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0C11" w14:textId="7B5B342A" w:rsidR="00CA140D" w:rsidRDefault="00E92CAA"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b/>
          <w:bCs/>
          <w:color w:val="424242"/>
          <w:sz w:val="22"/>
          <w:szCs w:val="22"/>
          <w:shd w:val="clear" w:color="auto" w:fill="FFFFFF"/>
        </w:rPr>
        <w:t>4</w:t>
      </w:r>
      <w:r w:rsidRPr="00E92CAA">
        <w:rPr>
          <w:rStyle w:val="normaltextrun"/>
          <w:rFonts w:ascii="Aptos" w:eastAsiaTheme="majorEastAsia" w:hAnsi="Aptos" w:cs="Segoe UI"/>
          <w:b/>
          <w:bCs/>
          <w:color w:val="424242"/>
          <w:sz w:val="22"/>
          <w:szCs w:val="22"/>
          <w:shd w:val="clear" w:color="auto" w:fill="FFFFFF"/>
          <w:vertAlign w:val="superscript"/>
        </w:rPr>
        <w:t>th</w:t>
      </w:r>
      <w:r w:rsidR="00CA140D">
        <w:rPr>
          <w:rStyle w:val="normaltextrun"/>
          <w:rFonts w:ascii="Aptos" w:eastAsiaTheme="majorEastAsia" w:hAnsi="Aptos" w:cs="Segoe UI"/>
          <w:b/>
          <w:bCs/>
          <w:color w:val="424242"/>
          <w:sz w:val="22"/>
          <w:szCs w:val="22"/>
          <w:shd w:val="clear" w:color="auto" w:fill="FFFFFF"/>
        </w:rPr>
        <w:t xml:space="preserve"> Weather Ready Pacific Steering Committee Meeting</w:t>
      </w:r>
      <w:r w:rsidR="00CA140D">
        <w:rPr>
          <w:rStyle w:val="eop"/>
          <w:rFonts w:ascii="Aptos" w:eastAsiaTheme="majorEastAsia" w:hAnsi="Aptos" w:cs="Segoe UI"/>
          <w:color w:val="424242"/>
          <w:sz w:val="22"/>
          <w:szCs w:val="22"/>
        </w:rPr>
        <w:t> </w:t>
      </w:r>
    </w:p>
    <w:p w14:paraId="4111C948" w14:textId="540B90B4" w:rsidR="00CA140D" w:rsidRDefault="00CA63B6" w:rsidP="3D1B1AAE">
      <w:pPr>
        <w:pStyle w:val="paragraph"/>
        <w:spacing w:before="0" w:beforeAutospacing="0" w:after="0" w:afterAutospacing="0"/>
        <w:jc w:val="center"/>
        <w:textAlignment w:val="baseline"/>
        <w:rPr>
          <w:rFonts w:ascii="Segoe UI" w:hAnsi="Segoe UI" w:cs="Segoe UI"/>
          <w:color w:val="000000"/>
          <w:sz w:val="18"/>
          <w:szCs w:val="18"/>
        </w:rPr>
      </w:pPr>
      <w:r w:rsidRPr="3D1B1AAE">
        <w:rPr>
          <w:rStyle w:val="normaltextrun"/>
          <w:rFonts w:ascii="Aptos" w:eastAsiaTheme="majorEastAsia" w:hAnsi="Aptos" w:cs="Segoe UI"/>
          <w:color w:val="424242"/>
          <w:sz w:val="22"/>
          <w:szCs w:val="22"/>
          <w:shd w:val="clear" w:color="auto" w:fill="FFFFFF"/>
        </w:rPr>
        <w:t>Honiara</w:t>
      </w:r>
      <w:r w:rsidR="00CA140D" w:rsidRPr="3D1B1AAE">
        <w:rPr>
          <w:rStyle w:val="eop"/>
          <w:rFonts w:ascii="Aptos" w:eastAsiaTheme="majorEastAsia" w:hAnsi="Aptos" w:cs="Segoe UI"/>
          <w:color w:val="424242"/>
          <w:sz w:val="22"/>
          <w:szCs w:val="22"/>
        </w:rPr>
        <w:t> </w:t>
      </w:r>
    </w:p>
    <w:p w14:paraId="6263B894" w14:textId="36ABE2DF" w:rsidR="00CA140D" w:rsidRDefault="00F576A9"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color w:val="424242"/>
          <w:sz w:val="22"/>
          <w:szCs w:val="22"/>
          <w:shd w:val="clear" w:color="auto" w:fill="FFFFFF"/>
        </w:rPr>
        <w:t>2 June</w:t>
      </w:r>
      <w:r w:rsidR="00CA140D">
        <w:rPr>
          <w:rStyle w:val="normaltextrun"/>
          <w:rFonts w:ascii="Aptos" w:eastAsiaTheme="majorEastAsia" w:hAnsi="Aptos" w:cs="Segoe UI"/>
          <w:color w:val="424242"/>
          <w:sz w:val="22"/>
          <w:szCs w:val="22"/>
          <w:shd w:val="clear" w:color="auto" w:fill="FFFFFF"/>
        </w:rPr>
        <w:t xml:space="preserve"> 202</w:t>
      </w:r>
      <w:r w:rsidR="00E92CAA">
        <w:rPr>
          <w:rStyle w:val="normaltextrun"/>
          <w:rFonts w:ascii="Aptos" w:eastAsiaTheme="majorEastAsia" w:hAnsi="Aptos" w:cs="Segoe UI"/>
          <w:color w:val="424242"/>
          <w:sz w:val="22"/>
          <w:szCs w:val="22"/>
          <w:shd w:val="clear" w:color="auto" w:fill="FFFFFF"/>
        </w:rPr>
        <w:t>6</w:t>
      </w:r>
      <w:r w:rsidR="00CA140D">
        <w:rPr>
          <w:rStyle w:val="eop"/>
          <w:rFonts w:ascii="Aptos" w:eastAsiaTheme="majorEastAsia" w:hAnsi="Aptos" w:cs="Segoe UI"/>
          <w:color w:val="424242"/>
          <w:sz w:val="22"/>
          <w:szCs w:val="22"/>
        </w:rPr>
        <w:t> </w:t>
      </w:r>
    </w:p>
    <w:p w14:paraId="26ACF569" w14:textId="77777777" w:rsidR="00CA140D" w:rsidRDefault="00CA140D" w:rsidP="00CA140D">
      <w:pPr>
        <w:pStyle w:val="paragraph"/>
        <w:spacing w:before="0" w:beforeAutospacing="0" w:after="0" w:afterAutospacing="0"/>
        <w:jc w:val="center"/>
        <w:textAlignment w:val="baseline"/>
        <w:rPr>
          <w:rFonts w:ascii="Segoe UI" w:hAnsi="Segoe UI" w:cs="Segoe UI"/>
          <w:color w:val="000000"/>
          <w:sz w:val="18"/>
          <w:szCs w:val="18"/>
        </w:rPr>
      </w:pPr>
      <w:r>
        <w:rPr>
          <w:rStyle w:val="normaltextrun"/>
          <w:rFonts w:ascii="Aptos" w:eastAsiaTheme="majorEastAsia" w:hAnsi="Aptos" w:cs="Segoe UI"/>
          <w:color w:val="424242"/>
          <w:sz w:val="22"/>
          <w:szCs w:val="22"/>
          <w:shd w:val="clear" w:color="auto" w:fill="FFFFFF"/>
        </w:rPr>
        <w:t>___________</w:t>
      </w:r>
      <w:r>
        <w:rPr>
          <w:rStyle w:val="eop"/>
          <w:rFonts w:ascii="Aptos" w:eastAsiaTheme="majorEastAsia" w:hAnsi="Aptos" w:cs="Segoe UI"/>
          <w:color w:val="424242"/>
          <w:sz w:val="22"/>
          <w:szCs w:val="22"/>
        </w:rPr>
        <w:t> </w:t>
      </w:r>
    </w:p>
    <w:p w14:paraId="36B88459" w14:textId="07F0AC8F" w:rsidR="004E6E2E" w:rsidRPr="00CA140D" w:rsidRDefault="004E6E2E" w:rsidP="004E6E2E">
      <w:pPr>
        <w:pStyle w:val="NormalWeb"/>
        <w:rPr>
          <w:rFonts w:ascii="Aptos" w:hAnsi="Aptos"/>
          <w:b/>
          <w:bCs/>
          <w:color w:val="000000"/>
          <w:sz w:val="22"/>
          <w:szCs w:val="22"/>
        </w:rPr>
      </w:pPr>
      <w:r w:rsidRPr="65C5AC67">
        <w:rPr>
          <w:rFonts w:ascii="Aptos" w:hAnsi="Aptos"/>
          <w:b/>
          <w:bCs/>
          <w:color w:val="000000" w:themeColor="text1"/>
          <w:sz w:val="22"/>
          <w:szCs w:val="22"/>
        </w:rPr>
        <w:t xml:space="preserve">Agenda Item </w:t>
      </w:r>
      <w:r w:rsidR="00653E9B" w:rsidRPr="65C5AC67">
        <w:rPr>
          <w:rFonts w:ascii="Aptos" w:hAnsi="Aptos"/>
          <w:b/>
          <w:bCs/>
          <w:color w:val="000000" w:themeColor="text1"/>
          <w:sz w:val="22"/>
          <w:szCs w:val="22"/>
        </w:rPr>
        <w:t>9.</w:t>
      </w:r>
      <w:r w:rsidR="7F1FF58A" w:rsidRPr="65C5AC67">
        <w:rPr>
          <w:rFonts w:ascii="Aptos" w:hAnsi="Aptos"/>
          <w:b/>
          <w:bCs/>
          <w:color w:val="000000" w:themeColor="text1"/>
          <w:sz w:val="22"/>
          <w:szCs w:val="22"/>
        </w:rPr>
        <w:t>4</w:t>
      </w:r>
      <w:r w:rsidR="00CA140D" w:rsidRPr="65C5AC67">
        <w:rPr>
          <w:rFonts w:ascii="Aptos" w:hAnsi="Aptos"/>
          <w:b/>
          <w:bCs/>
          <w:color w:val="000000" w:themeColor="text1"/>
          <w:sz w:val="22"/>
          <w:szCs w:val="22"/>
        </w:rPr>
        <w:t xml:space="preserve"> </w:t>
      </w:r>
      <w:r w:rsidR="00E92CAA" w:rsidRPr="65C5AC67">
        <w:rPr>
          <w:rFonts w:ascii="Aptos" w:hAnsi="Aptos"/>
          <w:b/>
          <w:bCs/>
          <w:color w:val="000000" w:themeColor="text1"/>
          <w:sz w:val="22"/>
          <w:szCs w:val="22"/>
        </w:rPr>
        <w:t>–</w:t>
      </w:r>
      <w:r w:rsidR="00653E9B" w:rsidRPr="65C5AC67">
        <w:rPr>
          <w:rFonts w:ascii="Aptos" w:hAnsi="Aptos"/>
          <w:b/>
          <w:bCs/>
          <w:color w:val="000000" w:themeColor="text1"/>
          <w:sz w:val="22"/>
          <w:szCs w:val="22"/>
        </w:rPr>
        <w:t xml:space="preserve"> </w:t>
      </w:r>
      <w:r w:rsidR="2831B2BF" w:rsidRPr="65C5AC67">
        <w:rPr>
          <w:rFonts w:ascii="Aptos" w:hAnsi="Aptos"/>
          <w:b/>
          <w:bCs/>
          <w:color w:val="000000" w:themeColor="text1"/>
          <w:sz w:val="22"/>
          <w:szCs w:val="22"/>
        </w:rPr>
        <w:t>WRP Operations Manual</w:t>
      </w:r>
    </w:p>
    <w:p w14:paraId="2A9ACAD8" w14:textId="77777777" w:rsidR="00BB1EEA" w:rsidRDefault="004E6E2E" w:rsidP="000F28E4">
      <w:pPr>
        <w:pStyle w:val="NormalWeb"/>
        <w:rPr>
          <w:rFonts w:ascii="Aptos" w:hAnsi="Aptos"/>
          <w:b/>
          <w:bCs/>
          <w:color w:val="000000"/>
          <w:sz w:val="22"/>
          <w:szCs w:val="22"/>
        </w:rPr>
      </w:pPr>
      <w:r w:rsidRPr="00E43F86">
        <w:rPr>
          <w:rFonts w:ascii="Aptos" w:hAnsi="Aptos"/>
          <w:b/>
          <w:bCs/>
          <w:color w:val="000000"/>
          <w:sz w:val="22"/>
          <w:szCs w:val="22"/>
        </w:rPr>
        <w:t>Purpose:</w:t>
      </w:r>
    </w:p>
    <w:p w14:paraId="78225942" w14:textId="61DB9F1A" w:rsidR="60FEF610" w:rsidRDefault="60FEF610" w:rsidP="65C5AC67">
      <w:pPr>
        <w:pStyle w:val="NormalWeb"/>
        <w:rPr>
          <w:rFonts w:ascii="Aptos" w:hAnsi="Aptos"/>
          <w:b/>
          <w:bCs/>
          <w:color w:val="000000" w:themeColor="text1"/>
          <w:sz w:val="22"/>
          <w:szCs w:val="22"/>
        </w:rPr>
      </w:pPr>
      <w:r w:rsidRPr="65C5AC67">
        <w:rPr>
          <w:rFonts w:ascii="Aptos" w:hAnsi="Aptos"/>
          <w:color w:val="000000" w:themeColor="text1"/>
          <w:sz w:val="22"/>
          <w:szCs w:val="22"/>
        </w:rPr>
        <w:t xml:space="preserve">For WRP_SC4 to </w:t>
      </w:r>
      <w:r w:rsidR="287325E2" w:rsidRPr="65C5AC67">
        <w:rPr>
          <w:rFonts w:ascii="Aptos" w:hAnsi="Aptos"/>
          <w:color w:val="000000" w:themeColor="text1"/>
          <w:sz w:val="22"/>
          <w:szCs w:val="22"/>
        </w:rPr>
        <w:t xml:space="preserve">approve </w:t>
      </w:r>
      <w:r w:rsidRPr="65C5AC67">
        <w:rPr>
          <w:rFonts w:ascii="Aptos" w:hAnsi="Aptos"/>
          <w:color w:val="000000" w:themeColor="text1"/>
          <w:sz w:val="22"/>
          <w:szCs w:val="22"/>
        </w:rPr>
        <w:t xml:space="preserve">the WRP Operations Manual  </w:t>
      </w:r>
    </w:p>
    <w:p w14:paraId="1E3346FD" w14:textId="77777777" w:rsidR="004B5E8B" w:rsidRDefault="004E6E2E" w:rsidP="2B87D3F3">
      <w:pPr>
        <w:pStyle w:val="NormalWeb"/>
        <w:jc w:val="both"/>
        <w:rPr>
          <w:rFonts w:ascii="Aptos" w:hAnsi="Aptos"/>
          <w:b/>
          <w:bCs/>
          <w:color w:val="000000"/>
          <w:sz w:val="22"/>
          <w:szCs w:val="22"/>
        </w:rPr>
      </w:pPr>
      <w:r w:rsidRPr="65C5AC67">
        <w:rPr>
          <w:rFonts w:ascii="Aptos" w:hAnsi="Aptos"/>
          <w:b/>
          <w:bCs/>
          <w:color w:val="000000" w:themeColor="text1"/>
          <w:sz w:val="22"/>
          <w:szCs w:val="22"/>
        </w:rPr>
        <w:t>Background:</w:t>
      </w:r>
    </w:p>
    <w:p w14:paraId="448CC562" w14:textId="4004A939" w:rsidR="004E6E2E" w:rsidRPr="00E43F86" w:rsidRDefault="44A8DEEF" w:rsidP="69A3046C">
      <w:pPr>
        <w:pStyle w:val="NormalWeb"/>
        <w:jc w:val="both"/>
        <w:rPr>
          <w:rFonts w:ascii="Aptos" w:hAnsi="Aptos"/>
          <w:color w:val="000000" w:themeColor="text1"/>
          <w:sz w:val="22"/>
          <w:szCs w:val="22"/>
        </w:rPr>
      </w:pPr>
      <w:r w:rsidRPr="69A3046C">
        <w:rPr>
          <w:rFonts w:ascii="Aptos" w:hAnsi="Aptos"/>
          <w:color w:val="000000" w:themeColor="text1"/>
          <w:sz w:val="22"/>
          <w:szCs w:val="22"/>
        </w:rPr>
        <w:t xml:space="preserve">The Weather Ready Pacific (WRP) Operations Manual is to provide a comprehensive guide to the programme’s operational framework, governance arrangements, and standard procedures. The manual serves as a reference document for SPREP staff, </w:t>
      </w:r>
      <w:r w:rsidR="7CEC4065" w:rsidRPr="69A3046C">
        <w:rPr>
          <w:rFonts w:ascii="Aptos" w:hAnsi="Aptos"/>
          <w:color w:val="000000" w:themeColor="text1"/>
          <w:sz w:val="22"/>
          <w:szCs w:val="22"/>
        </w:rPr>
        <w:t xml:space="preserve">Steering Committee, </w:t>
      </w:r>
      <w:r w:rsidRPr="69A3046C">
        <w:rPr>
          <w:rFonts w:ascii="Aptos" w:hAnsi="Aptos"/>
          <w:color w:val="000000" w:themeColor="text1"/>
          <w:sz w:val="22"/>
          <w:szCs w:val="22"/>
        </w:rPr>
        <w:t xml:space="preserve">Executing Agencies and donors. The scope of each chapter applies to WRP and may also extend to WRP Executing agencies that are outside of SPREP.  </w:t>
      </w:r>
    </w:p>
    <w:p w14:paraId="2372DA10" w14:textId="77E59907" w:rsidR="004E6E2E" w:rsidRPr="00E43F86" w:rsidRDefault="0C2CF363" w:rsidP="65C5AC67">
      <w:pPr>
        <w:pStyle w:val="NormalWeb"/>
        <w:jc w:val="both"/>
        <w:rPr>
          <w:rFonts w:ascii="Aptos" w:hAnsi="Aptos"/>
          <w:color w:val="000000" w:themeColor="text1"/>
          <w:sz w:val="22"/>
          <w:szCs w:val="22"/>
        </w:rPr>
      </w:pPr>
      <w:r w:rsidRPr="3D1B1AAE">
        <w:rPr>
          <w:rFonts w:ascii="Aptos" w:hAnsi="Aptos"/>
          <w:color w:val="000000" w:themeColor="text1"/>
          <w:sz w:val="22"/>
          <w:szCs w:val="22"/>
        </w:rPr>
        <w:t xml:space="preserve">Chapter 1 was provisionally approved </w:t>
      </w:r>
      <w:r w:rsidR="2940D2B3" w:rsidRPr="3D1B1AAE">
        <w:rPr>
          <w:rFonts w:ascii="Aptos" w:hAnsi="Aptos"/>
          <w:color w:val="000000" w:themeColor="text1"/>
          <w:sz w:val="22"/>
          <w:szCs w:val="22"/>
        </w:rPr>
        <w:t xml:space="preserve">at </w:t>
      </w:r>
      <w:r w:rsidRPr="3D1B1AAE">
        <w:rPr>
          <w:rFonts w:ascii="Aptos" w:hAnsi="Aptos"/>
          <w:color w:val="000000" w:themeColor="text1"/>
          <w:sz w:val="22"/>
          <w:szCs w:val="22"/>
        </w:rPr>
        <w:t xml:space="preserve">SC3, however it has undergone further </w:t>
      </w:r>
      <w:r w:rsidR="58611701" w:rsidRPr="3D1B1AAE">
        <w:rPr>
          <w:rFonts w:ascii="Aptos" w:hAnsi="Aptos"/>
          <w:color w:val="000000" w:themeColor="text1"/>
          <w:sz w:val="22"/>
          <w:szCs w:val="22"/>
        </w:rPr>
        <w:t>amendments</w:t>
      </w:r>
      <w:r w:rsidR="603392ED" w:rsidRPr="3D1B1AAE">
        <w:rPr>
          <w:rFonts w:ascii="Aptos" w:hAnsi="Aptos"/>
          <w:color w:val="000000" w:themeColor="text1"/>
          <w:sz w:val="22"/>
          <w:szCs w:val="22"/>
        </w:rPr>
        <w:t xml:space="preserve"> (highlighted in blue text)</w:t>
      </w:r>
      <w:r w:rsidRPr="3D1B1AAE">
        <w:rPr>
          <w:rFonts w:ascii="Aptos" w:hAnsi="Aptos"/>
          <w:color w:val="000000" w:themeColor="text1"/>
          <w:sz w:val="22"/>
          <w:szCs w:val="22"/>
        </w:rPr>
        <w:t xml:space="preserve"> </w:t>
      </w:r>
      <w:r w:rsidR="6F2B022D" w:rsidRPr="3D1B1AAE">
        <w:rPr>
          <w:rFonts w:ascii="Aptos" w:hAnsi="Aptos"/>
          <w:color w:val="000000" w:themeColor="text1"/>
          <w:sz w:val="22"/>
          <w:szCs w:val="22"/>
        </w:rPr>
        <w:t xml:space="preserve">primarily to </w:t>
      </w:r>
      <w:r w:rsidRPr="3D1B1AAE">
        <w:rPr>
          <w:rFonts w:ascii="Aptos" w:hAnsi="Aptos"/>
          <w:color w:val="000000" w:themeColor="text1"/>
          <w:sz w:val="22"/>
          <w:szCs w:val="22"/>
        </w:rPr>
        <w:t>support the operationalisation of the W</w:t>
      </w:r>
      <w:r w:rsidR="4DC69758" w:rsidRPr="3D1B1AAE">
        <w:rPr>
          <w:rFonts w:ascii="Aptos" w:hAnsi="Aptos"/>
          <w:color w:val="000000" w:themeColor="text1"/>
          <w:sz w:val="22"/>
          <w:szCs w:val="22"/>
        </w:rPr>
        <w:t>RP</w:t>
      </w:r>
      <w:r w:rsidRPr="3D1B1AAE">
        <w:rPr>
          <w:rFonts w:ascii="Aptos" w:hAnsi="Aptos"/>
          <w:color w:val="000000" w:themeColor="text1"/>
          <w:sz w:val="22"/>
          <w:szCs w:val="22"/>
        </w:rPr>
        <w:t xml:space="preserve"> Pooled Fund</w:t>
      </w:r>
      <w:r w:rsidR="1E2E7B0E" w:rsidRPr="3D1B1AAE">
        <w:rPr>
          <w:rFonts w:ascii="Aptos" w:hAnsi="Aptos"/>
          <w:color w:val="000000" w:themeColor="text1"/>
          <w:sz w:val="22"/>
          <w:szCs w:val="22"/>
        </w:rPr>
        <w:t>:</w:t>
      </w:r>
    </w:p>
    <w:p w14:paraId="35A84888" w14:textId="0D637FA1" w:rsidR="004E6E2E" w:rsidRPr="00E43F86" w:rsidRDefault="5BE3C398" w:rsidP="00B06BDE">
      <w:pPr>
        <w:pStyle w:val="NormalWeb"/>
        <w:numPr>
          <w:ilvl w:val="0"/>
          <w:numId w:val="24"/>
        </w:numPr>
        <w:jc w:val="both"/>
        <w:rPr>
          <w:rFonts w:ascii="Aptos" w:hAnsi="Aptos"/>
          <w:color w:val="000000" w:themeColor="text1"/>
          <w:sz w:val="22"/>
          <w:szCs w:val="22"/>
        </w:rPr>
      </w:pPr>
      <w:r w:rsidRPr="69A3046C">
        <w:rPr>
          <w:rFonts w:ascii="Aptos" w:hAnsi="Aptos"/>
          <w:color w:val="000000" w:themeColor="text1"/>
          <w:sz w:val="22"/>
          <w:szCs w:val="22"/>
        </w:rPr>
        <w:t>Introduction of a</w:t>
      </w:r>
      <w:r w:rsidR="028232F4" w:rsidRPr="69A3046C">
        <w:rPr>
          <w:rFonts w:ascii="Aptos" w:hAnsi="Aptos"/>
          <w:color w:val="000000" w:themeColor="text1"/>
          <w:sz w:val="22"/>
          <w:szCs w:val="22"/>
        </w:rPr>
        <w:t xml:space="preserve"> </w:t>
      </w:r>
      <w:r w:rsidR="299E5BD6" w:rsidRPr="69A3046C">
        <w:rPr>
          <w:rFonts w:ascii="Aptos" w:hAnsi="Aptos"/>
          <w:color w:val="000000" w:themeColor="text1"/>
          <w:sz w:val="22"/>
          <w:szCs w:val="22"/>
        </w:rPr>
        <w:t>WRP Charter</w:t>
      </w:r>
      <w:r w:rsidR="2629D132" w:rsidRPr="69A3046C">
        <w:rPr>
          <w:rFonts w:ascii="Aptos" w:hAnsi="Aptos"/>
          <w:color w:val="000000" w:themeColor="text1"/>
          <w:sz w:val="22"/>
          <w:szCs w:val="22"/>
        </w:rPr>
        <w:t xml:space="preserve"> and WRP Reporting Framework as Annexes</w:t>
      </w:r>
      <w:r w:rsidR="3EEC41EB" w:rsidRPr="69A3046C">
        <w:rPr>
          <w:rFonts w:ascii="Aptos" w:hAnsi="Aptos"/>
          <w:color w:val="000000" w:themeColor="text1"/>
          <w:sz w:val="22"/>
          <w:szCs w:val="22"/>
        </w:rPr>
        <w:t xml:space="preserve"> - The Charter establishes the higher-level governance, funding and accountability framework that sits above the Operations Manual, binds donors into a common structure, and anchors key matters such as the WRP Pooled Fund and the unified governance/reporting model.</w:t>
      </w:r>
    </w:p>
    <w:p w14:paraId="569AB9E3" w14:textId="6D43E690" w:rsidR="004E6E2E" w:rsidRPr="00E43F86" w:rsidRDefault="1566FCA1" w:rsidP="00B06BDE">
      <w:pPr>
        <w:pStyle w:val="NormalWeb"/>
        <w:numPr>
          <w:ilvl w:val="0"/>
          <w:numId w:val="24"/>
        </w:numPr>
        <w:jc w:val="both"/>
        <w:rPr>
          <w:rFonts w:ascii="Aptos" w:hAnsi="Aptos"/>
          <w:color w:val="000000" w:themeColor="text1"/>
          <w:sz w:val="22"/>
          <w:szCs w:val="22"/>
        </w:rPr>
      </w:pPr>
      <w:r w:rsidRPr="70FAE7D9">
        <w:rPr>
          <w:rFonts w:ascii="Aptos" w:hAnsi="Aptos"/>
          <w:color w:val="000000" w:themeColor="text1"/>
          <w:sz w:val="22"/>
          <w:szCs w:val="22"/>
        </w:rPr>
        <w:t xml:space="preserve">Updates to the </w:t>
      </w:r>
      <w:r w:rsidR="44AF68CB" w:rsidRPr="70FAE7D9">
        <w:rPr>
          <w:rFonts w:ascii="Aptos" w:hAnsi="Aptos"/>
          <w:color w:val="000000" w:themeColor="text1"/>
          <w:sz w:val="22"/>
          <w:szCs w:val="22"/>
        </w:rPr>
        <w:t>Delegations policy</w:t>
      </w:r>
      <w:r w:rsidR="1E31BA7B" w:rsidRPr="70FAE7D9">
        <w:rPr>
          <w:rFonts w:ascii="Aptos" w:hAnsi="Aptos"/>
          <w:color w:val="000000" w:themeColor="text1"/>
          <w:sz w:val="22"/>
          <w:szCs w:val="22"/>
        </w:rPr>
        <w:t xml:space="preserve"> – clarifying Steering Committee delegations</w:t>
      </w:r>
    </w:p>
    <w:p w14:paraId="25EF5E69" w14:textId="2EBEA38C" w:rsidR="004E6E2E" w:rsidRPr="00E43F86" w:rsidRDefault="44AF68CB" w:rsidP="00B06BDE">
      <w:pPr>
        <w:pStyle w:val="NormalWeb"/>
        <w:numPr>
          <w:ilvl w:val="0"/>
          <w:numId w:val="24"/>
        </w:numPr>
        <w:jc w:val="both"/>
        <w:rPr>
          <w:rFonts w:ascii="Aptos" w:hAnsi="Aptos"/>
          <w:color w:val="000000" w:themeColor="text1"/>
          <w:sz w:val="22"/>
          <w:szCs w:val="22"/>
        </w:rPr>
      </w:pPr>
      <w:r w:rsidRPr="0A1C6404">
        <w:rPr>
          <w:rFonts w:ascii="Aptos" w:hAnsi="Aptos"/>
          <w:color w:val="000000" w:themeColor="text1"/>
          <w:sz w:val="22"/>
          <w:szCs w:val="22"/>
        </w:rPr>
        <w:t>Terms of References for S</w:t>
      </w:r>
      <w:r w:rsidR="7924B859" w:rsidRPr="0A1C6404">
        <w:rPr>
          <w:rFonts w:ascii="Aptos" w:hAnsi="Aptos"/>
          <w:color w:val="000000" w:themeColor="text1"/>
          <w:sz w:val="22"/>
          <w:szCs w:val="22"/>
        </w:rPr>
        <w:t xml:space="preserve">teering </w:t>
      </w:r>
      <w:r w:rsidRPr="0A1C6404">
        <w:rPr>
          <w:rFonts w:ascii="Aptos" w:hAnsi="Aptos"/>
          <w:color w:val="000000" w:themeColor="text1"/>
          <w:sz w:val="22"/>
          <w:szCs w:val="22"/>
        </w:rPr>
        <w:t>C</w:t>
      </w:r>
      <w:r w:rsidR="2C595A47" w:rsidRPr="0A1C6404">
        <w:rPr>
          <w:rFonts w:ascii="Aptos" w:hAnsi="Aptos"/>
          <w:color w:val="000000" w:themeColor="text1"/>
          <w:sz w:val="22"/>
          <w:szCs w:val="22"/>
        </w:rPr>
        <w:t>ommittee</w:t>
      </w:r>
      <w:r w:rsidR="1E8724C4" w:rsidRPr="0A1C6404">
        <w:rPr>
          <w:rFonts w:ascii="Aptos" w:hAnsi="Aptos"/>
          <w:color w:val="000000" w:themeColor="text1"/>
          <w:sz w:val="22"/>
          <w:szCs w:val="22"/>
        </w:rPr>
        <w:t xml:space="preserve"> and </w:t>
      </w:r>
      <w:r w:rsidR="5DCDC3A9" w:rsidRPr="0A1C6404">
        <w:rPr>
          <w:rFonts w:ascii="Aptos" w:hAnsi="Aptos"/>
          <w:color w:val="000000" w:themeColor="text1"/>
          <w:sz w:val="22"/>
          <w:szCs w:val="22"/>
        </w:rPr>
        <w:t>Donor Committee</w:t>
      </w:r>
      <w:r w:rsidR="660D1A8A" w:rsidRPr="0A1C6404">
        <w:rPr>
          <w:rFonts w:ascii="Aptos" w:hAnsi="Aptos"/>
          <w:color w:val="000000" w:themeColor="text1"/>
          <w:sz w:val="22"/>
          <w:szCs w:val="22"/>
        </w:rPr>
        <w:t xml:space="preserve"> </w:t>
      </w:r>
      <w:r w:rsidRPr="0A1C6404">
        <w:rPr>
          <w:rFonts w:ascii="Aptos" w:hAnsi="Aptos"/>
          <w:color w:val="000000" w:themeColor="text1"/>
          <w:sz w:val="22"/>
          <w:szCs w:val="22"/>
        </w:rPr>
        <w:t>updated</w:t>
      </w:r>
      <w:r w:rsidR="71D751D3" w:rsidRPr="0A1C6404">
        <w:rPr>
          <w:rFonts w:ascii="Aptos" w:hAnsi="Aptos"/>
          <w:color w:val="000000" w:themeColor="text1"/>
          <w:sz w:val="22"/>
          <w:szCs w:val="22"/>
        </w:rPr>
        <w:t xml:space="preserve"> – which includes specifying the representatives of NDMO’s to be the Chair and Vice Chair</w:t>
      </w:r>
    </w:p>
    <w:p w14:paraId="508169BF" w14:textId="0DC1C393" w:rsidR="7C96E1B6" w:rsidRDefault="7C96E1B6" w:rsidP="69A3046C">
      <w:pPr>
        <w:pStyle w:val="NormalWeb"/>
        <w:jc w:val="both"/>
        <w:rPr>
          <w:rFonts w:ascii="Aptos" w:hAnsi="Aptos"/>
          <w:color w:val="000000" w:themeColor="text1"/>
          <w:sz w:val="22"/>
          <w:szCs w:val="22"/>
        </w:rPr>
      </w:pPr>
      <w:r w:rsidRPr="69A3046C">
        <w:rPr>
          <w:rFonts w:ascii="Aptos" w:hAnsi="Aptos"/>
          <w:color w:val="000000" w:themeColor="text1"/>
          <w:sz w:val="22"/>
          <w:szCs w:val="22"/>
        </w:rPr>
        <w:t>Other key points of note:</w:t>
      </w:r>
    </w:p>
    <w:p w14:paraId="4ABE27F6" w14:textId="07D536ED" w:rsidR="7C96E1B6" w:rsidRDefault="7C96E1B6" w:rsidP="00B06BDE">
      <w:pPr>
        <w:pStyle w:val="NormalWeb"/>
        <w:numPr>
          <w:ilvl w:val="0"/>
          <w:numId w:val="40"/>
        </w:numPr>
        <w:jc w:val="both"/>
        <w:rPr>
          <w:rFonts w:ascii="Aptos" w:hAnsi="Aptos"/>
          <w:color w:val="000000" w:themeColor="text1"/>
          <w:sz w:val="22"/>
          <w:szCs w:val="22"/>
        </w:rPr>
      </w:pPr>
      <w:r w:rsidRPr="69A3046C">
        <w:rPr>
          <w:rFonts w:ascii="Aptos" w:hAnsi="Aptos"/>
          <w:color w:val="000000" w:themeColor="text1"/>
          <w:sz w:val="22"/>
          <w:szCs w:val="22"/>
        </w:rPr>
        <w:t xml:space="preserve">Chapter 2 Programme Delivery, WRP projects which are classified as “Major Projects” </w:t>
      </w:r>
      <w:r w:rsidR="06AA5EC7" w:rsidRPr="69A3046C">
        <w:rPr>
          <w:rFonts w:ascii="Aptos" w:hAnsi="Aptos"/>
          <w:color w:val="000000" w:themeColor="text1"/>
          <w:sz w:val="22"/>
          <w:szCs w:val="22"/>
        </w:rPr>
        <w:t xml:space="preserve">is proposed to </w:t>
      </w:r>
      <w:r w:rsidRPr="69A3046C">
        <w:rPr>
          <w:rFonts w:ascii="Aptos" w:hAnsi="Aptos"/>
          <w:color w:val="000000" w:themeColor="text1"/>
          <w:sz w:val="22"/>
          <w:szCs w:val="22"/>
        </w:rPr>
        <w:t>have additional governance and technical review through formatio</w:t>
      </w:r>
      <w:r w:rsidR="106E0E05" w:rsidRPr="69A3046C">
        <w:rPr>
          <w:rFonts w:ascii="Aptos" w:hAnsi="Aptos"/>
          <w:color w:val="000000" w:themeColor="text1"/>
          <w:sz w:val="22"/>
          <w:szCs w:val="22"/>
        </w:rPr>
        <w:t xml:space="preserve">n of </w:t>
      </w:r>
      <w:r w:rsidRPr="69A3046C">
        <w:rPr>
          <w:rFonts w:ascii="Aptos" w:hAnsi="Aptos"/>
          <w:color w:val="000000" w:themeColor="text1"/>
          <w:sz w:val="22"/>
          <w:szCs w:val="22"/>
        </w:rPr>
        <w:t xml:space="preserve">PMC Panel </w:t>
      </w:r>
      <w:r w:rsidR="0C71C5FB" w:rsidRPr="69A3046C">
        <w:rPr>
          <w:rFonts w:ascii="Aptos" w:hAnsi="Aptos"/>
          <w:color w:val="000000" w:themeColor="text1"/>
          <w:sz w:val="22"/>
          <w:szCs w:val="22"/>
        </w:rPr>
        <w:t xml:space="preserve">WRP </w:t>
      </w:r>
      <w:r w:rsidR="42C07331" w:rsidRPr="69A3046C">
        <w:rPr>
          <w:rFonts w:ascii="Aptos" w:hAnsi="Aptos"/>
          <w:color w:val="000000" w:themeColor="text1"/>
          <w:sz w:val="22"/>
          <w:szCs w:val="22"/>
        </w:rPr>
        <w:t xml:space="preserve">Project </w:t>
      </w:r>
      <w:r w:rsidRPr="69A3046C">
        <w:rPr>
          <w:rFonts w:ascii="Aptos" w:hAnsi="Aptos"/>
          <w:color w:val="000000" w:themeColor="text1"/>
          <w:sz w:val="22"/>
          <w:szCs w:val="22"/>
        </w:rPr>
        <w:t>Task Team</w:t>
      </w:r>
      <w:r w:rsidR="4F5EE10F" w:rsidRPr="69A3046C">
        <w:rPr>
          <w:rFonts w:ascii="Aptos" w:hAnsi="Aptos"/>
          <w:color w:val="000000" w:themeColor="text1"/>
          <w:sz w:val="22"/>
          <w:szCs w:val="22"/>
        </w:rPr>
        <w:t xml:space="preserve">. </w:t>
      </w:r>
      <w:r w:rsidR="3469B8A0" w:rsidRPr="69A3046C">
        <w:rPr>
          <w:rFonts w:ascii="Aptos" w:hAnsi="Aptos"/>
          <w:color w:val="000000" w:themeColor="text1"/>
          <w:sz w:val="22"/>
          <w:szCs w:val="22"/>
        </w:rPr>
        <w:t>4 pro</w:t>
      </w:r>
      <w:r w:rsidR="5F26FB5C" w:rsidRPr="69A3046C">
        <w:rPr>
          <w:rFonts w:ascii="Aptos" w:hAnsi="Aptos"/>
          <w:color w:val="000000" w:themeColor="text1"/>
          <w:sz w:val="22"/>
          <w:szCs w:val="22"/>
        </w:rPr>
        <w:t>je</w:t>
      </w:r>
      <w:r w:rsidR="3469B8A0" w:rsidRPr="69A3046C">
        <w:rPr>
          <w:rFonts w:ascii="Aptos" w:hAnsi="Aptos"/>
          <w:color w:val="000000" w:themeColor="text1"/>
          <w:sz w:val="22"/>
          <w:szCs w:val="22"/>
        </w:rPr>
        <w:t xml:space="preserve">ct tasks teams have been proposed to date. </w:t>
      </w:r>
      <w:r w:rsidR="4F5EE10F" w:rsidRPr="69A3046C">
        <w:rPr>
          <w:rFonts w:ascii="Aptos" w:hAnsi="Aptos"/>
          <w:color w:val="000000" w:themeColor="text1"/>
          <w:sz w:val="22"/>
          <w:szCs w:val="22"/>
        </w:rPr>
        <w:t>Template</w:t>
      </w:r>
      <w:r w:rsidR="480C7DE8" w:rsidRPr="69A3046C">
        <w:rPr>
          <w:rFonts w:ascii="Aptos" w:hAnsi="Aptos"/>
          <w:color w:val="000000" w:themeColor="text1"/>
          <w:sz w:val="22"/>
          <w:szCs w:val="22"/>
        </w:rPr>
        <w:t xml:space="preserve"> </w:t>
      </w:r>
      <w:r w:rsidR="4F5EE10F" w:rsidRPr="69A3046C">
        <w:rPr>
          <w:rFonts w:ascii="Aptos" w:hAnsi="Aptos"/>
          <w:color w:val="000000" w:themeColor="text1"/>
          <w:sz w:val="22"/>
          <w:szCs w:val="22"/>
        </w:rPr>
        <w:t xml:space="preserve">ToR of task team has been prepared. This will </w:t>
      </w:r>
      <w:r w:rsidR="5F8F23F0" w:rsidRPr="69A3046C">
        <w:rPr>
          <w:rFonts w:ascii="Aptos" w:hAnsi="Aptos"/>
          <w:color w:val="000000" w:themeColor="text1"/>
          <w:sz w:val="22"/>
          <w:szCs w:val="22"/>
        </w:rPr>
        <w:t>be tabled at next PMC.</w:t>
      </w:r>
    </w:p>
    <w:p w14:paraId="6A54F798" w14:textId="094F2BCE" w:rsidR="644BF681" w:rsidRDefault="644BF681" w:rsidP="00B06BDE">
      <w:pPr>
        <w:pStyle w:val="NormalWeb"/>
        <w:numPr>
          <w:ilvl w:val="0"/>
          <w:numId w:val="40"/>
        </w:numPr>
        <w:jc w:val="both"/>
        <w:rPr>
          <w:rFonts w:ascii="Aptos" w:hAnsi="Aptos"/>
          <w:color w:val="000000" w:themeColor="text1"/>
          <w:sz w:val="22"/>
          <w:szCs w:val="22"/>
        </w:rPr>
      </w:pPr>
      <w:r w:rsidRPr="63DC505F">
        <w:rPr>
          <w:rFonts w:ascii="Aptos" w:hAnsi="Aptos"/>
          <w:color w:val="000000" w:themeColor="text1"/>
          <w:sz w:val="22"/>
          <w:szCs w:val="22"/>
        </w:rPr>
        <w:t>MHEWS Readiness Fund (flexi-fund) process is captured in Chapter 2, and is classified as a “</w:t>
      </w:r>
      <w:r w:rsidR="0370F5F6" w:rsidRPr="63DC505F">
        <w:rPr>
          <w:rFonts w:ascii="Aptos" w:hAnsi="Aptos"/>
          <w:color w:val="000000" w:themeColor="text1"/>
          <w:sz w:val="22"/>
          <w:szCs w:val="22"/>
        </w:rPr>
        <w:t xml:space="preserve">Standard </w:t>
      </w:r>
      <w:r w:rsidRPr="63DC505F">
        <w:rPr>
          <w:rFonts w:ascii="Aptos" w:hAnsi="Aptos"/>
          <w:color w:val="000000" w:themeColor="text1"/>
          <w:sz w:val="22"/>
          <w:szCs w:val="22"/>
        </w:rPr>
        <w:t>Project”.</w:t>
      </w:r>
    </w:p>
    <w:p w14:paraId="308D5C53" w14:textId="39363752" w:rsidR="55826F6B" w:rsidRDefault="55826F6B" w:rsidP="00B06BDE">
      <w:pPr>
        <w:pStyle w:val="NormalWeb"/>
        <w:numPr>
          <w:ilvl w:val="0"/>
          <w:numId w:val="40"/>
        </w:numPr>
        <w:jc w:val="both"/>
        <w:rPr>
          <w:rFonts w:ascii="Aptos" w:hAnsi="Aptos"/>
          <w:color w:val="000000" w:themeColor="text1"/>
          <w:sz w:val="22"/>
          <w:szCs w:val="22"/>
        </w:rPr>
      </w:pPr>
      <w:r w:rsidRPr="69A3046C">
        <w:rPr>
          <w:rFonts w:ascii="Aptos" w:hAnsi="Aptos"/>
          <w:color w:val="000000" w:themeColor="text1"/>
          <w:sz w:val="22"/>
          <w:szCs w:val="22"/>
        </w:rPr>
        <w:t xml:space="preserve">Chapter </w:t>
      </w:r>
      <w:r w:rsidR="7FEA9CAF" w:rsidRPr="69A3046C">
        <w:rPr>
          <w:rFonts w:ascii="Aptos" w:hAnsi="Aptos"/>
          <w:color w:val="000000" w:themeColor="text1"/>
          <w:sz w:val="22"/>
          <w:szCs w:val="22"/>
        </w:rPr>
        <w:t>5 WRP Funding Framework covers how pooled fund, ring-fenced funding and other support is managed and operated.</w:t>
      </w:r>
      <w:r w:rsidR="2CFDA8EC" w:rsidRPr="69A3046C">
        <w:rPr>
          <w:rFonts w:ascii="Aptos" w:hAnsi="Aptos"/>
          <w:color w:val="000000" w:themeColor="text1"/>
          <w:sz w:val="22"/>
          <w:szCs w:val="22"/>
        </w:rPr>
        <w:t xml:space="preserve"> </w:t>
      </w:r>
    </w:p>
    <w:p w14:paraId="62ED9FE7" w14:textId="021DC945" w:rsidR="69A3046C" w:rsidRDefault="245FD825" w:rsidP="00B06BDE">
      <w:pPr>
        <w:pStyle w:val="NormalWeb"/>
        <w:numPr>
          <w:ilvl w:val="0"/>
          <w:numId w:val="40"/>
        </w:numPr>
        <w:jc w:val="both"/>
        <w:rPr>
          <w:rFonts w:ascii="Aptos" w:hAnsi="Aptos"/>
          <w:color w:val="000000" w:themeColor="text1"/>
          <w:sz w:val="22"/>
          <w:szCs w:val="22"/>
        </w:rPr>
      </w:pPr>
      <w:r w:rsidRPr="3D1B1AAE">
        <w:rPr>
          <w:rFonts w:ascii="Aptos" w:hAnsi="Aptos"/>
          <w:color w:val="000000" w:themeColor="text1"/>
          <w:sz w:val="22"/>
          <w:szCs w:val="22"/>
        </w:rPr>
        <w:t xml:space="preserve">Chapter 14 Quality Assurance, outlines internal and external audit processes. WRP is planning for an internal audit of WRP operations manual in 2027. </w:t>
      </w:r>
    </w:p>
    <w:p w14:paraId="282D6849" w14:textId="6B7E67F5" w:rsidR="004E6E2E" w:rsidRPr="00E43F86" w:rsidRDefault="0B85EBAB" w:rsidP="0A1C6404">
      <w:pPr>
        <w:pStyle w:val="NormalWeb"/>
        <w:jc w:val="both"/>
        <w:rPr>
          <w:rFonts w:ascii="Aptos" w:hAnsi="Aptos"/>
          <w:color w:val="000000" w:themeColor="text1"/>
          <w:sz w:val="22"/>
          <w:szCs w:val="22"/>
        </w:rPr>
      </w:pPr>
      <w:r w:rsidRPr="0A1C6404">
        <w:rPr>
          <w:rFonts w:ascii="Aptos" w:hAnsi="Aptos"/>
          <w:color w:val="000000" w:themeColor="text1"/>
          <w:sz w:val="22"/>
          <w:szCs w:val="22"/>
        </w:rPr>
        <w:t xml:space="preserve">The </w:t>
      </w:r>
      <w:r w:rsidR="6D4C777E" w:rsidRPr="0A1C6404">
        <w:rPr>
          <w:rFonts w:ascii="Aptos" w:hAnsi="Aptos"/>
          <w:color w:val="000000" w:themeColor="text1"/>
          <w:sz w:val="22"/>
          <w:szCs w:val="22"/>
        </w:rPr>
        <w:t xml:space="preserve">WRP </w:t>
      </w:r>
      <w:r w:rsidRPr="0A1C6404">
        <w:rPr>
          <w:rFonts w:ascii="Aptos" w:hAnsi="Aptos"/>
          <w:color w:val="000000" w:themeColor="text1"/>
          <w:sz w:val="22"/>
          <w:szCs w:val="22"/>
        </w:rPr>
        <w:t xml:space="preserve">Operations Manual </w:t>
      </w:r>
      <w:r w:rsidR="0623E1CE" w:rsidRPr="0A1C6404">
        <w:rPr>
          <w:rFonts w:ascii="Aptos" w:hAnsi="Aptos"/>
          <w:color w:val="000000" w:themeColor="text1"/>
          <w:sz w:val="22"/>
          <w:szCs w:val="22"/>
        </w:rPr>
        <w:t xml:space="preserve">still </w:t>
      </w:r>
      <w:r w:rsidRPr="0A1C6404">
        <w:rPr>
          <w:rFonts w:ascii="Aptos" w:hAnsi="Aptos"/>
          <w:color w:val="000000" w:themeColor="text1"/>
          <w:sz w:val="22"/>
          <w:szCs w:val="22"/>
        </w:rPr>
        <w:t>requires final formatting and formalisation by SPREP.</w:t>
      </w:r>
    </w:p>
    <w:p w14:paraId="7073D4C3" w14:textId="5A0E8BBC" w:rsidR="004E6E2E" w:rsidRPr="00E43F86" w:rsidRDefault="5E1E69C3" w:rsidP="0A1C6404">
      <w:pPr>
        <w:pStyle w:val="NormalWeb"/>
        <w:jc w:val="both"/>
        <w:rPr>
          <w:rFonts w:ascii="Aptos" w:hAnsi="Aptos"/>
          <w:color w:val="000000" w:themeColor="text1"/>
          <w:sz w:val="22"/>
          <w:szCs w:val="22"/>
        </w:rPr>
      </w:pPr>
      <w:r w:rsidRPr="0A1C6404">
        <w:rPr>
          <w:rFonts w:ascii="Aptos" w:hAnsi="Aptos"/>
          <w:color w:val="000000" w:themeColor="text1"/>
          <w:sz w:val="22"/>
          <w:szCs w:val="22"/>
        </w:rPr>
        <w:t xml:space="preserve">The Operations Manual </w:t>
      </w:r>
      <w:r w:rsidR="1684976F" w:rsidRPr="0A1C6404">
        <w:rPr>
          <w:rFonts w:ascii="Aptos" w:hAnsi="Aptos"/>
          <w:color w:val="000000" w:themeColor="text1"/>
          <w:sz w:val="22"/>
          <w:szCs w:val="22"/>
        </w:rPr>
        <w:t xml:space="preserve">will be </w:t>
      </w:r>
      <w:r w:rsidR="3A88E79A" w:rsidRPr="0A1C6404">
        <w:rPr>
          <w:rFonts w:ascii="Aptos" w:hAnsi="Aptos"/>
          <w:color w:val="000000" w:themeColor="text1"/>
          <w:sz w:val="22"/>
          <w:szCs w:val="22"/>
        </w:rPr>
        <w:t>a living document,</w:t>
      </w:r>
      <w:r w:rsidRPr="0A1C6404">
        <w:rPr>
          <w:rFonts w:ascii="Aptos" w:hAnsi="Aptos"/>
          <w:color w:val="000000" w:themeColor="text1"/>
          <w:sz w:val="22"/>
          <w:szCs w:val="22"/>
        </w:rPr>
        <w:t xml:space="preserve"> designed to be routinely reviewed and </w:t>
      </w:r>
      <w:r w:rsidR="2B49014B" w:rsidRPr="0A1C6404">
        <w:rPr>
          <w:rFonts w:ascii="Aptos" w:hAnsi="Aptos"/>
          <w:color w:val="000000" w:themeColor="text1"/>
          <w:sz w:val="22"/>
          <w:szCs w:val="22"/>
        </w:rPr>
        <w:t>expand</w:t>
      </w:r>
      <w:r w:rsidRPr="0A1C6404">
        <w:rPr>
          <w:rFonts w:ascii="Aptos" w:hAnsi="Aptos"/>
          <w:color w:val="000000" w:themeColor="text1"/>
          <w:sz w:val="22"/>
          <w:szCs w:val="22"/>
        </w:rPr>
        <w:t>ed on an as needed basis</w:t>
      </w:r>
      <w:r w:rsidR="095DDCF3" w:rsidRPr="0A1C6404">
        <w:rPr>
          <w:rFonts w:ascii="Aptos" w:hAnsi="Aptos"/>
          <w:color w:val="000000" w:themeColor="text1"/>
          <w:sz w:val="22"/>
          <w:szCs w:val="22"/>
        </w:rPr>
        <w:t xml:space="preserve"> </w:t>
      </w:r>
      <w:r w:rsidR="01F2828C" w:rsidRPr="0A1C6404">
        <w:rPr>
          <w:rFonts w:ascii="Aptos" w:hAnsi="Aptos"/>
          <w:color w:val="000000" w:themeColor="text1"/>
          <w:sz w:val="22"/>
          <w:szCs w:val="22"/>
        </w:rPr>
        <w:t>by SPREP/WRP</w:t>
      </w:r>
      <w:r w:rsidRPr="0A1C6404">
        <w:rPr>
          <w:rFonts w:ascii="Aptos" w:hAnsi="Aptos"/>
          <w:color w:val="000000" w:themeColor="text1"/>
          <w:sz w:val="22"/>
          <w:szCs w:val="22"/>
        </w:rPr>
        <w:t xml:space="preserve">. </w:t>
      </w:r>
      <w:r w:rsidR="3C833FC0" w:rsidRPr="0A1C6404">
        <w:rPr>
          <w:rFonts w:ascii="Aptos" w:hAnsi="Aptos"/>
          <w:color w:val="000000" w:themeColor="text1"/>
          <w:sz w:val="22"/>
          <w:szCs w:val="22"/>
        </w:rPr>
        <w:t xml:space="preserve">It is anticipated </w:t>
      </w:r>
      <w:r w:rsidR="46AA7F82" w:rsidRPr="0A1C6404">
        <w:rPr>
          <w:rFonts w:ascii="Aptos" w:hAnsi="Aptos"/>
          <w:color w:val="000000" w:themeColor="text1"/>
          <w:sz w:val="22"/>
          <w:szCs w:val="22"/>
        </w:rPr>
        <w:t xml:space="preserve">frequent changes in the initial years of WRP as operational processes are bedded down. </w:t>
      </w:r>
      <w:r w:rsidR="73E0159F" w:rsidRPr="0A1C6404">
        <w:rPr>
          <w:rFonts w:ascii="Aptos" w:hAnsi="Aptos"/>
          <w:color w:val="000000" w:themeColor="text1"/>
          <w:sz w:val="22"/>
          <w:szCs w:val="22"/>
        </w:rPr>
        <w:t>Ma</w:t>
      </w:r>
      <w:r w:rsidR="192F70BA" w:rsidRPr="0A1C6404">
        <w:rPr>
          <w:rFonts w:ascii="Aptos" w:hAnsi="Aptos"/>
          <w:color w:val="000000" w:themeColor="text1"/>
          <w:sz w:val="22"/>
          <w:szCs w:val="22"/>
        </w:rPr>
        <w:t>terial</w:t>
      </w:r>
      <w:r w:rsidR="73E0159F" w:rsidRPr="0A1C6404">
        <w:rPr>
          <w:rFonts w:ascii="Aptos" w:hAnsi="Aptos"/>
          <w:color w:val="000000" w:themeColor="text1"/>
          <w:sz w:val="22"/>
          <w:szCs w:val="22"/>
        </w:rPr>
        <w:t xml:space="preserve"> amendments would be tabled at Steering Committee for </w:t>
      </w:r>
      <w:r w:rsidR="180F8D8E" w:rsidRPr="0A1C6404">
        <w:rPr>
          <w:rFonts w:ascii="Aptos" w:hAnsi="Aptos"/>
          <w:color w:val="000000" w:themeColor="text1"/>
          <w:sz w:val="22"/>
          <w:szCs w:val="22"/>
        </w:rPr>
        <w:t>endorsement/approval</w:t>
      </w:r>
      <w:r w:rsidR="73E0159F" w:rsidRPr="0A1C6404">
        <w:rPr>
          <w:rFonts w:ascii="Aptos" w:hAnsi="Aptos"/>
          <w:color w:val="000000" w:themeColor="text1"/>
          <w:sz w:val="22"/>
          <w:szCs w:val="22"/>
        </w:rPr>
        <w:t>.</w:t>
      </w:r>
      <w:r w:rsidR="1EF568BC" w:rsidRPr="0A1C6404">
        <w:rPr>
          <w:rFonts w:ascii="Aptos" w:hAnsi="Aptos"/>
          <w:color w:val="000000" w:themeColor="text1"/>
          <w:sz w:val="22"/>
          <w:szCs w:val="22"/>
        </w:rPr>
        <w:t xml:space="preserve"> </w:t>
      </w:r>
    </w:p>
    <w:p w14:paraId="1C3634C6" w14:textId="71D54EB4" w:rsidR="004E6E2E" w:rsidRPr="00E43F86" w:rsidRDefault="00A708B8" w:rsidP="65C5AC67">
      <w:pPr>
        <w:pStyle w:val="NormalWeb"/>
        <w:jc w:val="both"/>
        <w:rPr>
          <w:rFonts w:ascii="Aptos" w:hAnsi="Aptos"/>
          <w:b/>
          <w:bCs/>
          <w:color w:val="000000"/>
          <w:sz w:val="22"/>
          <w:szCs w:val="22"/>
        </w:rPr>
      </w:pPr>
      <w:r w:rsidRPr="65C5AC67">
        <w:rPr>
          <w:rFonts w:ascii="Aptos" w:hAnsi="Aptos"/>
          <w:b/>
          <w:bCs/>
          <w:color w:val="000000" w:themeColor="text1"/>
          <w:sz w:val="22"/>
          <w:szCs w:val="22"/>
        </w:rPr>
        <w:t>Recommendations</w:t>
      </w:r>
    </w:p>
    <w:p w14:paraId="5A02126F" w14:textId="2A4B6460" w:rsidR="79F9B18E" w:rsidRDefault="79F9B18E" w:rsidP="00B06BDE">
      <w:pPr>
        <w:pStyle w:val="paragraph"/>
        <w:numPr>
          <w:ilvl w:val="0"/>
          <w:numId w:val="47"/>
        </w:numPr>
        <w:spacing w:before="0" w:beforeAutospacing="0" w:after="0" w:afterAutospacing="0"/>
        <w:jc w:val="both"/>
        <w:rPr>
          <w:rFonts w:asciiTheme="majorHAnsi" w:eastAsiaTheme="majorEastAsia" w:hAnsiTheme="majorHAnsi" w:cstheme="majorBidi"/>
          <w:sz w:val="22"/>
          <w:szCs w:val="22"/>
        </w:rPr>
      </w:pPr>
      <w:r w:rsidRPr="63DC505F">
        <w:rPr>
          <w:rStyle w:val="normaltextrun"/>
          <w:rFonts w:asciiTheme="majorHAnsi" w:eastAsiaTheme="majorEastAsia" w:hAnsiTheme="majorHAnsi" w:cstheme="majorBidi"/>
          <w:color w:val="424242"/>
          <w:sz w:val="22"/>
          <w:szCs w:val="22"/>
        </w:rPr>
        <w:t xml:space="preserve">To </w:t>
      </w:r>
      <w:r w:rsidR="1ED3173F" w:rsidRPr="63DC505F">
        <w:rPr>
          <w:rStyle w:val="normaltextrun"/>
          <w:rFonts w:asciiTheme="majorHAnsi" w:eastAsiaTheme="majorEastAsia" w:hAnsiTheme="majorHAnsi" w:cstheme="majorBidi"/>
          <w:color w:val="424242"/>
          <w:sz w:val="22"/>
          <w:szCs w:val="22"/>
        </w:rPr>
        <w:t>approv</w:t>
      </w:r>
      <w:r w:rsidR="3BDE02BF" w:rsidRPr="63DC505F">
        <w:rPr>
          <w:rStyle w:val="normaltextrun"/>
          <w:rFonts w:asciiTheme="majorHAnsi" w:eastAsiaTheme="majorEastAsia" w:hAnsiTheme="majorHAnsi" w:cstheme="majorBidi"/>
          <w:color w:val="424242"/>
          <w:sz w:val="22"/>
          <w:szCs w:val="22"/>
        </w:rPr>
        <w:t xml:space="preserve">e </w:t>
      </w:r>
      <w:r w:rsidRPr="63DC505F">
        <w:rPr>
          <w:rStyle w:val="normaltextrun"/>
          <w:rFonts w:asciiTheme="majorHAnsi" w:eastAsiaTheme="majorEastAsia" w:hAnsiTheme="majorHAnsi" w:cstheme="majorBidi"/>
          <w:color w:val="424242"/>
          <w:sz w:val="22"/>
          <w:szCs w:val="22"/>
        </w:rPr>
        <w:t>the WRP Operations Manual</w:t>
      </w:r>
      <w:r w:rsidR="0EEBDA3A" w:rsidRPr="63DC505F">
        <w:rPr>
          <w:rStyle w:val="normaltextrun"/>
          <w:rFonts w:asciiTheme="majorHAnsi" w:eastAsiaTheme="majorEastAsia" w:hAnsiTheme="majorHAnsi" w:cstheme="majorBidi"/>
          <w:color w:val="424242"/>
          <w:sz w:val="22"/>
          <w:szCs w:val="22"/>
        </w:rPr>
        <w:t xml:space="preserve"> content</w:t>
      </w:r>
      <w:r w:rsidR="3D0F1793" w:rsidRPr="63DC505F">
        <w:rPr>
          <w:rStyle w:val="normaltextrun"/>
          <w:rFonts w:asciiTheme="majorHAnsi" w:eastAsiaTheme="majorEastAsia" w:hAnsiTheme="majorHAnsi" w:cstheme="majorBidi"/>
          <w:color w:val="424242"/>
          <w:sz w:val="22"/>
          <w:szCs w:val="22"/>
        </w:rPr>
        <w:t xml:space="preserve"> for </w:t>
      </w:r>
      <w:r w:rsidR="2EC7BE8F" w:rsidRPr="63DC505F">
        <w:rPr>
          <w:rStyle w:val="normaltextrun"/>
          <w:rFonts w:asciiTheme="majorHAnsi" w:eastAsiaTheme="majorEastAsia" w:hAnsiTheme="majorHAnsi" w:cstheme="majorBidi"/>
          <w:color w:val="424242"/>
          <w:sz w:val="22"/>
          <w:szCs w:val="22"/>
        </w:rPr>
        <w:t xml:space="preserve">SPREP to </w:t>
      </w:r>
      <w:r w:rsidR="3D0F1793" w:rsidRPr="63DC505F">
        <w:rPr>
          <w:rStyle w:val="normaltextrun"/>
          <w:rFonts w:asciiTheme="majorHAnsi" w:eastAsiaTheme="majorEastAsia" w:hAnsiTheme="majorHAnsi" w:cstheme="majorBidi"/>
          <w:color w:val="424242"/>
          <w:sz w:val="22"/>
          <w:szCs w:val="22"/>
        </w:rPr>
        <w:t>finalis</w:t>
      </w:r>
      <w:r w:rsidR="781FB232" w:rsidRPr="63DC505F">
        <w:rPr>
          <w:rStyle w:val="normaltextrun"/>
          <w:rFonts w:asciiTheme="majorHAnsi" w:eastAsiaTheme="majorEastAsia" w:hAnsiTheme="majorHAnsi" w:cstheme="majorBidi"/>
          <w:color w:val="424242"/>
          <w:sz w:val="22"/>
          <w:szCs w:val="22"/>
        </w:rPr>
        <w:t>e</w:t>
      </w:r>
      <w:r w:rsidR="3D0F1793" w:rsidRPr="63DC505F">
        <w:rPr>
          <w:rStyle w:val="normaltextrun"/>
          <w:rFonts w:asciiTheme="majorHAnsi" w:eastAsiaTheme="majorEastAsia" w:hAnsiTheme="majorHAnsi" w:cstheme="majorBidi"/>
          <w:color w:val="424242"/>
          <w:sz w:val="22"/>
          <w:szCs w:val="22"/>
        </w:rPr>
        <w:t>,</w:t>
      </w:r>
      <w:r w:rsidR="603332E6" w:rsidRPr="63DC505F">
        <w:rPr>
          <w:rStyle w:val="normaltextrun"/>
          <w:rFonts w:asciiTheme="majorHAnsi" w:eastAsiaTheme="majorEastAsia" w:hAnsiTheme="majorHAnsi" w:cstheme="majorBidi"/>
          <w:color w:val="424242"/>
          <w:sz w:val="22"/>
          <w:szCs w:val="22"/>
        </w:rPr>
        <w:t xml:space="preserve"> and it’s currently</w:t>
      </w:r>
      <w:r w:rsidR="3D0F1793" w:rsidRPr="63DC505F">
        <w:rPr>
          <w:rStyle w:val="normaltextrun"/>
          <w:rFonts w:asciiTheme="majorHAnsi" w:eastAsiaTheme="majorEastAsia" w:hAnsiTheme="majorHAnsi" w:cstheme="majorBidi"/>
          <w:color w:val="424242"/>
          <w:sz w:val="22"/>
          <w:szCs w:val="22"/>
        </w:rPr>
        <w:t xml:space="preserve"> saved here</w:t>
      </w:r>
      <w:r w:rsidR="0EEBDA3A" w:rsidRPr="63DC505F">
        <w:rPr>
          <w:rStyle w:val="normaltextrun"/>
          <w:rFonts w:asciiTheme="majorHAnsi" w:eastAsiaTheme="majorEastAsia" w:hAnsiTheme="majorHAnsi" w:cstheme="majorBidi"/>
          <w:color w:val="424242"/>
          <w:sz w:val="22"/>
          <w:szCs w:val="22"/>
        </w:rPr>
        <w:t xml:space="preserve">: </w:t>
      </w:r>
      <w:hyperlink r:id="rId10">
        <w:r w:rsidR="0EEBDA3A" w:rsidRPr="63DC505F">
          <w:rPr>
            <w:rStyle w:val="Hyperlink"/>
            <w:rFonts w:asciiTheme="majorHAnsi" w:eastAsiaTheme="majorEastAsia" w:hAnsiTheme="majorHAnsi" w:cstheme="majorBidi"/>
            <w:sz w:val="22"/>
            <w:szCs w:val="22"/>
          </w:rPr>
          <w:t>Weather Ready Pacific Coordination &amp; Planning Meetings &amp; 4th Weather Ready Pacific Steering Committee Meeting - 29 May - 02 Jun 2026, Honiara, Solomon Islands | Pacific Meteorological Desk &amp; Partnership</w:t>
        </w:r>
      </w:hyperlink>
    </w:p>
    <w:p w14:paraId="072CCEE0" w14:textId="77777777" w:rsidR="00321F58" w:rsidRDefault="00321F58" w:rsidP="0A1C6404">
      <w:pPr>
        <w:pStyle w:val="paragraph"/>
        <w:spacing w:before="0" w:beforeAutospacing="0" w:after="0" w:afterAutospacing="0"/>
        <w:ind w:left="720"/>
        <w:jc w:val="both"/>
        <w:rPr>
          <w:rStyle w:val="normaltextrun"/>
          <w:rFonts w:asciiTheme="majorHAnsi" w:eastAsiaTheme="majorEastAsia" w:hAnsiTheme="majorHAnsi" w:cstheme="majorBidi"/>
          <w:b/>
          <w:bCs/>
          <w:color w:val="424242"/>
          <w:sz w:val="22"/>
          <w:szCs w:val="22"/>
        </w:rPr>
      </w:pPr>
    </w:p>
    <w:p w14:paraId="05003F66" w14:textId="77777777" w:rsidR="005D0340" w:rsidRDefault="005D0340" w:rsidP="005D0340">
      <w:pPr>
        <w:pStyle w:val="paragraph"/>
        <w:spacing w:before="0" w:beforeAutospacing="0" w:after="0" w:afterAutospacing="0"/>
        <w:ind w:left="720"/>
        <w:jc w:val="both"/>
        <w:rPr>
          <w:rStyle w:val="normaltextrun"/>
          <w:rFonts w:ascii="Aptos" w:eastAsiaTheme="majorEastAsia" w:hAnsi="Aptos" w:cs="Segoe UI"/>
          <w:b/>
          <w:bCs/>
          <w:color w:val="424242"/>
          <w:sz w:val="22"/>
          <w:szCs w:val="22"/>
        </w:rPr>
      </w:pPr>
    </w:p>
    <w:p w14:paraId="3064F825" w14:textId="3F6460B7" w:rsidR="00CA140D" w:rsidRDefault="00CA140D" w:rsidP="65C5AC67">
      <w:pPr>
        <w:pStyle w:val="paragraph"/>
        <w:spacing w:before="0" w:beforeAutospacing="0" w:after="0" w:afterAutospacing="0"/>
        <w:jc w:val="both"/>
        <w:textAlignment w:val="baseline"/>
        <w:rPr>
          <w:rStyle w:val="normaltextrun"/>
          <w:rFonts w:ascii="Aptos" w:eastAsiaTheme="majorEastAsia" w:hAnsi="Aptos" w:cs="Segoe UI"/>
          <w:b/>
          <w:bCs/>
          <w:sz w:val="22"/>
          <w:szCs w:val="22"/>
          <w:shd w:val="clear" w:color="auto" w:fill="FFFFFF"/>
        </w:rPr>
      </w:pPr>
      <w:r w:rsidRPr="65C5AC67">
        <w:rPr>
          <w:rStyle w:val="normaltextrun"/>
          <w:rFonts w:ascii="Aptos" w:eastAsiaTheme="majorEastAsia" w:hAnsi="Aptos" w:cs="Segoe UI"/>
          <w:b/>
          <w:bCs/>
          <w:sz w:val="22"/>
          <w:szCs w:val="22"/>
          <w:shd w:val="clear" w:color="auto" w:fill="FFFFFF"/>
        </w:rPr>
        <w:t>WRP_S</w:t>
      </w:r>
      <w:r w:rsidR="005D0340" w:rsidRPr="65C5AC67">
        <w:rPr>
          <w:rStyle w:val="normaltextrun"/>
          <w:rFonts w:ascii="Aptos" w:eastAsiaTheme="majorEastAsia" w:hAnsi="Aptos" w:cs="Segoe UI"/>
          <w:b/>
          <w:bCs/>
          <w:sz w:val="22"/>
          <w:szCs w:val="22"/>
          <w:shd w:val="clear" w:color="auto" w:fill="FFFFFF"/>
        </w:rPr>
        <w:t>C4</w:t>
      </w:r>
      <w:r w:rsidRPr="65C5AC67">
        <w:rPr>
          <w:rStyle w:val="normaltextrun"/>
          <w:rFonts w:ascii="Aptos" w:eastAsiaTheme="majorEastAsia" w:hAnsi="Aptos" w:cs="Segoe UI"/>
          <w:b/>
          <w:bCs/>
          <w:sz w:val="22"/>
          <w:szCs w:val="22"/>
          <w:shd w:val="clear" w:color="auto" w:fill="FFFFFF"/>
        </w:rPr>
        <w:t xml:space="preserve"> Decisions required</w:t>
      </w:r>
    </w:p>
    <w:p w14:paraId="7D9A8AB5" w14:textId="7288775B" w:rsidR="00162BC3" w:rsidRPr="004E6E2E" w:rsidRDefault="00D841E2" w:rsidP="04F7D99D">
      <w:pPr>
        <w:pStyle w:val="NormalWeb"/>
        <w:rPr>
          <w:sz w:val="22"/>
          <w:szCs w:val="22"/>
        </w:rPr>
      </w:pPr>
      <w:r w:rsidRPr="04F7D99D">
        <w:rPr>
          <w:rFonts w:ascii="Aptos" w:hAnsi="Aptos"/>
          <w:b/>
          <w:bCs/>
          <w:color w:val="000000" w:themeColor="text1"/>
          <w:sz w:val="22"/>
          <w:szCs w:val="22"/>
        </w:rPr>
        <w:t xml:space="preserve">WRP Dec. </w:t>
      </w:r>
      <w:r w:rsidR="00653E9B" w:rsidRPr="04F7D99D">
        <w:rPr>
          <w:rFonts w:ascii="Aptos" w:hAnsi="Aptos"/>
          <w:b/>
          <w:bCs/>
          <w:color w:val="000000" w:themeColor="text1"/>
          <w:sz w:val="22"/>
          <w:szCs w:val="22"/>
        </w:rPr>
        <w:t>9.</w:t>
      </w:r>
      <w:r w:rsidR="5DC1134D" w:rsidRPr="04F7D99D">
        <w:rPr>
          <w:rFonts w:ascii="Aptos" w:hAnsi="Aptos"/>
          <w:b/>
          <w:bCs/>
          <w:color w:val="000000" w:themeColor="text1"/>
          <w:sz w:val="22"/>
          <w:szCs w:val="22"/>
        </w:rPr>
        <w:t>4</w:t>
      </w:r>
      <w:r w:rsidR="00653E9B" w:rsidRPr="04F7D99D">
        <w:rPr>
          <w:rFonts w:ascii="Aptos" w:hAnsi="Aptos"/>
          <w:b/>
          <w:bCs/>
          <w:color w:val="000000" w:themeColor="text1"/>
          <w:sz w:val="22"/>
          <w:szCs w:val="22"/>
        </w:rPr>
        <w:t>.1</w:t>
      </w:r>
      <w:r w:rsidRPr="04F7D99D">
        <w:rPr>
          <w:rFonts w:ascii="Aptos" w:hAnsi="Aptos"/>
          <w:color w:val="000000" w:themeColor="text1"/>
          <w:sz w:val="22"/>
          <w:szCs w:val="22"/>
        </w:rPr>
        <w:t xml:space="preserve"> – </w:t>
      </w:r>
      <w:r w:rsidR="09AA709A" w:rsidRPr="04F7D99D">
        <w:rPr>
          <w:rFonts w:ascii="Arial" w:eastAsia="Arial" w:hAnsi="Arial" w:cs="Arial"/>
          <w:color w:val="000000" w:themeColor="text1"/>
          <w:sz w:val="22"/>
          <w:szCs w:val="22"/>
        </w:rPr>
        <w:t xml:space="preserve">Approve the revised ToR Steering Committee and Donor Committee, Delegations Policy, and endorse the WRP Operations Manual content and WRP Charter, </w:t>
      </w:r>
      <w:r w:rsidR="09AA709A" w:rsidRPr="4392CF4A">
        <w:rPr>
          <w:rFonts w:ascii="Arial" w:eastAsia="Arial" w:hAnsi="Arial" w:cs="Arial"/>
          <w:color w:val="FF0000"/>
          <w:sz w:val="22"/>
          <w:szCs w:val="22"/>
        </w:rPr>
        <w:t>subject to final feedback from Donors</w:t>
      </w:r>
      <w:r w:rsidR="09AA709A" w:rsidRPr="04F7D99D">
        <w:rPr>
          <w:rFonts w:ascii="Arial" w:eastAsia="Arial" w:hAnsi="Arial" w:cs="Arial"/>
          <w:color w:val="000000" w:themeColor="text1"/>
          <w:sz w:val="22"/>
          <w:szCs w:val="22"/>
        </w:rPr>
        <w:t>.</w:t>
      </w:r>
    </w:p>
    <w:p w14:paraId="77DC9E0F" w14:textId="504E0B9F" w:rsidR="003B31FD" w:rsidRPr="000B7F2C" w:rsidRDefault="26439A87" w:rsidP="0A1C6404">
      <w:pPr>
        <w:pStyle w:val="NormalWeb"/>
        <w:rPr>
          <w:rFonts w:ascii="Aptos" w:hAnsi="Aptos"/>
          <w:color w:val="000000" w:themeColor="text1"/>
          <w:sz w:val="22"/>
          <w:szCs w:val="22"/>
        </w:rPr>
      </w:pPr>
      <w:r w:rsidRPr="0A1C6404">
        <w:rPr>
          <w:rFonts w:ascii="Aptos" w:hAnsi="Aptos"/>
          <w:b/>
          <w:bCs/>
          <w:color w:val="000000" w:themeColor="text1"/>
          <w:sz w:val="22"/>
          <w:szCs w:val="22"/>
        </w:rPr>
        <w:t>WRP Dec</w:t>
      </w:r>
      <w:r w:rsidR="55185770" w:rsidRPr="0A1C6404">
        <w:rPr>
          <w:rFonts w:ascii="Aptos" w:hAnsi="Aptos"/>
          <w:b/>
          <w:bCs/>
          <w:color w:val="000000" w:themeColor="text1"/>
          <w:sz w:val="22"/>
          <w:szCs w:val="22"/>
        </w:rPr>
        <w:t>. 9.</w:t>
      </w:r>
      <w:r w:rsidR="24275D03" w:rsidRPr="0A1C6404">
        <w:rPr>
          <w:rFonts w:ascii="Aptos" w:hAnsi="Aptos"/>
          <w:b/>
          <w:bCs/>
          <w:color w:val="000000" w:themeColor="text1"/>
          <w:sz w:val="22"/>
          <w:szCs w:val="22"/>
        </w:rPr>
        <w:t>4</w:t>
      </w:r>
      <w:r w:rsidR="55185770" w:rsidRPr="0A1C6404">
        <w:rPr>
          <w:rFonts w:ascii="Aptos" w:hAnsi="Aptos"/>
          <w:b/>
          <w:bCs/>
          <w:color w:val="000000" w:themeColor="text1"/>
          <w:sz w:val="22"/>
          <w:szCs w:val="22"/>
        </w:rPr>
        <w:t>.2</w:t>
      </w:r>
      <w:r w:rsidRPr="0A1C6404">
        <w:rPr>
          <w:rFonts w:ascii="Aptos" w:hAnsi="Aptos"/>
          <w:color w:val="000000" w:themeColor="text1"/>
          <w:sz w:val="22"/>
          <w:szCs w:val="22"/>
        </w:rPr>
        <w:t xml:space="preserve"> </w:t>
      </w:r>
      <w:r w:rsidR="07CF9C46" w:rsidRPr="0A1C6404">
        <w:rPr>
          <w:rFonts w:ascii="Aptos" w:hAnsi="Aptos"/>
          <w:color w:val="000000" w:themeColor="text1"/>
          <w:sz w:val="22"/>
          <w:szCs w:val="22"/>
        </w:rPr>
        <w:t>–</w:t>
      </w:r>
      <w:r w:rsidRPr="0A1C6404">
        <w:rPr>
          <w:rFonts w:ascii="Aptos" w:hAnsi="Aptos"/>
          <w:color w:val="000000" w:themeColor="text1"/>
          <w:sz w:val="22"/>
          <w:szCs w:val="22"/>
        </w:rPr>
        <w:t xml:space="preserve"> </w:t>
      </w:r>
      <w:r w:rsidR="6D51C92A" w:rsidRPr="0A1C6404">
        <w:rPr>
          <w:rFonts w:ascii="Aptos" w:hAnsi="Aptos"/>
          <w:color w:val="000000" w:themeColor="text1"/>
          <w:sz w:val="22"/>
          <w:szCs w:val="22"/>
        </w:rPr>
        <w:t>Note the plan for internal audit</w:t>
      </w:r>
      <w:r w:rsidR="2F9388F2" w:rsidRPr="0A1C6404">
        <w:rPr>
          <w:rFonts w:ascii="Aptos" w:hAnsi="Aptos"/>
          <w:color w:val="000000" w:themeColor="text1"/>
          <w:sz w:val="22"/>
          <w:szCs w:val="22"/>
        </w:rPr>
        <w:t xml:space="preserve"> in 2027</w:t>
      </w:r>
      <w:r w:rsidR="6D51C92A" w:rsidRPr="0A1C6404">
        <w:rPr>
          <w:rFonts w:ascii="Aptos" w:hAnsi="Aptos"/>
          <w:color w:val="000000" w:themeColor="text1"/>
          <w:sz w:val="22"/>
          <w:szCs w:val="22"/>
        </w:rPr>
        <w:t xml:space="preserve"> of the Operations manual</w:t>
      </w:r>
      <w:r w:rsidR="66C24217" w:rsidRPr="0A1C6404">
        <w:rPr>
          <w:rFonts w:ascii="Aptos" w:hAnsi="Aptos"/>
          <w:color w:val="000000" w:themeColor="text1"/>
          <w:sz w:val="22"/>
          <w:szCs w:val="22"/>
        </w:rPr>
        <w:t>.</w:t>
      </w:r>
    </w:p>
    <w:p w14:paraId="1A2229C8" w14:textId="75EFB02F" w:rsidR="003B31FD" w:rsidRPr="000B7F2C" w:rsidRDefault="3D699651" w:rsidP="63DC505F">
      <w:pPr>
        <w:pStyle w:val="NormalWeb"/>
        <w:rPr>
          <w:rFonts w:ascii="Aptos" w:hAnsi="Aptos"/>
          <w:color w:val="000000" w:themeColor="text1"/>
          <w:sz w:val="22"/>
          <w:szCs w:val="22"/>
        </w:rPr>
      </w:pPr>
      <w:r w:rsidRPr="63DC505F">
        <w:rPr>
          <w:rFonts w:ascii="Aptos" w:hAnsi="Aptos"/>
          <w:b/>
          <w:bCs/>
          <w:color w:val="000000" w:themeColor="text1"/>
          <w:sz w:val="22"/>
          <w:szCs w:val="22"/>
        </w:rPr>
        <w:t>WRP Dec. 9.4.3</w:t>
      </w:r>
      <w:r w:rsidRPr="63DC505F">
        <w:rPr>
          <w:rFonts w:ascii="Aptos" w:hAnsi="Aptos"/>
          <w:color w:val="000000" w:themeColor="text1"/>
          <w:sz w:val="22"/>
          <w:szCs w:val="22"/>
        </w:rPr>
        <w:t xml:space="preserve"> – A</w:t>
      </w:r>
      <w:r w:rsidR="30CFC052" w:rsidRPr="63DC505F">
        <w:rPr>
          <w:rFonts w:ascii="Aptos" w:hAnsi="Aptos"/>
          <w:color w:val="000000" w:themeColor="text1"/>
          <w:sz w:val="22"/>
          <w:szCs w:val="22"/>
        </w:rPr>
        <w:t xml:space="preserve">pprove </w:t>
      </w:r>
      <w:r w:rsidR="2E6A5A4C" w:rsidRPr="63DC505F">
        <w:rPr>
          <w:rFonts w:ascii="Aptos" w:hAnsi="Aptos"/>
          <w:color w:val="000000" w:themeColor="text1"/>
          <w:sz w:val="22"/>
          <w:szCs w:val="22"/>
        </w:rPr>
        <w:t xml:space="preserve">revised </w:t>
      </w:r>
      <w:r w:rsidR="30CFC052" w:rsidRPr="63DC505F">
        <w:rPr>
          <w:rFonts w:ascii="Aptos" w:hAnsi="Aptos"/>
          <w:color w:val="000000" w:themeColor="text1"/>
          <w:sz w:val="22"/>
          <w:szCs w:val="22"/>
        </w:rPr>
        <w:t>delegation</w:t>
      </w:r>
      <w:r w:rsidR="076F393D" w:rsidRPr="63DC505F">
        <w:rPr>
          <w:rFonts w:ascii="Aptos" w:hAnsi="Aptos"/>
          <w:color w:val="000000" w:themeColor="text1"/>
          <w:sz w:val="22"/>
          <w:szCs w:val="22"/>
        </w:rPr>
        <w:t xml:space="preserve"> policy</w:t>
      </w:r>
      <w:r w:rsidR="30CFC052" w:rsidRPr="63DC505F">
        <w:rPr>
          <w:rFonts w:ascii="Aptos" w:hAnsi="Aptos"/>
          <w:color w:val="000000" w:themeColor="text1"/>
          <w:sz w:val="22"/>
          <w:szCs w:val="22"/>
        </w:rPr>
        <w:t xml:space="preserve"> for SPREP/WRP to </w:t>
      </w:r>
      <w:r w:rsidR="23415AC6" w:rsidRPr="63DC505F">
        <w:rPr>
          <w:rFonts w:ascii="Aptos" w:hAnsi="Aptos"/>
          <w:color w:val="000000" w:themeColor="text1"/>
          <w:sz w:val="22"/>
          <w:szCs w:val="22"/>
        </w:rPr>
        <w:t xml:space="preserve">be able to </w:t>
      </w:r>
      <w:r w:rsidR="30CFC052" w:rsidRPr="63DC505F">
        <w:rPr>
          <w:rFonts w:ascii="Aptos" w:hAnsi="Aptos"/>
          <w:color w:val="000000" w:themeColor="text1"/>
          <w:sz w:val="22"/>
          <w:szCs w:val="22"/>
        </w:rPr>
        <w:t>undertake continual improvements</w:t>
      </w:r>
      <w:r w:rsidR="400F1C8E" w:rsidRPr="63DC505F">
        <w:rPr>
          <w:rFonts w:ascii="Aptos" w:hAnsi="Aptos"/>
          <w:color w:val="000000" w:themeColor="text1"/>
          <w:sz w:val="22"/>
          <w:szCs w:val="22"/>
        </w:rPr>
        <w:t xml:space="preserve"> </w:t>
      </w:r>
      <w:r w:rsidR="4930DFF9" w:rsidRPr="63DC505F">
        <w:rPr>
          <w:rFonts w:ascii="Aptos" w:hAnsi="Aptos"/>
          <w:color w:val="000000" w:themeColor="text1"/>
          <w:sz w:val="22"/>
          <w:szCs w:val="22"/>
        </w:rPr>
        <w:t xml:space="preserve">on the Operations Manual </w:t>
      </w:r>
      <w:r w:rsidR="30CFC052" w:rsidRPr="63DC505F">
        <w:rPr>
          <w:rFonts w:ascii="Aptos" w:hAnsi="Aptos"/>
          <w:color w:val="000000" w:themeColor="text1"/>
          <w:sz w:val="22"/>
          <w:szCs w:val="22"/>
        </w:rPr>
        <w:t>on an as needed basis</w:t>
      </w:r>
      <w:r w:rsidR="29595497" w:rsidRPr="63DC505F">
        <w:rPr>
          <w:rFonts w:ascii="Aptos" w:hAnsi="Aptos"/>
          <w:color w:val="000000" w:themeColor="text1"/>
          <w:sz w:val="22"/>
          <w:szCs w:val="22"/>
        </w:rPr>
        <w:t xml:space="preserve">, </w:t>
      </w:r>
      <w:r w:rsidR="30CFC052" w:rsidRPr="63DC505F">
        <w:rPr>
          <w:rFonts w:ascii="Aptos" w:hAnsi="Aptos"/>
          <w:color w:val="000000" w:themeColor="text1"/>
          <w:sz w:val="22"/>
          <w:szCs w:val="22"/>
        </w:rPr>
        <w:t xml:space="preserve">with </w:t>
      </w:r>
      <w:r w:rsidR="3DCB49CA" w:rsidRPr="63DC505F">
        <w:rPr>
          <w:rFonts w:ascii="Aptos" w:hAnsi="Aptos"/>
          <w:color w:val="000000" w:themeColor="text1"/>
          <w:sz w:val="22"/>
          <w:szCs w:val="22"/>
        </w:rPr>
        <w:t>amendments</w:t>
      </w:r>
      <w:r w:rsidR="1BAB3F07" w:rsidRPr="63DC505F">
        <w:rPr>
          <w:rFonts w:ascii="Aptos" w:hAnsi="Aptos"/>
          <w:color w:val="000000" w:themeColor="text1"/>
          <w:sz w:val="22"/>
          <w:szCs w:val="22"/>
        </w:rPr>
        <w:t xml:space="preserve"> that has significant impacts to the implementation of WRP </w:t>
      </w:r>
      <w:r w:rsidR="30829ACC" w:rsidRPr="63DC505F">
        <w:rPr>
          <w:rFonts w:ascii="Aptos" w:hAnsi="Aptos"/>
          <w:color w:val="000000" w:themeColor="text1"/>
          <w:sz w:val="22"/>
          <w:szCs w:val="22"/>
        </w:rPr>
        <w:t xml:space="preserve">to </w:t>
      </w:r>
      <w:r w:rsidR="1BAB3F07" w:rsidRPr="63DC505F">
        <w:rPr>
          <w:rFonts w:ascii="Aptos" w:hAnsi="Aptos"/>
          <w:color w:val="000000" w:themeColor="text1"/>
          <w:sz w:val="22"/>
          <w:szCs w:val="22"/>
        </w:rPr>
        <w:t>be tabl</w:t>
      </w:r>
      <w:r w:rsidR="30CFC052" w:rsidRPr="63DC505F">
        <w:rPr>
          <w:rFonts w:ascii="Aptos" w:hAnsi="Aptos"/>
          <w:color w:val="000000" w:themeColor="text1"/>
          <w:sz w:val="22"/>
          <w:szCs w:val="22"/>
        </w:rPr>
        <w:t>ed at Steering Committee for</w:t>
      </w:r>
      <w:r w:rsidR="225AEDFF" w:rsidRPr="63DC505F">
        <w:rPr>
          <w:rFonts w:ascii="Aptos" w:hAnsi="Aptos"/>
          <w:color w:val="000000" w:themeColor="text1"/>
          <w:sz w:val="22"/>
          <w:szCs w:val="22"/>
        </w:rPr>
        <w:t xml:space="preserve"> noting and</w:t>
      </w:r>
      <w:r w:rsidR="30CFC052" w:rsidRPr="63DC505F">
        <w:rPr>
          <w:rFonts w:ascii="Aptos" w:hAnsi="Aptos"/>
          <w:color w:val="000000" w:themeColor="text1"/>
          <w:sz w:val="22"/>
          <w:szCs w:val="22"/>
        </w:rPr>
        <w:t xml:space="preserve"> </w:t>
      </w:r>
      <w:r w:rsidR="2E74A0EA" w:rsidRPr="63DC505F">
        <w:rPr>
          <w:rFonts w:ascii="Aptos" w:hAnsi="Aptos"/>
          <w:color w:val="000000" w:themeColor="text1"/>
          <w:sz w:val="22"/>
          <w:szCs w:val="22"/>
        </w:rPr>
        <w:t>approval</w:t>
      </w:r>
      <w:r w:rsidR="30CFC052" w:rsidRPr="63DC505F">
        <w:rPr>
          <w:rFonts w:ascii="Aptos" w:hAnsi="Aptos"/>
          <w:color w:val="000000" w:themeColor="text1"/>
          <w:sz w:val="22"/>
          <w:szCs w:val="22"/>
        </w:rPr>
        <w:t>.</w:t>
      </w:r>
    </w:p>
    <w:sectPr w:rsidR="003B31FD" w:rsidRPr="000B7F2C" w:rsidSect="000E0137">
      <w:headerReference w:type="default" r:id="rId11"/>
      <w:footerReference w:type="default" r:id="rId12"/>
      <w:pgSz w:w="11906" w:h="16838"/>
      <w:pgMar w:top="1440" w:right="1440" w:bottom="1440" w:left="1440" w:header="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5C684" w14:textId="77777777" w:rsidR="00A45433" w:rsidRDefault="00A45433" w:rsidP="003B31FD">
      <w:pPr>
        <w:spacing w:after="0" w:line="240" w:lineRule="auto"/>
      </w:pPr>
      <w:r>
        <w:separator/>
      </w:r>
    </w:p>
  </w:endnote>
  <w:endnote w:type="continuationSeparator" w:id="0">
    <w:p w14:paraId="6CB3E19E" w14:textId="77777777" w:rsidR="00A45433" w:rsidRDefault="00A45433" w:rsidP="003B3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C9666" w14:textId="4675D14E" w:rsidR="000E0137" w:rsidRPr="000E0137" w:rsidRDefault="000E0137" w:rsidP="000E0137">
    <w:pPr>
      <w:spacing w:after="147"/>
      <w:ind w:left="3"/>
      <w:jc w:val="center"/>
    </w:pPr>
    <w:r w:rsidRPr="000E0137">
      <w:rPr>
        <w:rFonts w:ascii="Arial" w:eastAsia="Arial" w:hAnsi="Arial" w:cs="Arial"/>
        <w:color w:val="005493"/>
        <w:sz w:val="18"/>
      </w:rPr>
      <w:t>PO Box 240, Apia, Samoa    T +685 21929    F +685 20231    sprep@sprep.org</w:t>
    </w:r>
    <w:r w:rsidRPr="000E0137">
      <w:rPr>
        <w:rFonts w:ascii="Trebuchet MS" w:eastAsia="Trebuchet MS" w:hAnsi="Trebuchet MS" w:cs="Trebuchet MS"/>
        <w:color w:val="005493"/>
      </w:rPr>
      <w:t xml:space="preserve">   </w:t>
    </w:r>
    <w:hyperlink r:id="rId1">
      <w:r w:rsidRPr="000E0137">
        <w:rPr>
          <w:rFonts w:ascii="Arial" w:eastAsia="Arial" w:hAnsi="Arial" w:cs="Arial"/>
          <w:color w:val="005493"/>
          <w:sz w:val="18"/>
        </w:rPr>
        <w:t>www.sprep.org</w:t>
      </w:r>
    </w:hyperlink>
    <w:hyperlink r:id="rId2">
      <w:r w:rsidRPr="000E0137">
        <w:rPr>
          <w:rFonts w:ascii="Trebuchet MS" w:eastAsia="Trebuchet MS" w:hAnsi="Trebuchet MS" w:cs="Trebuchet MS"/>
        </w:rPr>
        <w:t xml:space="preserve"> </w:t>
      </w:r>
    </w:hyperlink>
  </w:p>
  <w:p w14:paraId="0B928327" w14:textId="77777777" w:rsidR="000E0137" w:rsidRPr="000E0137" w:rsidRDefault="000E0137" w:rsidP="000E0137">
    <w:pPr>
      <w:spacing w:after="0"/>
    </w:pPr>
    <w:r w:rsidRPr="000E0137">
      <w:rPr>
        <w:rFonts w:ascii="Arial" w:eastAsia="Arial" w:hAnsi="Arial" w:cs="Arial"/>
        <w:color w:val="C67838"/>
        <w:sz w:val="18"/>
      </w:rPr>
      <w:t>A resilient Pacific environment sustaining our livelihoods and natural heritage in harmony with our cultures.</w:t>
    </w:r>
    <w:r w:rsidRPr="000E0137">
      <w:rPr>
        <w:rFonts w:ascii="Trebuchet MS" w:eastAsia="Trebuchet MS" w:hAnsi="Trebuchet MS" w:cs="Trebuchet MS"/>
      </w:rPr>
      <w:t xml:space="preserve"> </w:t>
    </w:r>
  </w:p>
  <w:p w14:paraId="2D5BA3A3" w14:textId="555C0698" w:rsidR="000E0137" w:rsidRDefault="000E0137">
    <w:pPr>
      <w:pStyle w:val="Footer"/>
    </w:pPr>
  </w:p>
  <w:p w14:paraId="157FD616" w14:textId="77777777" w:rsidR="000E0137" w:rsidRDefault="000E0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663F" w14:textId="77777777" w:rsidR="00A45433" w:rsidRDefault="00A45433" w:rsidP="003B31FD">
      <w:pPr>
        <w:spacing w:after="0" w:line="240" w:lineRule="auto"/>
      </w:pPr>
      <w:r>
        <w:separator/>
      </w:r>
    </w:p>
  </w:footnote>
  <w:footnote w:type="continuationSeparator" w:id="0">
    <w:p w14:paraId="2B2D96AD" w14:textId="77777777" w:rsidR="00A45433" w:rsidRDefault="00A45433" w:rsidP="003B3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7329F" w14:textId="6FDCFE89" w:rsidR="003B31FD" w:rsidRDefault="00867ADB" w:rsidP="00867ADB">
    <w:pPr>
      <w:pStyle w:val="Header"/>
      <w:tabs>
        <w:tab w:val="clear" w:pos="9026"/>
      </w:tabs>
      <w:ind w:left="-1418" w:right="-755"/>
    </w:pPr>
    <w:r>
      <w:rPr>
        <w:noProof/>
      </w:rPr>
      <w:drawing>
        <wp:inline distT="0" distB="0" distL="0" distR="0" wp14:anchorId="65D2AEF6" wp14:editId="279A72FA">
          <wp:extent cx="7537450" cy="1414066"/>
          <wp:effectExtent l="0" t="0" r="6350" b="0"/>
          <wp:docPr id="875110104" name="Picture 1" descr="A white surface with a pink background&#10;&#10;Description automatically generated">
            <a:extLst xmlns:a="http://schemas.openxmlformats.org/drawingml/2006/main">
              <a:ext uri="{FF2B5EF4-FFF2-40B4-BE49-F238E27FC236}">
                <a16:creationId xmlns:a16="http://schemas.microsoft.com/office/drawing/2014/main" id="{5930C9A2-A08D-4B02-8613-08D00C6BFA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4792" name="Picture 1" descr="A white surface with a pin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75256" cy="1439919"/>
                  </a:xfrm>
                  <a:prstGeom prst="rect">
                    <a:avLst/>
                  </a:prstGeom>
                </pic:spPr>
              </pic:pic>
            </a:graphicData>
          </a:graphic>
        </wp:inline>
      </w:drawing>
    </w:r>
    <w:r w:rsidR="003B31FD">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38BF"/>
    <w:multiLevelType w:val="multilevel"/>
    <w:tmpl w:val="6F30F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0115D7"/>
    <w:multiLevelType w:val="multilevel"/>
    <w:tmpl w:val="35A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687998"/>
    <w:multiLevelType w:val="multilevel"/>
    <w:tmpl w:val="2F32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737134"/>
    <w:multiLevelType w:val="multilevel"/>
    <w:tmpl w:val="74C6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A3E58"/>
    <w:multiLevelType w:val="hybridMultilevel"/>
    <w:tmpl w:val="A000AC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22E26C2"/>
    <w:multiLevelType w:val="multilevel"/>
    <w:tmpl w:val="445A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FE550B"/>
    <w:multiLevelType w:val="hybridMultilevel"/>
    <w:tmpl w:val="32F443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31B2AFB"/>
    <w:multiLevelType w:val="multilevel"/>
    <w:tmpl w:val="2A4C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8A7BF5"/>
    <w:multiLevelType w:val="hybridMultilevel"/>
    <w:tmpl w:val="4F223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2118EC"/>
    <w:multiLevelType w:val="multilevel"/>
    <w:tmpl w:val="B52C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695F29"/>
    <w:multiLevelType w:val="hybridMultilevel"/>
    <w:tmpl w:val="DC7E81EA"/>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A43D33"/>
    <w:multiLevelType w:val="hybridMultilevel"/>
    <w:tmpl w:val="FECC5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C164102"/>
    <w:multiLevelType w:val="hybridMultilevel"/>
    <w:tmpl w:val="4C3CF27C"/>
    <w:lvl w:ilvl="0" w:tplc="38B264C0">
      <w:start w:val="1"/>
      <w:numFmt w:val="bullet"/>
      <w:lvlText w:val="-"/>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24D472">
      <w:start w:val="1"/>
      <w:numFmt w:val="bullet"/>
      <w:lvlText w:val="o"/>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823A82">
      <w:start w:val="1"/>
      <w:numFmt w:val="bullet"/>
      <w:lvlText w:val="▪"/>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5B405AA">
      <w:start w:val="1"/>
      <w:numFmt w:val="bullet"/>
      <w:lvlText w:val="•"/>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8A7114">
      <w:start w:val="1"/>
      <w:numFmt w:val="bullet"/>
      <w:lvlText w:val="o"/>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3E0F542">
      <w:start w:val="1"/>
      <w:numFmt w:val="bullet"/>
      <w:lvlText w:val="▪"/>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4CA78C">
      <w:start w:val="1"/>
      <w:numFmt w:val="bullet"/>
      <w:lvlText w:val="•"/>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6C9AB2">
      <w:start w:val="1"/>
      <w:numFmt w:val="bullet"/>
      <w:lvlText w:val="o"/>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58B096">
      <w:start w:val="1"/>
      <w:numFmt w:val="bullet"/>
      <w:lvlText w:val="▪"/>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C9E2321"/>
    <w:multiLevelType w:val="hybridMultilevel"/>
    <w:tmpl w:val="DB366A8A"/>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7B5967"/>
    <w:multiLevelType w:val="hybridMultilevel"/>
    <w:tmpl w:val="2C2853EC"/>
    <w:lvl w:ilvl="0" w:tplc="136699EA">
      <w:start w:val="1"/>
      <w:numFmt w:val="decimal"/>
      <w:lvlText w:val="%1."/>
      <w:lvlJc w:val="left"/>
      <w:pPr>
        <w:ind w:left="73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1" w:tplc="2DDC94D2">
      <w:start w:val="1"/>
      <w:numFmt w:val="lowerLetter"/>
      <w:lvlText w:val="%2"/>
      <w:lvlJc w:val="left"/>
      <w:pPr>
        <w:ind w:left="155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2" w:tplc="AAF62A6E">
      <w:start w:val="1"/>
      <w:numFmt w:val="lowerRoman"/>
      <w:lvlText w:val="%3"/>
      <w:lvlJc w:val="left"/>
      <w:pPr>
        <w:ind w:left="227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3" w:tplc="2F18185A">
      <w:start w:val="1"/>
      <w:numFmt w:val="decimal"/>
      <w:lvlText w:val="%4"/>
      <w:lvlJc w:val="left"/>
      <w:pPr>
        <w:ind w:left="299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4" w:tplc="9258A200">
      <w:start w:val="1"/>
      <w:numFmt w:val="lowerLetter"/>
      <w:lvlText w:val="%5"/>
      <w:lvlJc w:val="left"/>
      <w:pPr>
        <w:ind w:left="371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5" w:tplc="5CEA0D28">
      <w:start w:val="1"/>
      <w:numFmt w:val="lowerRoman"/>
      <w:lvlText w:val="%6"/>
      <w:lvlJc w:val="left"/>
      <w:pPr>
        <w:ind w:left="443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6" w:tplc="2EF0F260">
      <w:start w:val="1"/>
      <w:numFmt w:val="decimal"/>
      <w:lvlText w:val="%7"/>
      <w:lvlJc w:val="left"/>
      <w:pPr>
        <w:ind w:left="515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7" w:tplc="03C034EA">
      <w:start w:val="1"/>
      <w:numFmt w:val="lowerLetter"/>
      <w:lvlText w:val="%8"/>
      <w:lvlJc w:val="left"/>
      <w:pPr>
        <w:ind w:left="587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lvl w:ilvl="8" w:tplc="790E7F3E">
      <w:start w:val="1"/>
      <w:numFmt w:val="lowerRoman"/>
      <w:lvlText w:val="%9"/>
      <w:lvlJc w:val="left"/>
      <w:pPr>
        <w:ind w:left="6590"/>
      </w:pPr>
      <w:rPr>
        <w:rFonts w:ascii="Calibri" w:eastAsia="Calibri" w:hAnsi="Calibri" w:cs="Calibri"/>
        <w:b w:val="0"/>
        <w:i w:val="0"/>
        <w:strike w:val="0"/>
        <w:dstrike w:val="0"/>
        <w:color w:val="424242"/>
        <w:sz w:val="22"/>
        <w:szCs w:val="22"/>
        <w:u w:val="none" w:color="000000"/>
        <w:bdr w:val="none" w:sz="0" w:space="0" w:color="auto"/>
        <w:shd w:val="clear" w:color="auto" w:fill="auto"/>
        <w:vertAlign w:val="baseline"/>
      </w:rPr>
    </w:lvl>
  </w:abstractNum>
  <w:abstractNum w:abstractNumId="15" w15:restartNumberingAfterBreak="0">
    <w:nsid w:val="233C5B26"/>
    <w:multiLevelType w:val="multilevel"/>
    <w:tmpl w:val="17D2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C49E3F"/>
    <w:multiLevelType w:val="hybridMultilevel"/>
    <w:tmpl w:val="FFFFFFFF"/>
    <w:lvl w:ilvl="0" w:tplc="39DCF4AA">
      <w:start w:val="1"/>
      <w:numFmt w:val="bullet"/>
      <w:lvlText w:val=""/>
      <w:lvlJc w:val="left"/>
      <w:pPr>
        <w:ind w:left="720" w:hanging="360"/>
      </w:pPr>
      <w:rPr>
        <w:rFonts w:ascii="Symbol" w:hAnsi="Symbol" w:hint="default"/>
      </w:rPr>
    </w:lvl>
    <w:lvl w:ilvl="1" w:tplc="AC28E6A4">
      <w:start w:val="1"/>
      <w:numFmt w:val="bullet"/>
      <w:lvlText w:val="o"/>
      <w:lvlJc w:val="left"/>
      <w:pPr>
        <w:ind w:left="1440" w:hanging="360"/>
      </w:pPr>
      <w:rPr>
        <w:rFonts w:ascii="Courier New" w:hAnsi="Courier New" w:hint="default"/>
      </w:rPr>
    </w:lvl>
    <w:lvl w:ilvl="2" w:tplc="DA069168">
      <w:start w:val="1"/>
      <w:numFmt w:val="bullet"/>
      <w:lvlText w:val=""/>
      <w:lvlJc w:val="left"/>
      <w:pPr>
        <w:ind w:left="2160" w:hanging="360"/>
      </w:pPr>
      <w:rPr>
        <w:rFonts w:ascii="Wingdings" w:hAnsi="Wingdings" w:hint="default"/>
      </w:rPr>
    </w:lvl>
    <w:lvl w:ilvl="3" w:tplc="D6AACDE0">
      <w:start w:val="1"/>
      <w:numFmt w:val="bullet"/>
      <w:lvlText w:val=""/>
      <w:lvlJc w:val="left"/>
      <w:pPr>
        <w:ind w:left="2880" w:hanging="360"/>
      </w:pPr>
      <w:rPr>
        <w:rFonts w:ascii="Symbol" w:hAnsi="Symbol" w:hint="default"/>
      </w:rPr>
    </w:lvl>
    <w:lvl w:ilvl="4" w:tplc="BB9CD16A">
      <w:start w:val="1"/>
      <w:numFmt w:val="bullet"/>
      <w:lvlText w:val="o"/>
      <w:lvlJc w:val="left"/>
      <w:pPr>
        <w:ind w:left="3600" w:hanging="360"/>
      </w:pPr>
      <w:rPr>
        <w:rFonts w:ascii="Courier New" w:hAnsi="Courier New" w:hint="default"/>
      </w:rPr>
    </w:lvl>
    <w:lvl w:ilvl="5" w:tplc="5240DE78">
      <w:start w:val="1"/>
      <w:numFmt w:val="bullet"/>
      <w:lvlText w:val=""/>
      <w:lvlJc w:val="left"/>
      <w:pPr>
        <w:ind w:left="4320" w:hanging="360"/>
      </w:pPr>
      <w:rPr>
        <w:rFonts w:ascii="Wingdings" w:hAnsi="Wingdings" w:hint="default"/>
      </w:rPr>
    </w:lvl>
    <w:lvl w:ilvl="6" w:tplc="3782DA22">
      <w:start w:val="1"/>
      <w:numFmt w:val="bullet"/>
      <w:lvlText w:val=""/>
      <w:lvlJc w:val="left"/>
      <w:pPr>
        <w:ind w:left="5040" w:hanging="360"/>
      </w:pPr>
      <w:rPr>
        <w:rFonts w:ascii="Symbol" w:hAnsi="Symbol" w:hint="default"/>
      </w:rPr>
    </w:lvl>
    <w:lvl w:ilvl="7" w:tplc="CB561EC0">
      <w:start w:val="1"/>
      <w:numFmt w:val="bullet"/>
      <w:lvlText w:val="o"/>
      <w:lvlJc w:val="left"/>
      <w:pPr>
        <w:ind w:left="5760" w:hanging="360"/>
      </w:pPr>
      <w:rPr>
        <w:rFonts w:ascii="Courier New" w:hAnsi="Courier New" w:hint="default"/>
      </w:rPr>
    </w:lvl>
    <w:lvl w:ilvl="8" w:tplc="07685E6A">
      <w:start w:val="1"/>
      <w:numFmt w:val="bullet"/>
      <w:lvlText w:val=""/>
      <w:lvlJc w:val="left"/>
      <w:pPr>
        <w:ind w:left="6480" w:hanging="360"/>
      </w:pPr>
      <w:rPr>
        <w:rFonts w:ascii="Wingdings" w:hAnsi="Wingdings" w:hint="default"/>
      </w:rPr>
    </w:lvl>
  </w:abstractNum>
  <w:abstractNum w:abstractNumId="17" w15:restartNumberingAfterBreak="0">
    <w:nsid w:val="2639009F"/>
    <w:multiLevelType w:val="multilevel"/>
    <w:tmpl w:val="0740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954F89"/>
    <w:multiLevelType w:val="multilevel"/>
    <w:tmpl w:val="0FBC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B52262D"/>
    <w:multiLevelType w:val="hybridMultilevel"/>
    <w:tmpl w:val="CD5CFF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4D92BD4"/>
    <w:multiLevelType w:val="multilevel"/>
    <w:tmpl w:val="49E8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B17473"/>
    <w:multiLevelType w:val="multilevel"/>
    <w:tmpl w:val="83E4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8F4C4D"/>
    <w:multiLevelType w:val="multilevel"/>
    <w:tmpl w:val="D9C4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5326B6"/>
    <w:multiLevelType w:val="multilevel"/>
    <w:tmpl w:val="BD9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250CF4"/>
    <w:multiLevelType w:val="multilevel"/>
    <w:tmpl w:val="3086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227861"/>
    <w:multiLevelType w:val="multilevel"/>
    <w:tmpl w:val="EEB6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EF2626"/>
    <w:multiLevelType w:val="multilevel"/>
    <w:tmpl w:val="86B4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EC0C98"/>
    <w:multiLevelType w:val="multilevel"/>
    <w:tmpl w:val="B8EC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0274E36"/>
    <w:multiLevelType w:val="multilevel"/>
    <w:tmpl w:val="7784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7B768A"/>
    <w:multiLevelType w:val="multilevel"/>
    <w:tmpl w:val="BFC8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2BA0B2F"/>
    <w:multiLevelType w:val="multilevel"/>
    <w:tmpl w:val="9414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4512243"/>
    <w:multiLevelType w:val="multilevel"/>
    <w:tmpl w:val="419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A96AE1A"/>
    <w:multiLevelType w:val="hybridMultilevel"/>
    <w:tmpl w:val="FFFFFFFF"/>
    <w:lvl w:ilvl="0" w:tplc="7C38D12E">
      <w:start w:val="1"/>
      <w:numFmt w:val="bullet"/>
      <w:lvlText w:val=""/>
      <w:lvlJc w:val="left"/>
      <w:pPr>
        <w:ind w:left="720" w:hanging="360"/>
      </w:pPr>
      <w:rPr>
        <w:rFonts w:ascii="Symbol" w:hAnsi="Symbol" w:hint="default"/>
      </w:rPr>
    </w:lvl>
    <w:lvl w:ilvl="1" w:tplc="7AD84CA8">
      <w:start w:val="1"/>
      <w:numFmt w:val="bullet"/>
      <w:lvlText w:val="o"/>
      <w:lvlJc w:val="left"/>
      <w:pPr>
        <w:ind w:left="1440" w:hanging="360"/>
      </w:pPr>
      <w:rPr>
        <w:rFonts w:ascii="Courier New" w:hAnsi="Courier New" w:hint="default"/>
      </w:rPr>
    </w:lvl>
    <w:lvl w:ilvl="2" w:tplc="43209274">
      <w:start w:val="1"/>
      <w:numFmt w:val="bullet"/>
      <w:lvlText w:val=""/>
      <w:lvlJc w:val="left"/>
      <w:pPr>
        <w:ind w:left="2160" w:hanging="360"/>
      </w:pPr>
      <w:rPr>
        <w:rFonts w:ascii="Wingdings" w:hAnsi="Wingdings" w:hint="default"/>
      </w:rPr>
    </w:lvl>
    <w:lvl w:ilvl="3" w:tplc="E398FB96">
      <w:start w:val="1"/>
      <w:numFmt w:val="bullet"/>
      <w:lvlText w:val=""/>
      <w:lvlJc w:val="left"/>
      <w:pPr>
        <w:ind w:left="2880" w:hanging="360"/>
      </w:pPr>
      <w:rPr>
        <w:rFonts w:ascii="Symbol" w:hAnsi="Symbol" w:hint="default"/>
      </w:rPr>
    </w:lvl>
    <w:lvl w:ilvl="4" w:tplc="3F0AB24A">
      <w:start w:val="1"/>
      <w:numFmt w:val="bullet"/>
      <w:lvlText w:val="o"/>
      <w:lvlJc w:val="left"/>
      <w:pPr>
        <w:ind w:left="3600" w:hanging="360"/>
      </w:pPr>
      <w:rPr>
        <w:rFonts w:ascii="Courier New" w:hAnsi="Courier New" w:hint="default"/>
      </w:rPr>
    </w:lvl>
    <w:lvl w:ilvl="5" w:tplc="34A02710">
      <w:start w:val="1"/>
      <w:numFmt w:val="bullet"/>
      <w:lvlText w:val=""/>
      <w:lvlJc w:val="left"/>
      <w:pPr>
        <w:ind w:left="4320" w:hanging="360"/>
      </w:pPr>
      <w:rPr>
        <w:rFonts w:ascii="Wingdings" w:hAnsi="Wingdings" w:hint="default"/>
      </w:rPr>
    </w:lvl>
    <w:lvl w:ilvl="6" w:tplc="EA484A90">
      <w:start w:val="1"/>
      <w:numFmt w:val="bullet"/>
      <w:lvlText w:val=""/>
      <w:lvlJc w:val="left"/>
      <w:pPr>
        <w:ind w:left="5040" w:hanging="360"/>
      </w:pPr>
      <w:rPr>
        <w:rFonts w:ascii="Symbol" w:hAnsi="Symbol" w:hint="default"/>
      </w:rPr>
    </w:lvl>
    <w:lvl w:ilvl="7" w:tplc="D51C0B54">
      <w:start w:val="1"/>
      <w:numFmt w:val="bullet"/>
      <w:lvlText w:val="o"/>
      <w:lvlJc w:val="left"/>
      <w:pPr>
        <w:ind w:left="5760" w:hanging="360"/>
      </w:pPr>
      <w:rPr>
        <w:rFonts w:ascii="Courier New" w:hAnsi="Courier New" w:hint="default"/>
      </w:rPr>
    </w:lvl>
    <w:lvl w:ilvl="8" w:tplc="D8722F98">
      <w:start w:val="1"/>
      <w:numFmt w:val="bullet"/>
      <w:lvlText w:val=""/>
      <w:lvlJc w:val="left"/>
      <w:pPr>
        <w:ind w:left="6480" w:hanging="360"/>
      </w:pPr>
      <w:rPr>
        <w:rFonts w:ascii="Wingdings" w:hAnsi="Wingdings" w:hint="default"/>
      </w:rPr>
    </w:lvl>
  </w:abstractNum>
  <w:abstractNum w:abstractNumId="33" w15:restartNumberingAfterBreak="0">
    <w:nsid w:val="4A9F75C9"/>
    <w:multiLevelType w:val="hybridMultilevel"/>
    <w:tmpl w:val="89983680"/>
    <w:lvl w:ilvl="0" w:tplc="53020BD8">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E665F2C"/>
    <w:multiLevelType w:val="multilevel"/>
    <w:tmpl w:val="AE6C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B60A7C"/>
    <w:multiLevelType w:val="multilevel"/>
    <w:tmpl w:val="B972F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5F6789"/>
    <w:multiLevelType w:val="hybridMultilevel"/>
    <w:tmpl w:val="84808A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6B701AE"/>
    <w:multiLevelType w:val="multilevel"/>
    <w:tmpl w:val="3F784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70057F5"/>
    <w:multiLevelType w:val="multilevel"/>
    <w:tmpl w:val="36CCA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B6A3506"/>
    <w:multiLevelType w:val="hybridMultilevel"/>
    <w:tmpl w:val="3FDE8F68"/>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F5E69D4"/>
    <w:multiLevelType w:val="multilevel"/>
    <w:tmpl w:val="5A78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0404994"/>
    <w:multiLevelType w:val="hybridMultilevel"/>
    <w:tmpl w:val="E3607E62"/>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501C91"/>
    <w:multiLevelType w:val="hybridMultilevel"/>
    <w:tmpl w:val="5F06F0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691806A5"/>
    <w:multiLevelType w:val="multilevel"/>
    <w:tmpl w:val="118C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B835B9B"/>
    <w:multiLevelType w:val="hybridMultilevel"/>
    <w:tmpl w:val="2BFE3854"/>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E6733FC"/>
    <w:multiLevelType w:val="hybridMultilevel"/>
    <w:tmpl w:val="04EACF4C"/>
    <w:lvl w:ilvl="0" w:tplc="5356695A">
      <w:numFmt w:val="bullet"/>
      <w:lvlText w:val="·"/>
      <w:lvlJc w:val="left"/>
      <w:pPr>
        <w:ind w:left="720" w:hanging="360"/>
      </w:pPr>
      <w:rPr>
        <w:rFonts w:ascii="Aptos" w:eastAsia="Times New Roman" w:hAnsi="Apto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0437856"/>
    <w:multiLevelType w:val="multilevel"/>
    <w:tmpl w:val="9712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8B0DF3"/>
    <w:multiLevelType w:val="multilevel"/>
    <w:tmpl w:val="92C8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BE29B9"/>
    <w:multiLevelType w:val="multilevel"/>
    <w:tmpl w:val="B416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06748A"/>
    <w:multiLevelType w:val="multilevel"/>
    <w:tmpl w:val="5612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B7F15C6"/>
    <w:multiLevelType w:val="multilevel"/>
    <w:tmpl w:val="FCF0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24" w16cid:durableId="1742629485">
    <w:abstractNumId w:val="16"/>
  </w:num>
  <w:num w:numId="40" w16cid:durableId="380905653">
    <w:abstractNumId w:val="32"/>
  </w:num>
  <w:num w:numId="47" w16cid:durableId="70032503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FD"/>
    <w:rsid w:val="00001812"/>
    <w:rsid w:val="0002351D"/>
    <w:rsid w:val="00026100"/>
    <w:rsid w:val="000267BB"/>
    <w:rsid w:val="00026F6A"/>
    <w:rsid w:val="00070657"/>
    <w:rsid w:val="00074C5B"/>
    <w:rsid w:val="000A2C88"/>
    <w:rsid w:val="000B7F2C"/>
    <w:rsid w:val="000E0137"/>
    <w:rsid w:val="000E067A"/>
    <w:rsid w:val="000E1E2F"/>
    <w:rsid w:val="000F28E4"/>
    <w:rsid w:val="001156EA"/>
    <w:rsid w:val="001162E8"/>
    <w:rsid w:val="00122517"/>
    <w:rsid w:val="00142AFB"/>
    <w:rsid w:val="00144E15"/>
    <w:rsid w:val="00146204"/>
    <w:rsid w:val="00151978"/>
    <w:rsid w:val="00162BC3"/>
    <w:rsid w:val="001663B3"/>
    <w:rsid w:val="00173348"/>
    <w:rsid w:val="001944C2"/>
    <w:rsid w:val="001959D4"/>
    <w:rsid w:val="001A729F"/>
    <w:rsid w:val="001C2E14"/>
    <w:rsid w:val="001D2831"/>
    <w:rsid w:val="002228DF"/>
    <w:rsid w:val="0026305C"/>
    <w:rsid w:val="0027344C"/>
    <w:rsid w:val="00282296"/>
    <w:rsid w:val="00290A94"/>
    <w:rsid w:val="0029403E"/>
    <w:rsid w:val="002B227A"/>
    <w:rsid w:val="002D37BC"/>
    <w:rsid w:val="002D5846"/>
    <w:rsid w:val="002E0CA6"/>
    <w:rsid w:val="002E2B51"/>
    <w:rsid w:val="00321F58"/>
    <w:rsid w:val="00346B99"/>
    <w:rsid w:val="00355FDB"/>
    <w:rsid w:val="00356B0C"/>
    <w:rsid w:val="00376554"/>
    <w:rsid w:val="00380C42"/>
    <w:rsid w:val="003B31FD"/>
    <w:rsid w:val="003C15AE"/>
    <w:rsid w:val="003E15B9"/>
    <w:rsid w:val="003E2E36"/>
    <w:rsid w:val="003F1491"/>
    <w:rsid w:val="003F6F6B"/>
    <w:rsid w:val="00400FBB"/>
    <w:rsid w:val="00401399"/>
    <w:rsid w:val="00423EDA"/>
    <w:rsid w:val="0044151E"/>
    <w:rsid w:val="00453984"/>
    <w:rsid w:val="00463D05"/>
    <w:rsid w:val="004730D1"/>
    <w:rsid w:val="0048231F"/>
    <w:rsid w:val="0048513B"/>
    <w:rsid w:val="004949C6"/>
    <w:rsid w:val="004B5E8B"/>
    <w:rsid w:val="004C3022"/>
    <w:rsid w:val="004C58F4"/>
    <w:rsid w:val="004E4C53"/>
    <w:rsid w:val="004E6E2E"/>
    <w:rsid w:val="004F43AE"/>
    <w:rsid w:val="00502C65"/>
    <w:rsid w:val="00546FB4"/>
    <w:rsid w:val="005536A1"/>
    <w:rsid w:val="00555CD0"/>
    <w:rsid w:val="0056205B"/>
    <w:rsid w:val="005B54B6"/>
    <w:rsid w:val="005B5A8B"/>
    <w:rsid w:val="005C2F90"/>
    <w:rsid w:val="005D0340"/>
    <w:rsid w:val="005D7C7D"/>
    <w:rsid w:val="005E744A"/>
    <w:rsid w:val="005F788E"/>
    <w:rsid w:val="00604141"/>
    <w:rsid w:val="006332BD"/>
    <w:rsid w:val="00653E9B"/>
    <w:rsid w:val="00675182"/>
    <w:rsid w:val="00687CBF"/>
    <w:rsid w:val="006B32FF"/>
    <w:rsid w:val="006C352A"/>
    <w:rsid w:val="006C4D1A"/>
    <w:rsid w:val="00703727"/>
    <w:rsid w:val="007141CA"/>
    <w:rsid w:val="007301FC"/>
    <w:rsid w:val="00740827"/>
    <w:rsid w:val="0075558F"/>
    <w:rsid w:val="00757D3C"/>
    <w:rsid w:val="007A409E"/>
    <w:rsid w:val="007C72D0"/>
    <w:rsid w:val="008049CC"/>
    <w:rsid w:val="0084767B"/>
    <w:rsid w:val="00867ADB"/>
    <w:rsid w:val="008937E0"/>
    <w:rsid w:val="008977CD"/>
    <w:rsid w:val="008B1108"/>
    <w:rsid w:val="008C3085"/>
    <w:rsid w:val="008D1385"/>
    <w:rsid w:val="00910669"/>
    <w:rsid w:val="009531C1"/>
    <w:rsid w:val="00955469"/>
    <w:rsid w:val="00997A1E"/>
    <w:rsid w:val="009B07DD"/>
    <w:rsid w:val="009B1359"/>
    <w:rsid w:val="009E6B9B"/>
    <w:rsid w:val="00A0151B"/>
    <w:rsid w:val="00A02FBC"/>
    <w:rsid w:val="00A20039"/>
    <w:rsid w:val="00A3615A"/>
    <w:rsid w:val="00A45433"/>
    <w:rsid w:val="00A516D5"/>
    <w:rsid w:val="00A708B8"/>
    <w:rsid w:val="00A80530"/>
    <w:rsid w:val="00A82B99"/>
    <w:rsid w:val="00A962CD"/>
    <w:rsid w:val="00AA5ACE"/>
    <w:rsid w:val="00AD185B"/>
    <w:rsid w:val="00AD44B7"/>
    <w:rsid w:val="00AF4802"/>
    <w:rsid w:val="00B025FE"/>
    <w:rsid w:val="00B0462E"/>
    <w:rsid w:val="00B06BDE"/>
    <w:rsid w:val="00B238BB"/>
    <w:rsid w:val="00B915FD"/>
    <w:rsid w:val="00B965E4"/>
    <w:rsid w:val="00BA4AF2"/>
    <w:rsid w:val="00BB1EEA"/>
    <w:rsid w:val="00BF6DDB"/>
    <w:rsid w:val="00C07A1C"/>
    <w:rsid w:val="00C13C42"/>
    <w:rsid w:val="00C1782D"/>
    <w:rsid w:val="00C35A0D"/>
    <w:rsid w:val="00C5534F"/>
    <w:rsid w:val="00C65397"/>
    <w:rsid w:val="00C72F97"/>
    <w:rsid w:val="00C76AD1"/>
    <w:rsid w:val="00CA140D"/>
    <w:rsid w:val="00CA63B6"/>
    <w:rsid w:val="00CD0F83"/>
    <w:rsid w:val="00CE1545"/>
    <w:rsid w:val="00CF01EE"/>
    <w:rsid w:val="00CF0333"/>
    <w:rsid w:val="00D24565"/>
    <w:rsid w:val="00D36C8B"/>
    <w:rsid w:val="00D37EBE"/>
    <w:rsid w:val="00D508A1"/>
    <w:rsid w:val="00D54438"/>
    <w:rsid w:val="00D54B6D"/>
    <w:rsid w:val="00D841E2"/>
    <w:rsid w:val="00D87272"/>
    <w:rsid w:val="00D93647"/>
    <w:rsid w:val="00DD7044"/>
    <w:rsid w:val="00E269CB"/>
    <w:rsid w:val="00E34EBF"/>
    <w:rsid w:val="00E35562"/>
    <w:rsid w:val="00E43F86"/>
    <w:rsid w:val="00E45003"/>
    <w:rsid w:val="00E45B0C"/>
    <w:rsid w:val="00E92CAA"/>
    <w:rsid w:val="00ED3553"/>
    <w:rsid w:val="00EE7B49"/>
    <w:rsid w:val="00F00E3D"/>
    <w:rsid w:val="00F24087"/>
    <w:rsid w:val="00F3192B"/>
    <w:rsid w:val="00F46E9B"/>
    <w:rsid w:val="00F576A9"/>
    <w:rsid w:val="00F63D9C"/>
    <w:rsid w:val="00F774F0"/>
    <w:rsid w:val="00F876FE"/>
    <w:rsid w:val="00FA2FC1"/>
    <w:rsid w:val="00FC4BE5"/>
    <w:rsid w:val="00FD54E8"/>
    <w:rsid w:val="01475623"/>
    <w:rsid w:val="01F2828C"/>
    <w:rsid w:val="0257F290"/>
    <w:rsid w:val="028232F4"/>
    <w:rsid w:val="02903735"/>
    <w:rsid w:val="0370F5F6"/>
    <w:rsid w:val="03B4E307"/>
    <w:rsid w:val="04F7D99D"/>
    <w:rsid w:val="05D4AFD1"/>
    <w:rsid w:val="0607D3B1"/>
    <w:rsid w:val="0623E1CE"/>
    <w:rsid w:val="064FBB6B"/>
    <w:rsid w:val="06AA5EC7"/>
    <w:rsid w:val="071F3503"/>
    <w:rsid w:val="07673C6F"/>
    <w:rsid w:val="076F393D"/>
    <w:rsid w:val="077BA5C4"/>
    <w:rsid w:val="078E6EA6"/>
    <w:rsid w:val="07CF9C46"/>
    <w:rsid w:val="08B8C2A6"/>
    <w:rsid w:val="08BF7934"/>
    <w:rsid w:val="08CFC157"/>
    <w:rsid w:val="093C8B57"/>
    <w:rsid w:val="095DDCF3"/>
    <w:rsid w:val="09AA709A"/>
    <w:rsid w:val="0A1C6404"/>
    <w:rsid w:val="0B85EBAB"/>
    <w:rsid w:val="0BE236C4"/>
    <w:rsid w:val="0C2CF363"/>
    <w:rsid w:val="0C71C5FB"/>
    <w:rsid w:val="0CB9C2F1"/>
    <w:rsid w:val="0D2F8875"/>
    <w:rsid w:val="0DC59E86"/>
    <w:rsid w:val="0EEBDA3A"/>
    <w:rsid w:val="0F5665BC"/>
    <w:rsid w:val="0F68CDD3"/>
    <w:rsid w:val="0FEFAA5E"/>
    <w:rsid w:val="1057308B"/>
    <w:rsid w:val="106E0E05"/>
    <w:rsid w:val="110FFB26"/>
    <w:rsid w:val="11CCA7A2"/>
    <w:rsid w:val="12E33761"/>
    <w:rsid w:val="12E632CF"/>
    <w:rsid w:val="13032099"/>
    <w:rsid w:val="137E0E64"/>
    <w:rsid w:val="13AC4FDE"/>
    <w:rsid w:val="1469BB81"/>
    <w:rsid w:val="1501AFD2"/>
    <w:rsid w:val="15336108"/>
    <w:rsid w:val="1566FCA1"/>
    <w:rsid w:val="15B489BA"/>
    <w:rsid w:val="162ED5C4"/>
    <w:rsid w:val="1684976F"/>
    <w:rsid w:val="17BC78AA"/>
    <w:rsid w:val="17E493FB"/>
    <w:rsid w:val="180F8D8E"/>
    <w:rsid w:val="18786E5D"/>
    <w:rsid w:val="18F8EB46"/>
    <w:rsid w:val="1903B180"/>
    <w:rsid w:val="192F70BA"/>
    <w:rsid w:val="195AAA02"/>
    <w:rsid w:val="1A65042E"/>
    <w:rsid w:val="1BAB3F07"/>
    <w:rsid w:val="1C468772"/>
    <w:rsid w:val="1C6270E1"/>
    <w:rsid w:val="1CEF5AF5"/>
    <w:rsid w:val="1CF7C938"/>
    <w:rsid w:val="1DE15842"/>
    <w:rsid w:val="1E2E7B0E"/>
    <w:rsid w:val="1E31BA7B"/>
    <w:rsid w:val="1E6773AA"/>
    <w:rsid w:val="1E69992F"/>
    <w:rsid w:val="1E8724C4"/>
    <w:rsid w:val="1EC81CB6"/>
    <w:rsid w:val="1ED3173F"/>
    <w:rsid w:val="1EF568BC"/>
    <w:rsid w:val="1F48EF81"/>
    <w:rsid w:val="1FB44211"/>
    <w:rsid w:val="1FC0BD9A"/>
    <w:rsid w:val="204E077A"/>
    <w:rsid w:val="21C87FBA"/>
    <w:rsid w:val="222B1B16"/>
    <w:rsid w:val="225AEDFF"/>
    <w:rsid w:val="225E41C5"/>
    <w:rsid w:val="23415AC6"/>
    <w:rsid w:val="24275D03"/>
    <w:rsid w:val="244BC764"/>
    <w:rsid w:val="245FD825"/>
    <w:rsid w:val="2462FB26"/>
    <w:rsid w:val="250441C1"/>
    <w:rsid w:val="2629D132"/>
    <w:rsid w:val="26439A87"/>
    <w:rsid w:val="2694573E"/>
    <w:rsid w:val="26F6ED8D"/>
    <w:rsid w:val="27320D13"/>
    <w:rsid w:val="2807AEFB"/>
    <w:rsid w:val="2831B2BF"/>
    <w:rsid w:val="287325E2"/>
    <w:rsid w:val="28E86F45"/>
    <w:rsid w:val="2940D2B3"/>
    <w:rsid w:val="29595497"/>
    <w:rsid w:val="299B1DA3"/>
    <w:rsid w:val="299E5BD6"/>
    <w:rsid w:val="2A4D231D"/>
    <w:rsid w:val="2AD8BDE4"/>
    <w:rsid w:val="2AFF2846"/>
    <w:rsid w:val="2B49014B"/>
    <w:rsid w:val="2B53EBE9"/>
    <w:rsid w:val="2B87D3F3"/>
    <w:rsid w:val="2BD32294"/>
    <w:rsid w:val="2C595A47"/>
    <w:rsid w:val="2CCC23EC"/>
    <w:rsid w:val="2CFDA8EC"/>
    <w:rsid w:val="2D021093"/>
    <w:rsid w:val="2DA37BA5"/>
    <w:rsid w:val="2E233D19"/>
    <w:rsid w:val="2E6A5A4C"/>
    <w:rsid w:val="2E74A0EA"/>
    <w:rsid w:val="2EA69CA4"/>
    <w:rsid w:val="2EC7BE8F"/>
    <w:rsid w:val="2F146D94"/>
    <w:rsid w:val="2F9388F2"/>
    <w:rsid w:val="2F976B72"/>
    <w:rsid w:val="2F9BDC3B"/>
    <w:rsid w:val="307B1C7E"/>
    <w:rsid w:val="30829ACC"/>
    <w:rsid w:val="30CFC052"/>
    <w:rsid w:val="30E5D37B"/>
    <w:rsid w:val="318F2860"/>
    <w:rsid w:val="3379B78D"/>
    <w:rsid w:val="33C273EB"/>
    <w:rsid w:val="33F9CBF4"/>
    <w:rsid w:val="34568A6B"/>
    <w:rsid w:val="3469B8A0"/>
    <w:rsid w:val="3471FE30"/>
    <w:rsid w:val="35BD893D"/>
    <w:rsid w:val="366D984D"/>
    <w:rsid w:val="373424A5"/>
    <w:rsid w:val="3A76D8B3"/>
    <w:rsid w:val="3A88E79A"/>
    <w:rsid w:val="3A9BA3F8"/>
    <w:rsid w:val="3B40CCDF"/>
    <w:rsid w:val="3B6E6F84"/>
    <w:rsid w:val="3BDE02BF"/>
    <w:rsid w:val="3C5A2B6B"/>
    <w:rsid w:val="3C6DE42B"/>
    <w:rsid w:val="3C769D83"/>
    <w:rsid w:val="3C833FC0"/>
    <w:rsid w:val="3CF60D41"/>
    <w:rsid w:val="3D0F1793"/>
    <w:rsid w:val="3D1B1AAE"/>
    <w:rsid w:val="3D4219AA"/>
    <w:rsid w:val="3D6440B6"/>
    <w:rsid w:val="3D699651"/>
    <w:rsid w:val="3DCB49CA"/>
    <w:rsid w:val="3E3B9891"/>
    <w:rsid w:val="3E55A09A"/>
    <w:rsid w:val="3EEC41EB"/>
    <w:rsid w:val="3F00ADAD"/>
    <w:rsid w:val="3F718552"/>
    <w:rsid w:val="400F1C8E"/>
    <w:rsid w:val="40FF3964"/>
    <w:rsid w:val="412A3D43"/>
    <w:rsid w:val="42104797"/>
    <w:rsid w:val="42279E9F"/>
    <w:rsid w:val="42C07331"/>
    <w:rsid w:val="4392CF4A"/>
    <w:rsid w:val="44A8DEEF"/>
    <w:rsid w:val="44AF68CB"/>
    <w:rsid w:val="44B3ED86"/>
    <w:rsid w:val="44E7A639"/>
    <w:rsid w:val="46AA7F82"/>
    <w:rsid w:val="46BB4853"/>
    <w:rsid w:val="47DF11C9"/>
    <w:rsid w:val="480C7DE8"/>
    <w:rsid w:val="4881AD95"/>
    <w:rsid w:val="4930DFF9"/>
    <w:rsid w:val="49CAFFEC"/>
    <w:rsid w:val="4A2949F5"/>
    <w:rsid w:val="4A32A3C5"/>
    <w:rsid w:val="4AFB4D4B"/>
    <w:rsid w:val="4B024DDB"/>
    <w:rsid w:val="4B1B687B"/>
    <w:rsid w:val="4C205040"/>
    <w:rsid w:val="4C95B33F"/>
    <w:rsid w:val="4CE675BF"/>
    <w:rsid w:val="4DC69758"/>
    <w:rsid w:val="4DEC5448"/>
    <w:rsid w:val="4E709E4B"/>
    <w:rsid w:val="4F5AEFD6"/>
    <w:rsid w:val="4F5EE10F"/>
    <w:rsid w:val="4FD86F1C"/>
    <w:rsid w:val="4FEADAB2"/>
    <w:rsid w:val="500B995F"/>
    <w:rsid w:val="509D2115"/>
    <w:rsid w:val="51103E46"/>
    <w:rsid w:val="521006A1"/>
    <w:rsid w:val="52771489"/>
    <w:rsid w:val="529E439F"/>
    <w:rsid w:val="53A6EB4F"/>
    <w:rsid w:val="55185770"/>
    <w:rsid w:val="551DBB6E"/>
    <w:rsid w:val="55826F6B"/>
    <w:rsid w:val="55CACC91"/>
    <w:rsid w:val="55F3B9A1"/>
    <w:rsid w:val="56499F4B"/>
    <w:rsid w:val="56B6F7E0"/>
    <w:rsid w:val="57C0D066"/>
    <w:rsid w:val="57D796CC"/>
    <w:rsid w:val="5803150D"/>
    <w:rsid w:val="58611701"/>
    <w:rsid w:val="58771138"/>
    <w:rsid w:val="5A410535"/>
    <w:rsid w:val="5AFE5BE0"/>
    <w:rsid w:val="5B036F51"/>
    <w:rsid w:val="5B373FB0"/>
    <w:rsid w:val="5BE3C398"/>
    <w:rsid w:val="5BEE901D"/>
    <w:rsid w:val="5C6A5968"/>
    <w:rsid w:val="5CF274EE"/>
    <w:rsid w:val="5DC1134D"/>
    <w:rsid w:val="5DCDC3A9"/>
    <w:rsid w:val="5E1E69C3"/>
    <w:rsid w:val="5E84C020"/>
    <w:rsid w:val="5E8902CB"/>
    <w:rsid w:val="5ED18E38"/>
    <w:rsid w:val="5F26FB5C"/>
    <w:rsid w:val="5F713D10"/>
    <w:rsid w:val="5F8F23F0"/>
    <w:rsid w:val="5FC032EE"/>
    <w:rsid w:val="5FE86CB1"/>
    <w:rsid w:val="5FFD78DD"/>
    <w:rsid w:val="6027A123"/>
    <w:rsid w:val="603332E6"/>
    <w:rsid w:val="603392ED"/>
    <w:rsid w:val="60FEF610"/>
    <w:rsid w:val="61E7965B"/>
    <w:rsid w:val="63847C9C"/>
    <w:rsid w:val="63DB25CB"/>
    <w:rsid w:val="63DC505F"/>
    <w:rsid w:val="64091EF7"/>
    <w:rsid w:val="644BF681"/>
    <w:rsid w:val="64668968"/>
    <w:rsid w:val="648FE72A"/>
    <w:rsid w:val="64919456"/>
    <w:rsid w:val="651BDE20"/>
    <w:rsid w:val="6525EE2C"/>
    <w:rsid w:val="6598A6B8"/>
    <w:rsid w:val="65C5AC67"/>
    <w:rsid w:val="65F5E610"/>
    <w:rsid w:val="660D1A8A"/>
    <w:rsid w:val="66C24217"/>
    <w:rsid w:val="671CFB7C"/>
    <w:rsid w:val="67268ADA"/>
    <w:rsid w:val="6732B79C"/>
    <w:rsid w:val="67BEC602"/>
    <w:rsid w:val="6882A186"/>
    <w:rsid w:val="688A0F75"/>
    <w:rsid w:val="69A3046C"/>
    <w:rsid w:val="6A8B4E54"/>
    <w:rsid w:val="6B3CD013"/>
    <w:rsid w:val="6C71BCE5"/>
    <w:rsid w:val="6C8FBCEB"/>
    <w:rsid w:val="6D4C777E"/>
    <w:rsid w:val="6D51C92A"/>
    <w:rsid w:val="6E4C0B7B"/>
    <w:rsid w:val="6E6A17BD"/>
    <w:rsid w:val="6F2B022D"/>
    <w:rsid w:val="6F9D46A0"/>
    <w:rsid w:val="70FAE7D9"/>
    <w:rsid w:val="715668A7"/>
    <w:rsid w:val="71993E0C"/>
    <w:rsid w:val="71D751D3"/>
    <w:rsid w:val="72C53C33"/>
    <w:rsid w:val="73A47957"/>
    <w:rsid w:val="73E0159F"/>
    <w:rsid w:val="746DDAB2"/>
    <w:rsid w:val="74891D1F"/>
    <w:rsid w:val="748AB8E2"/>
    <w:rsid w:val="750B71BC"/>
    <w:rsid w:val="758594B4"/>
    <w:rsid w:val="75984C04"/>
    <w:rsid w:val="75AD8AD8"/>
    <w:rsid w:val="75D86BDE"/>
    <w:rsid w:val="75E77DE5"/>
    <w:rsid w:val="77121BEB"/>
    <w:rsid w:val="77AD4695"/>
    <w:rsid w:val="77F9FA0B"/>
    <w:rsid w:val="781FB232"/>
    <w:rsid w:val="78D553B5"/>
    <w:rsid w:val="7924B859"/>
    <w:rsid w:val="79AD463E"/>
    <w:rsid w:val="79F9B18E"/>
    <w:rsid w:val="7B765794"/>
    <w:rsid w:val="7C96E1B6"/>
    <w:rsid w:val="7CEC4065"/>
    <w:rsid w:val="7CF5F7FD"/>
    <w:rsid w:val="7DF1E0FC"/>
    <w:rsid w:val="7E43F813"/>
    <w:rsid w:val="7EFA1018"/>
    <w:rsid w:val="7F1FF58A"/>
    <w:rsid w:val="7FEA9CAF"/>
    <w:rsid w:val="7FF9EF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E5A96EC"/>
  <w15:chartTrackingRefBased/>
  <w15:docId w15:val="{C6353FC0-8282-473B-8993-5129DA38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3AE"/>
    <w:pPr>
      <w:spacing w:line="259" w:lineRule="auto"/>
    </w:pPr>
    <w:rPr>
      <w:rFonts w:ascii="Calibri" w:eastAsia="Calibri" w:hAnsi="Calibri" w:cs="Calibri"/>
      <w:color w:val="000000"/>
      <w:sz w:val="22"/>
      <w:lang w:eastAsia="en-AU"/>
    </w:rPr>
  </w:style>
  <w:style w:type="paragraph" w:styleId="Heading1">
    <w:name w:val="heading 1"/>
    <w:basedOn w:val="Normal"/>
    <w:next w:val="Normal"/>
    <w:link w:val="Heading1Char"/>
    <w:uiPriority w:val="9"/>
    <w:qFormat/>
    <w:rsid w:val="003B3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3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1FD"/>
    <w:rPr>
      <w:rFonts w:eastAsiaTheme="majorEastAsia" w:cstheme="majorBidi"/>
      <w:color w:val="272727" w:themeColor="text1" w:themeTint="D8"/>
    </w:rPr>
  </w:style>
  <w:style w:type="paragraph" w:styleId="Title">
    <w:name w:val="Title"/>
    <w:basedOn w:val="Normal"/>
    <w:next w:val="Normal"/>
    <w:link w:val="TitleChar"/>
    <w:uiPriority w:val="10"/>
    <w:qFormat/>
    <w:rsid w:val="003B3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1FD"/>
    <w:pPr>
      <w:spacing w:before="160"/>
      <w:jc w:val="center"/>
    </w:pPr>
    <w:rPr>
      <w:i/>
      <w:iCs/>
      <w:color w:val="404040" w:themeColor="text1" w:themeTint="BF"/>
    </w:rPr>
  </w:style>
  <w:style w:type="character" w:customStyle="1" w:styleId="QuoteChar">
    <w:name w:val="Quote Char"/>
    <w:basedOn w:val="DefaultParagraphFont"/>
    <w:link w:val="Quote"/>
    <w:uiPriority w:val="29"/>
    <w:rsid w:val="003B31FD"/>
    <w:rPr>
      <w:i/>
      <w:iCs/>
      <w:color w:val="404040" w:themeColor="text1" w:themeTint="BF"/>
    </w:rPr>
  </w:style>
  <w:style w:type="paragraph" w:styleId="ListParagraph">
    <w:name w:val="List Paragraph"/>
    <w:basedOn w:val="Normal"/>
    <w:uiPriority w:val="34"/>
    <w:qFormat/>
    <w:rsid w:val="003B31FD"/>
    <w:pPr>
      <w:ind w:left="720"/>
      <w:contextualSpacing/>
    </w:pPr>
  </w:style>
  <w:style w:type="character" w:styleId="IntenseEmphasis">
    <w:name w:val="Intense Emphasis"/>
    <w:basedOn w:val="DefaultParagraphFont"/>
    <w:uiPriority w:val="21"/>
    <w:qFormat/>
    <w:rsid w:val="003B31FD"/>
    <w:rPr>
      <w:i/>
      <w:iCs/>
      <w:color w:val="0F4761" w:themeColor="accent1" w:themeShade="BF"/>
    </w:rPr>
  </w:style>
  <w:style w:type="paragraph" w:styleId="IntenseQuote">
    <w:name w:val="Intense Quote"/>
    <w:basedOn w:val="Normal"/>
    <w:next w:val="Normal"/>
    <w:link w:val="IntenseQuoteChar"/>
    <w:uiPriority w:val="30"/>
    <w:qFormat/>
    <w:rsid w:val="003B3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1FD"/>
    <w:rPr>
      <w:i/>
      <w:iCs/>
      <w:color w:val="0F4761" w:themeColor="accent1" w:themeShade="BF"/>
    </w:rPr>
  </w:style>
  <w:style w:type="character" w:styleId="IntenseReference">
    <w:name w:val="Intense Reference"/>
    <w:basedOn w:val="DefaultParagraphFont"/>
    <w:uiPriority w:val="32"/>
    <w:qFormat/>
    <w:rsid w:val="003B31FD"/>
    <w:rPr>
      <w:b/>
      <w:bCs/>
      <w:smallCaps/>
      <w:color w:val="0F4761" w:themeColor="accent1" w:themeShade="BF"/>
      <w:spacing w:val="5"/>
    </w:rPr>
  </w:style>
  <w:style w:type="paragraph" w:styleId="Header">
    <w:name w:val="header"/>
    <w:basedOn w:val="Normal"/>
    <w:link w:val="HeaderChar"/>
    <w:uiPriority w:val="99"/>
    <w:unhideWhenUsed/>
    <w:rsid w:val="003B3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1FD"/>
  </w:style>
  <w:style w:type="paragraph" w:styleId="Footer">
    <w:name w:val="footer"/>
    <w:basedOn w:val="Normal"/>
    <w:link w:val="FooterChar"/>
    <w:uiPriority w:val="99"/>
    <w:unhideWhenUsed/>
    <w:rsid w:val="003B3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1FD"/>
  </w:style>
  <w:style w:type="table" w:customStyle="1" w:styleId="TableGrid">
    <w:name w:val="TableGrid"/>
    <w:rsid w:val="004F43AE"/>
    <w:pPr>
      <w:spacing w:after="0" w:line="240" w:lineRule="auto"/>
    </w:pPr>
    <w:rPr>
      <w:rFonts w:eastAsiaTheme="minorEastAsia"/>
      <w:lang w:eastAsia="en-AU"/>
    </w:rPr>
    <w:tblPr>
      <w:tblCellMar>
        <w:top w:w="0" w:type="dxa"/>
        <w:left w:w="0" w:type="dxa"/>
        <w:bottom w:w="0" w:type="dxa"/>
        <w:right w:w="0" w:type="dxa"/>
      </w:tblCellMar>
    </w:tblPr>
  </w:style>
  <w:style w:type="paragraph" w:styleId="NormalWeb">
    <w:name w:val="Normal (Web)"/>
    <w:basedOn w:val="Normal"/>
    <w:uiPriority w:val="99"/>
    <w:unhideWhenUsed/>
    <w:rsid w:val="004E6E2E"/>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paragraph">
    <w:name w:val="paragraph"/>
    <w:basedOn w:val="Normal"/>
    <w:rsid w:val="00CA140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DefaultParagraphFont"/>
    <w:rsid w:val="00CA140D"/>
  </w:style>
  <w:style w:type="character" w:customStyle="1" w:styleId="eop">
    <w:name w:val="eop"/>
    <w:basedOn w:val="DefaultParagraphFont"/>
    <w:rsid w:val="00CA140D"/>
  </w:style>
  <w:style w:type="table" w:styleId="TableGrid0">
    <w:name w:val="Table Grid"/>
    <w:basedOn w:val="TableNormal"/>
    <w:uiPriority w:val="39"/>
    <w:rsid w:val="00A7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450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003"/>
    <w:rPr>
      <w:rFonts w:ascii="Calibri" w:eastAsia="Calibri" w:hAnsi="Calibri" w:cs="Calibri"/>
      <w:color w:val="000000"/>
      <w:sz w:val="20"/>
      <w:szCs w:val="20"/>
      <w:lang w:eastAsia="en-AU"/>
    </w:rPr>
  </w:style>
  <w:style w:type="character" w:styleId="FootnoteReference">
    <w:name w:val="footnote reference"/>
    <w:basedOn w:val="DefaultParagraphFont"/>
    <w:uiPriority w:val="99"/>
    <w:semiHidden/>
    <w:unhideWhenUsed/>
    <w:rsid w:val="00E45003"/>
    <w:rPr>
      <w:vertAlign w:val="superscript"/>
    </w:rPr>
  </w:style>
  <w:style w:type="character" w:styleId="Hyperlink">
    <w:name w:val="Hyperlink"/>
    <w:basedOn w:val="DefaultParagraphFont"/>
    <w:uiPriority w:val="99"/>
    <w:unhideWhenUsed/>
    <w:rsid w:val="001944C2"/>
    <w:rPr>
      <w:color w:val="467886" w:themeColor="hyperlink"/>
      <w:u w:val="single"/>
    </w:rPr>
  </w:style>
  <w:style w:type="character" w:styleId="UnresolvedMention">
    <w:name w:val="Unresolved Mention"/>
    <w:basedOn w:val="DefaultParagraphFont"/>
    <w:uiPriority w:val="99"/>
    <w:semiHidden/>
    <w:unhideWhenUsed/>
    <w:rsid w:val="001944C2"/>
    <w:rPr>
      <w:color w:val="605E5C"/>
      <w:shd w:val="clear" w:color="auto" w:fill="E1DFDD"/>
    </w:rPr>
  </w:style>
  <w:style w:type="character" w:customStyle="1" w:styleId="superscript">
    <w:name w:val="superscript"/>
    <w:basedOn w:val="DefaultParagraphFont"/>
    <w:rsid w:val="00897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pacificmet.net/pmc-7/weather-ready-pacific-steering-committee-meeting-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Top_x0020_2_x0020_Data_x0020_Framework_x0020_Principles xmlns="5c9379e0-c8fe-4c72-bd8d-06eab88b1c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4" ma:contentTypeDescription="Create a new document." ma:contentTypeScope="" ma:versionID="8ad193fbfcbf4566f63298ea2daa23e7">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dfa26346bf4f8b207cd093a399659714"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op_x0020_2_x0020_Data_x0020_Framework_x0020_Princip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op_x0020_2_x0020_Data_x0020_Framework_x0020_Principles" ma:index="21" nillable="true" ma:displayName="Top 2 Data Framework Principles" ma:format="Dropdown" ma:internalName="Top_x0020_2_x0020_Data_x0020_Framework_x0020_Principles">
      <xsd:complexType>
        <xsd:complexContent>
          <xsd:extension base="dms:MultiChoice">
            <xsd:sequence>
              <xsd:element name="Value" maxOccurs="unbounded" minOccurs="0" nillable="true">
                <xsd:simpleType>
                  <xsd:restriction base="dms:Choice">
                    <xsd:enumeration value="1. A Sustainable Financing and Asset Management Roadmap (Appendix B) and Improvement Strategies for each asset class are developed and updated at least every 5 years, to guide capability uplift and asset performance in the region."/>
                    <xsd:enumeration value="2.  Standardised regional technology for inter-operability and establish preferred supplier panel contracts for the Pacific, to streamline sharing of spares and maintenance resources, reduce cost and technical burden for countries through pooled regional solutions."/>
                    <xsd:enumeration value="3. Establish the Pacific MHEWS Asset Management Operational Fund and Investment Facility, to provide sustainable long-term pooled financing to operate and maintain critical regional assets, supplementing national budgets."/>
                    <xsd:enumeration value="4. Critical regional assets for MHEWS are agreed and identified as the Pacific Regional Observing Network (Appendix C) and is reviewed at least biennially. This includes enabling assets such as regional training centre, regional instrument centre, pacific WIS2 node and pacific integrated forecasting platform. GBON SOFF stations are a subse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B6C278-E3EA-4C04-BA43-8F792E701375}">
  <ds:schemaRefs>
    <ds:schemaRef ds:uri="http://schemas.microsoft.com/sharepoint/v3/contenttype/forms"/>
  </ds:schemaRefs>
</ds:datastoreItem>
</file>

<file path=customXml/itemProps2.xml><?xml version="1.0" encoding="utf-8"?>
<ds:datastoreItem xmlns:ds="http://schemas.openxmlformats.org/officeDocument/2006/customXml" ds:itemID="{EB0254B9-D4A7-497A-A5D6-3B34863C7B16}">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3.xml><?xml version="1.0" encoding="utf-8"?>
<ds:datastoreItem xmlns:ds="http://schemas.openxmlformats.org/officeDocument/2006/customXml" ds:itemID="{7BE6F101-D2F7-428F-BAE0-46B6A211A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379e0-c8fe-4c72-bd8d-06eab88b1c4d"/>
    <ds:schemaRef ds:uri="4600bc44-2015-4da8-875d-07b815e12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'Ofa Fa'anunu</dc:creator>
  <cp:keywords/>
  <dc:description/>
  <cp:lastModifiedBy>Jessica Yeung</cp:lastModifiedBy>
  <cp:revision>47</cp:revision>
  <dcterms:created xsi:type="dcterms:W3CDTF">2026-02-16T13:46:00Z</dcterms:created>
  <dcterms:modified xsi:type="dcterms:W3CDTF">2026-06-01T12:47:00Z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ies>
</file>