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9B070" w14:textId="3BD74FE7" w:rsidR="00A836F1" w:rsidRDefault="000060A1" w:rsidP="00A836F1">
      <w:pPr>
        <w:pStyle w:val="NormalWeb"/>
      </w:pPr>
      <w:r w:rsidRPr="000060A1">
        <w:rPr>
          <w:noProof/>
        </w:rPr>
        <w:drawing>
          <wp:anchor distT="0" distB="0" distL="114300" distR="114300" simplePos="0" relativeHeight="251658240" behindDoc="1" locked="0" layoutInCell="1" allowOverlap="1" wp14:anchorId="4E212BE1" wp14:editId="0DEC2143">
            <wp:simplePos x="0" y="0"/>
            <wp:positionH relativeFrom="page">
              <wp:align>right</wp:align>
            </wp:positionH>
            <wp:positionV relativeFrom="page">
              <wp:posOffset>10572</wp:posOffset>
            </wp:positionV>
            <wp:extent cx="7599680" cy="10773166"/>
            <wp:effectExtent l="0" t="0" r="1270" b="9525"/>
            <wp:wrapTight wrapText="bothSides">
              <wp:wrapPolygon edited="0">
                <wp:start x="0" y="0"/>
                <wp:lineTo x="0" y="21581"/>
                <wp:lineTo x="21549" y="21581"/>
                <wp:lineTo x="21549" y="0"/>
                <wp:lineTo x="0" y="0"/>
              </wp:wrapPolygon>
            </wp:wrapTight>
            <wp:docPr id="187246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61690" name=""/>
                    <pic:cNvPicPr/>
                  </pic:nvPicPr>
                  <pic:blipFill>
                    <a:blip r:embed="rId11">
                      <a:extLst>
                        <a:ext uri="{28A0092B-C50C-407E-A947-70E740481C1C}">
                          <a14:useLocalDpi xmlns:a14="http://schemas.microsoft.com/office/drawing/2010/main" val="0"/>
                        </a:ext>
                      </a:extLst>
                    </a:blip>
                    <a:stretch>
                      <a:fillRect/>
                    </a:stretch>
                  </pic:blipFill>
                  <pic:spPr>
                    <a:xfrm>
                      <a:off x="0" y="0"/>
                      <a:ext cx="7599680" cy="10773166"/>
                    </a:xfrm>
                    <a:prstGeom prst="rect">
                      <a:avLst/>
                    </a:prstGeom>
                  </pic:spPr>
                </pic:pic>
              </a:graphicData>
            </a:graphic>
            <wp14:sizeRelH relativeFrom="margin">
              <wp14:pctWidth>0</wp14:pctWidth>
            </wp14:sizeRelH>
            <wp14:sizeRelV relativeFrom="margin">
              <wp14:pctHeight>0</wp14:pctHeight>
            </wp14:sizeRelV>
          </wp:anchor>
        </w:drawing>
      </w:r>
    </w:p>
    <w:p w14:paraId="6EE52873" w14:textId="3C910F73" w:rsidR="00E633BC" w:rsidRDefault="00E633BC" w:rsidP="00A91A96">
      <w:pPr>
        <w:pStyle w:val="Heading1"/>
        <w:spacing w:before="84"/>
        <w:rPr>
          <w:spacing w:val="-2"/>
          <w:w w:val="105"/>
        </w:rPr>
      </w:pPr>
    </w:p>
    <w:p w14:paraId="07A405B2" w14:textId="77777777" w:rsidR="00A91A96" w:rsidRPr="00322D06" w:rsidRDefault="00A91A96" w:rsidP="008C3737">
      <w:pPr>
        <w:pStyle w:val="Heading1"/>
        <w:numPr>
          <w:ilvl w:val="0"/>
          <w:numId w:val="2"/>
        </w:numPr>
        <w:spacing w:before="84"/>
        <w:rPr>
          <w:b/>
          <w:bCs/>
        </w:rPr>
      </w:pPr>
      <w:r w:rsidRPr="00322D06">
        <w:rPr>
          <w:b/>
          <w:bCs/>
          <w:spacing w:val="-2"/>
          <w:w w:val="105"/>
        </w:rPr>
        <w:t>Background</w:t>
      </w:r>
    </w:p>
    <w:p w14:paraId="185AA0A4" w14:textId="77777777" w:rsidR="00D36E22" w:rsidRPr="00EA29B8" w:rsidRDefault="0084640D" w:rsidP="00D36E22">
      <w:pPr>
        <w:pStyle w:val="BodyText"/>
        <w:spacing w:before="181" w:line="276" w:lineRule="auto"/>
        <w:ind w:right="-46"/>
        <w:jc w:val="both"/>
        <w:rPr>
          <w:rFonts w:ascii="Times New Roman" w:hAnsi="Times New Roman" w:cs="Times New Roman"/>
          <w:sz w:val="24"/>
          <w:szCs w:val="24"/>
        </w:rPr>
      </w:pPr>
      <w:r w:rsidRPr="0084640D">
        <w:rPr>
          <w:rFonts w:ascii="Times New Roman" w:hAnsi="Times New Roman" w:cs="Times New Roman"/>
          <w:sz w:val="24"/>
          <w:szCs w:val="24"/>
        </w:rPr>
        <w:t>Pacific Island Countries and Territories (PICTs) are highly exposed to tropical cyclones, floods, droughts, sea</w:t>
      </w:r>
      <w:r w:rsidRPr="0084640D">
        <w:rPr>
          <w:rFonts w:ascii="Times New Roman" w:hAnsi="Times New Roman" w:cs="Times New Roman"/>
          <w:sz w:val="24"/>
          <w:szCs w:val="24"/>
        </w:rPr>
        <w:noBreakHyphen/>
        <w:t xml:space="preserve">level rise and coastal inundation, with small, dispersed populations and limited domestic resources to sustain observing, forecasting and communication systems. </w:t>
      </w:r>
      <w:r w:rsidR="00D36E22" w:rsidRPr="00EA29B8">
        <w:rPr>
          <w:rFonts w:ascii="Times New Roman" w:hAnsi="Times New Roman" w:cs="Times New Roman"/>
          <w:sz w:val="24"/>
          <w:szCs w:val="24"/>
        </w:rPr>
        <w:t>Since 1950, extreme hydrometeorological events in the Pacific have affected millions of people and caused substantial economic losses,</w:t>
      </w:r>
      <w:r w:rsidR="00D36E22">
        <w:rPr>
          <w:rFonts w:ascii="Times New Roman" w:hAnsi="Times New Roman" w:cs="Times New Roman"/>
          <w:sz w:val="24"/>
          <w:szCs w:val="24"/>
        </w:rPr>
        <w:t xml:space="preserve"> threatening human security and critical infrastructure and</w:t>
      </w:r>
      <w:r w:rsidR="00D36E22" w:rsidRPr="00EA29B8">
        <w:rPr>
          <w:rFonts w:ascii="Times New Roman" w:hAnsi="Times New Roman" w:cs="Times New Roman"/>
          <w:sz w:val="24"/>
          <w:szCs w:val="24"/>
        </w:rPr>
        <w:t xml:space="preserve"> underscoring the need for stronger early warning and climate services.</w:t>
      </w:r>
    </w:p>
    <w:p w14:paraId="59886E52" w14:textId="67D164CE" w:rsidR="0084640D" w:rsidRDefault="0084640D" w:rsidP="00A836F1">
      <w:pPr>
        <w:pStyle w:val="BodyText"/>
        <w:spacing w:before="181" w:line="276" w:lineRule="auto"/>
        <w:ind w:right="-46"/>
        <w:jc w:val="both"/>
        <w:rPr>
          <w:rFonts w:ascii="Times New Roman" w:hAnsi="Times New Roman" w:cs="Times New Roman"/>
          <w:sz w:val="24"/>
          <w:szCs w:val="24"/>
        </w:rPr>
      </w:pPr>
      <w:r w:rsidRPr="0084640D">
        <w:rPr>
          <w:rFonts w:ascii="Times New Roman" w:hAnsi="Times New Roman" w:cs="Times New Roman"/>
          <w:sz w:val="24"/>
          <w:szCs w:val="24"/>
        </w:rPr>
        <w:t xml:space="preserve">Pacific NMHSs have progressively </w:t>
      </w:r>
      <w:r w:rsidR="000025D9" w:rsidRPr="0084640D">
        <w:rPr>
          <w:rFonts w:ascii="Times New Roman" w:hAnsi="Times New Roman" w:cs="Times New Roman"/>
          <w:sz w:val="24"/>
          <w:szCs w:val="24"/>
        </w:rPr>
        <w:t>organized</w:t>
      </w:r>
      <w:r w:rsidRPr="0084640D">
        <w:rPr>
          <w:rFonts w:ascii="Times New Roman" w:hAnsi="Times New Roman" w:cs="Times New Roman"/>
          <w:sz w:val="24"/>
          <w:szCs w:val="24"/>
        </w:rPr>
        <w:t xml:space="preserve"> under regional governance mechanisms such as the Pacific Meteorological Council (PMC), which provides political and technical leadership for weather, climate</w:t>
      </w:r>
      <w:r w:rsidR="000025D9">
        <w:rPr>
          <w:rFonts w:ascii="Times New Roman" w:hAnsi="Times New Roman" w:cs="Times New Roman"/>
          <w:sz w:val="24"/>
          <w:szCs w:val="24"/>
        </w:rPr>
        <w:t>,</w:t>
      </w:r>
      <w:r w:rsidRPr="0084640D">
        <w:rPr>
          <w:rFonts w:ascii="Times New Roman" w:hAnsi="Times New Roman" w:cs="Times New Roman"/>
          <w:sz w:val="24"/>
          <w:szCs w:val="24"/>
        </w:rPr>
        <w:t xml:space="preserve"> </w:t>
      </w:r>
      <w:r w:rsidR="000025D9">
        <w:rPr>
          <w:rFonts w:ascii="Times New Roman" w:hAnsi="Times New Roman" w:cs="Times New Roman"/>
          <w:sz w:val="24"/>
          <w:szCs w:val="24"/>
        </w:rPr>
        <w:t xml:space="preserve">ocean </w:t>
      </w:r>
      <w:r w:rsidRPr="0084640D">
        <w:rPr>
          <w:rFonts w:ascii="Times New Roman" w:hAnsi="Times New Roman" w:cs="Times New Roman"/>
          <w:sz w:val="24"/>
          <w:szCs w:val="24"/>
        </w:rPr>
        <w:t xml:space="preserve">and </w:t>
      </w:r>
      <w:r w:rsidR="009750F0">
        <w:rPr>
          <w:rFonts w:ascii="Times New Roman" w:hAnsi="Times New Roman" w:cs="Times New Roman"/>
          <w:sz w:val="24"/>
          <w:szCs w:val="24"/>
        </w:rPr>
        <w:t>hydrological</w:t>
      </w:r>
      <w:r w:rsidRPr="0084640D">
        <w:rPr>
          <w:rFonts w:ascii="Times New Roman" w:hAnsi="Times New Roman" w:cs="Times New Roman"/>
          <w:sz w:val="24"/>
          <w:szCs w:val="24"/>
        </w:rPr>
        <w:t xml:space="preserve"> services. PMC expert panels on climate services, education and training, aviation, marine, infrastructure and hydrology coordinate technical work and identify shared capacity gaps across the region.</w:t>
      </w:r>
    </w:p>
    <w:p w14:paraId="7B14616F" w14:textId="77777777" w:rsidR="0084640D" w:rsidRPr="0084640D" w:rsidRDefault="0084640D" w:rsidP="0084640D">
      <w:pPr>
        <w:pStyle w:val="BodyText"/>
        <w:spacing w:before="181" w:line="276" w:lineRule="auto"/>
        <w:ind w:right="-46"/>
        <w:jc w:val="both"/>
        <w:rPr>
          <w:rFonts w:ascii="Times New Roman" w:hAnsi="Times New Roman" w:cs="Times New Roman"/>
          <w:sz w:val="24"/>
          <w:szCs w:val="24"/>
          <w:lang w:val="en-AU"/>
        </w:rPr>
      </w:pPr>
      <w:r w:rsidRPr="0084640D">
        <w:rPr>
          <w:rFonts w:ascii="Times New Roman" w:hAnsi="Times New Roman" w:cs="Times New Roman"/>
          <w:sz w:val="24"/>
          <w:szCs w:val="24"/>
          <w:lang w:val="en-AU"/>
        </w:rPr>
        <w:t>The Pacific Islands Meteorological Strategy (PIMS) set an overarching vision for NMHS development and is widely regarded as the “navigational chart” for future service strengthening. To operationalise the Global Framework for Climate Services in a Pacific context, countries adopted the Pacific Roadmap for Strengthened Climate Services (PRSCS), which prioritises actions for climate information systems, user interface, observations, research and capacity development from national to regional levels.</w:t>
      </w:r>
    </w:p>
    <w:p w14:paraId="1FAD1047" w14:textId="40E447FA" w:rsidR="00A836F1" w:rsidRPr="00A836F1" w:rsidRDefault="0084640D" w:rsidP="00A836F1">
      <w:pPr>
        <w:pStyle w:val="BodyText"/>
        <w:spacing w:before="181" w:line="276" w:lineRule="auto"/>
        <w:ind w:right="-46"/>
        <w:jc w:val="both"/>
        <w:rPr>
          <w:rFonts w:ascii="Times New Roman" w:hAnsi="Times New Roman" w:cs="Times New Roman"/>
          <w:sz w:val="24"/>
          <w:szCs w:val="24"/>
        </w:rPr>
      </w:pPr>
      <w:r w:rsidRPr="0084640D">
        <w:rPr>
          <w:rFonts w:ascii="Times New Roman" w:hAnsi="Times New Roman" w:cs="Times New Roman"/>
          <w:sz w:val="24"/>
          <w:szCs w:val="24"/>
        </w:rPr>
        <w:t>Despite progress, many NMHSs still face critical shortfalls in basic observing networks, forecasting infrastructure, impact</w:t>
      </w:r>
      <w:r w:rsidRPr="0084640D">
        <w:rPr>
          <w:rFonts w:ascii="Times New Roman" w:hAnsi="Times New Roman" w:cs="Times New Roman"/>
          <w:sz w:val="24"/>
          <w:szCs w:val="24"/>
        </w:rPr>
        <w:noBreakHyphen/>
        <w:t>based warning capability, skilled personnel, legislation and sustainable financing. Reviews commissioned through initiatives like Weather Ready Pacific have shown that while multiple projects operate in the region, support is often fragmented and short term, highlighting the need for a coordinated, long</w:t>
      </w:r>
      <w:r w:rsidRPr="0084640D">
        <w:rPr>
          <w:rFonts w:ascii="Times New Roman" w:hAnsi="Times New Roman" w:cs="Times New Roman"/>
          <w:sz w:val="24"/>
          <w:szCs w:val="24"/>
        </w:rPr>
        <w:noBreakHyphen/>
        <w:t>term capacity development approach for meteorology and hydrology together.</w:t>
      </w:r>
    </w:p>
    <w:p w14:paraId="41093D1B" w14:textId="77777777" w:rsidR="0084640D" w:rsidRPr="0084640D" w:rsidRDefault="0084640D" w:rsidP="0084640D">
      <w:pPr>
        <w:pStyle w:val="BodyText"/>
        <w:spacing w:before="181" w:line="276" w:lineRule="auto"/>
        <w:ind w:right="-46"/>
        <w:jc w:val="both"/>
        <w:rPr>
          <w:rFonts w:ascii="Times New Roman" w:hAnsi="Times New Roman" w:cs="Times New Roman"/>
          <w:sz w:val="24"/>
          <w:szCs w:val="24"/>
          <w:lang w:val="en-AU"/>
        </w:rPr>
      </w:pPr>
      <w:r w:rsidRPr="0084640D">
        <w:rPr>
          <w:rFonts w:ascii="Times New Roman" w:hAnsi="Times New Roman" w:cs="Times New Roman"/>
          <w:sz w:val="24"/>
          <w:szCs w:val="24"/>
          <w:lang w:val="en-AU"/>
        </w:rPr>
        <w:t>Programs such as the Climate and Oceans Support Program in the Pacific (COSPPac), WISER, CREWS Pacific SIDS and Weather Ready Pacific have strengthened forecasting systems, IT capacity, impact</w:t>
      </w:r>
      <w:r w:rsidRPr="0084640D">
        <w:rPr>
          <w:rFonts w:ascii="Times New Roman" w:hAnsi="Times New Roman" w:cs="Times New Roman"/>
          <w:sz w:val="24"/>
          <w:szCs w:val="24"/>
          <w:lang w:val="en-AU"/>
        </w:rPr>
        <w:noBreakHyphen/>
        <w:t>based forecasting and end</w:t>
      </w:r>
      <w:r w:rsidRPr="0084640D">
        <w:rPr>
          <w:rFonts w:ascii="Times New Roman" w:hAnsi="Times New Roman" w:cs="Times New Roman"/>
          <w:sz w:val="24"/>
          <w:szCs w:val="24"/>
          <w:lang w:val="en-AU"/>
        </w:rPr>
        <w:noBreakHyphen/>
        <w:t>to</w:t>
      </w:r>
      <w:r w:rsidRPr="0084640D">
        <w:rPr>
          <w:rFonts w:ascii="Times New Roman" w:hAnsi="Times New Roman" w:cs="Times New Roman"/>
          <w:sz w:val="24"/>
          <w:szCs w:val="24"/>
          <w:lang w:val="en-AU"/>
        </w:rPr>
        <w:noBreakHyphen/>
        <w:t>end multi</w:t>
      </w:r>
      <w:r w:rsidRPr="0084640D">
        <w:rPr>
          <w:rFonts w:ascii="Times New Roman" w:hAnsi="Times New Roman" w:cs="Times New Roman"/>
          <w:sz w:val="24"/>
          <w:szCs w:val="24"/>
          <w:lang w:val="en-AU"/>
        </w:rPr>
        <w:noBreakHyphen/>
        <w:t>hazard early warning systems. A parallel push on hydrology, including the Pacific Early Warning Systems for Flood and Flash Flood Guidance and the Pacific Hydrological Services (PHS) Panel, is building institutional and technical capacity for flood forecasting and water resources management.</w:t>
      </w:r>
    </w:p>
    <w:p w14:paraId="51B4FF26" w14:textId="063812BB" w:rsidR="00DC28E3" w:rsidRDefault="0084640D" w:rsidP="004B36DF">
      <w:pPr>
        <w:pStyle w:val="BodyText"/>
        <w:spacing w:before="181" w:line="276" w:lineRule="auto"/>
        <w:ind w:right="-46"/>
        <w:jc w:val="both"/>
        <w:rPr>
          <w:rFonts w:ascii="Times New Roman" w:hAnsi="Times New Roman" w:cs="Times New Roman"/>
          <w:color w:val="000000" w:themeColor="text1"/>
          <w:sz w:val="24"/>
          <w:szCs w:val="24"/>
        </w:rPr>
      </w:pPr>
      <w:r w:rsidRPr="0084640D">
        <w:rPr>
          <w:rFonts w:ascii="Times New Roman" w:hAnsi="Times New Roman" w:cs="Times New Roman"/>
          <w:sz w:val="24"/>
          <w:szCs w:val="24"/>
        </w:rPr>
        <w:t>Experience from these initiatives shows that targeted, sustained capacity development</w:t>
      </w:r>
      <w:r w:rsidR="009750F0">
        <w:rPr>
          <w:rFonts w:ascii="Times New Roman" w:hAnsi="Times New Roman" w:cs="Times New Roman"/>
          <w:sz w:val="24"/>
          <w:szCs w:val="24"/>
        </w:rPr>
        <w:t xml:space="preserve"> </w:t>
      </w:r>
      <w:r w:rsidRPr="0084640D">
        <w:rPr>
          <w:rFonts w:ascii="Times New Roman" w:hAnsi="Times New Roman" w:cs="Times New Roman"/>
          <w:sz w:val="24"/>
          <w:szCs w:val="24"/>
        </w:rPr>
        <w:t>covering human resources, institutional frameworks, infrastructure and user engagement</w:t>
      </w:r>
      <w:r w:rsidR="009750F0">
        <w:rPr>
          <w:rFonts w:ascii="Times New Roman" w:hAnsi="Times New Roman" w:cs="Times New Roman"/>
          <w:sz w:val="24"/>
          <w:szCs w:val="24"/>
        </w:rPr>
        <w:t xml:space="preserve"> </w:t>
      </w:r>
      <w:r w:rsidRPr="0084640D">
        <w:rPr>
          <w:rFonts w:ascii="Times New Roman" w:hAnsi="Times New Roman" w:cs="Times New Roman"/>
          <w:sz w:val="24"/>
          <w:szCs w:val="24"/>
        </w:rPr>
        <w:t xml:space="preserve">is essential to maintain and expand services once project funding ends. Building on this, the Secretariat of the Pacific Regional Environment </w:t>
      </w:r>
      <w:proofErr w:type="spellStart"/>
      <w:r w:rsidRPr="0084640D">
        <w:rPr>
          <w:rFonts w:ascii="Times New Roman" w:hAnsi="Times New Roman" w:cs="Times New Roman"/>
          <w:sz w:val="24"/>
          <w:szCs w:val="24"/>
        </w:rPr>
        <w:t>Programme</w:t>
      </w:r>
      <w:proofErr w:type="spellEnd"/>
      <w:r w:rsidRPr="0084640D">
        <w:rPr>
          <w:rFonts w:ascii="Times New Roman" w:hAnsi="Times New Roman" w:cs="Times New Roman"/>
          <w:sz w:val="24"/>
          <w:szCs w:val="24"/>
        </w:rPr>
        <w:t xml:space="preserve"> (SPREP), through the </w:t>
      </w:r>
      <w:r w:rsidR="009750F0">
        <w:rPr>
          <w:rFonts w:ascii="Times New Roman" w:hAnsi="Times New Roman" w:cs="Times New Roman"/>
          <w:sz w:val="24"/>
          <w:szCs w:val="24"/>
        </w:rPr>
        <w:t xml:space="preserve">Weather Ready Pacific </w:t>
      </w:r>
      <w:proofErr w:type="spellStart"/>
      <w:r w:rsidR="009750F0">
        <w:rPr>
          <w:rFonts w:ascii="Times New Roman" w:hAnsi="Times New Roman" w:cs="Times New Roman"/>
          <w:sz w:val="24"/>
          <w:szCs w:val="24"/>
        </w:rPr>
        <w:t>Programme</w:t>
      </w:r>
      <w:proofErr w:type="spellEnd"/>
      <w:r w:rsidR="009750F0">
        <w:rPr>
          <w:rFonts w:ascii="Times New Roman" w:hAnsi="Times New Roman" w:cs="Times New Roman"/>
          <w:sz w:val="24"/>
          <w:szCs w:val="24"/>
        </w:rPr>
        <w:t xml:space="preserve"> (WRP)</w:t>
      </w:r>
      <w:r w:rsidRPr="0084640D">
        <w:rPr>
          <w:rFonts w:ascii="Times New Roman" w:hAnsi="Times New Roman" w:cs="Times New Roman"/>
          <w:sz w:val="24"/>
          <w:szCs w:val="24"/>
        </w:rPr>
        <w:t>, seeks to engage a qualified consultant to develop a comprehensive Capacity Development</w:t>
      </w:r>
      <w:r w:rsidR="000F3A72">
        <w:rPr>
          <w:rFonts w:ascii="Times New Roman" w:hAnsi="Times New Roman" w:cs="Times New Roman"/>
          <w:sz w:val="24"/>
          <w:szCs w:val="24"/>
        </w:rPr>
        <w:t xml:space="preserve"> and Training</w:t>
      </w:r>
      <w:r w:rsidRPr="0084640D">
        <w:rPr>
          <w:rFonts w:ascii="Times New Roman" w:hAnsi="Times New Roman" w:cs="Times New Roman"/>
          <w:sz w:val="24"/>
          <w:szCs w:val="24"/>
        </w:rPr>
        <w:t xml:space="preserve"> Roadmap for meteorological and hydrological services across Pacific Island Countries and Territories (PICTs). </w:t>
      </w:r>
      <w:r w:rsidR="00DC28E3" w:rsidRPr="00DC28E3">
        <w:rPr>
          <w:rFonts w:ascii="Times New Roman" w:hAnsi="Times New Roman" w:cs="Times New Roman"/>
          <w:color w:val="000000" w:themeColor="text1"/>
          <w:sz w:val="24"/>
          <w:szCs w:val="24"/>
        </w:rPr>
        <w:t xml:space="preserve">This Strategic Roadmap is explicitly repositioned as a core delivery mechanism under Weather Ready Pacific (WRP) Key Result Area 5 (KRA5), serving as an operational regional implementation framework governed through PMC processes and directly supporting the Early Warnings for All (EW4ALL) pillar, </w:t>
      </w:r>
      <w:r w:rsidR="00DC28E3" w:rsidRPr="00DC28E3">
        <w:rPr>
          <w:rFonts w:ascii="Times New Roman" w:hAnsi="Times New Roman" w:cs="Times New Roman"/>
          <w:color w:val="000000" w:themeColor="text1"/>
          <w:sz w:val="24"/>
          <w:szCs w:val="24"/>
        </w:rPr>
        <w:lastRenderedPageBreak/>
        <w:t xml:space="preserve">rather than as a standalone study that risks sitting on the shelf. It is intended to be an everyday working tool in use across the region and will also function as the implementation document of the PIETR Panel, aligning national and regional priorities, sequencing investments over the next 5–10 years, </w:t>
      </w:r>
      <w:r w:rsidR="00D36E22" w:rsidRPr="00AF5CC4">
        <w:rPr>
          <w:rFonts w:ascii="Times New Roman" w:hAnsi="Times New Roman" w:cs="Times New Roman"/>
          <w:color w:val="000000" w:themeColor="text1"/>
          <w:sz w:val="24"/>
          <w:szCs w:val="24"/>
        </w:rPr>
        <w:t xml:space="preserve">and </w:t>
      </w:r>
      <w:r w:rsidR="00D36E22">
        <w:rPr>
          <w:rFonts w:ascii="Times New Roman" w:hAnsi="Times New Roman" w:cs="Times New Roman"/>
          <w:color w:val="000000" w:themeColor="text1"/>
          <w:sz w:val="24"/>
          <w:szCs w:val="24"/>
        </w:rPr>
        <w:t>provid</w:t>
      </w:r>
      <w:r w:rsidR="00044DB2">
        <w:rPr>
          <w:rFonts w:ascii="Times New Roman" w:hAnsi="Times New Roman" w:cs="Times New Roman"/>
          <w:color w:val="000000" w:themeColor="text1"/>
          <w:sz w:val="24"/>
          <w:szCs w:val="24"/>
        </w:rPr>
        <w:t>ing</w:t>
      </w:r>
      <w:r w:rsidR="00D36E22" w:rsidRPr="00AF5CC4">
        <w:rPr>
          <w:rFonts w:ascii="Times New Roman" w:hAnsi="Times New Roman" w:cs="Times New Roman"/>
          <w:color w:val="000000" w:themeColor="text1"/>
          <w:sz w:val="24"/>
          <w:szCs w:val="24"/>
        </w:rPr>
        <w:t xml:space="preserve"> a strategic framework to strengthen technical competencies, enhance institutional capacity, improve service delivery, and directly support disaster risk reduction, climate adaptation</w:t>
      </w:r>
      <w:r w:rsidR="00D36E22">
        <w:rPr>
          <w:rFonts w:ascii="Times New Roman" w:hAnsi="Times New Roman" w:cs="Times New Roman"/>
          <w:color w:val="000000" w:themeColor="text1"/>
          <w:sz w:val="24"/>
          <w:szCs w:val="24"/>
        </w:rPr>
        <w:t>, regional security, and the long-term resilience of essential weather, climate, ocean and hydrological services in the Pacific.</w:t>
      </w:r>
    </w:p>
    <w:p w14:paraId="682E8533" w14:textId="77777777" w:rsidR="00D36E22" w:rsidRPr="004B36DF" w:rsidRDefault="00D36E22" w:rsidP="004B36DF">
      <w:pPr>
        <w:pStyle w:val="BodyText"/>
        <w:spacing w:before="181" w:line="276" w:lineRule="auto"/>
        <w:ind w:right="-46"/>
        <w:jc w:val="both"/>
        <w:rPr>
          <w:rFonts w:ascii="Times New Roman" w:hAnsi="Times New Roman" w:cs="Times New Roman"/>
          <w:sz w:val="24"/>
          <w:szCs w:val="24"/>
          <w:lang w:val="en-AU"/>
        </w:rPr>
      </w:pPr>
    </w:p>
    <w:p w14:paraId="3874B825" w14:textId="77777777" w:rsidR="00A91A96" w:rsidRPr="00322D06" w:rsidRDefault="00A91A96" w:rsidP="008C3737">
      <w:pPr>
        <w:pStyle w:val="Heading1"/>
        <w:numPr>
          <w:ilvl w:val="0"/>
          <w:numId w:val="2"/>
        </w:numPr>
        <w:rPr>
          <w:b/>
          <w:bCs/>
        </w:rPr>
      </w:pPr>
      <w:r w:rsidRPr="00322D06">
        <w:rPr>
          <w:b/>
          <w:bCs/>
          <w:spacing w:val="-2"/>
          <w:w w:val="110"/>
        </w:rPr>
        <w:t>Objective</w:t>
      </w:r>
    </w:p>
    <w:p w14:paraId="70C93AA8" w14:textId="77777777" w:rsidR="00D307F4" w:rsidRDefault="00D307F4" w:rsidP="00D84DA1">
      <w:pPr>
        <w:tabs>
          <w:tab w:val="left" w:pos="420"/>
        </w:tabs>
        <w:spacing w:line="288" w:lineRule="auto"/>
        <w:ind w:right="1753"/>
        <w:jc w:val="both"/>
        <w:rPr>
          <w:sz w:val="18"/>
          <w:szCs w:val="18"/>
        </w:rPr>
      </w:pPr>
    </w:p>
    <w:p w14:paraId="258BA0B3" w14:textId="7ABFC737" w:rsidR="00AD05B1" w:rsidRPr="00AD05B1" w:rsidRDefault="00AD05B1" w:rsidP="00AD05B1">
      <w:pPr>
        <w:pStyle w:val="ListParagraph"/>
        <w:tabs>
          <w:tab w:val="left" w:pos="142"/>
        </w:tabs>
        <w:spacing w:line="288" w:lineRule="auto"/>
        <w:ind w:left="0" w:right="-46" w:firstLine="0"/>
        <w:jc w:val="both"/>
        <w:rPr>
          <w:rFonts w:ascii="Times New Roman" w:hAnsi="Times New Roman" w:cs="Times New Roman"/>
          <w:sz w:val="24"/>
          <w:szCs w:val="24"/>
        </w:rPr>
      </w:pPr>
      <w:bookmarkStart w:id="0" w:name="_Hlk162530780"/>
      <w:r w:rsidRPr="00AD05B1">
        <w:rPr>
          <w:rFonts w:ascii="Times New Roman" w:hAnsi="Times New Roman" w:cs="Times New Roman"/>
          <w:sz w:val="24"/>
          <w:szCs w:val="24"/>
        </w:rPr>
        <w:t>The primary objective of this consultancy is to develop a comprehensive, evidence-based</w:t>
      </w:r>
      <w:r>
        <w:rPr>
          <w:rFonts w:ascii="Times New Roman" w:hAnsi="Times New Roman" w:cs="Times New Roman"/>
          <w:sz w:val="24"/>
          <w:szCs w:val="24"/>
        </w:rPr>
        <w:t xml:space="preserve"> </w:t>
      </w:r>
      <w:r w:rsidRPr="00AD05B1">
        <w:rPr>
          <w:rFonts w:ascii="Times New Roman" w:hAnsi="Times New Roman" w:cs="Times New Roman"/>
          <w:sz w:val="24"/>
          <w:szCs w:val="24"/>
        </w:rPr>
        <w:t xml:space="preserve">Capacity Development </w:t>
      </w:r>
      <w:r w:rsidR="000F3A72">
        <w:rPr>
          <w:rFonts w:ascii="Times New Roman" w:hAnsi="Times New Roman" w:cs="Times New Roman"/>
          <w:sz w:val="24"/>
          <w:szCs w:val="24"/>
        </w:rPr>
        <w:t xml:space="preserve">and Training </w:t>
      </w:r>
      <w:r w:rsidRPr="00AD05B1">
        <w:rPr>
          <w:rFonts w:ascii="Times New Roman" w:hAnsi="Times New Roman" w:cs="Times New Roman"/>
          <w:sz w:val="24"/>
          <w:szCs w:val="24"/>
        </w:rPr>
        <w:t>Roadmap that will:</w:t>
      </w:r>
    </w:p>
    <w:p w14:paraId="78A0CA64" w14:textId="45CEAC14" w:rsidR="00AD05B1" w:rsidRPr="00AD05B1" w:rsidRDefault="00AD05B1"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Assess current capacity levels</w:t>
      </w:r>
      <w:r w:rsidRPr="00AD05B1">
        <w:rPr>
          <w:rFonts w:ascii="Times New Roman" w:hAnsi="Times New Roman" w:cs="Times New Roman"/>
          <w:sz w:val="24"/>
          <w:szCs w:val="24"/>
        </w:rPr>
        <w:t xml:space="preserve"> across Pacific meteorological and hydrological services, identifying critical gaps in technical skills, institutional capa</w:t>
      </w:r>
      <w:r w:rsidR="00DA53EB">
        <w:rPr>
          <w:rFonts w:ascii="Times New Roman" w:hAnsi="Times New Roman" w:cs="Times New Roman"/>
          <w:sz w:val="24"/>
          <w:szCs w:val="24"/>
        </w:rPr>
        <w:t>bili</w:t>
      </w:r>
      <w:r w:rsidR="003D291F">
        <w:rPr>
          <w:rFonts w:ascii="Times New Roman" w:hAnsi="Times New Roman" w:cs="Times New Roman"/>
          <w:sz w:val="24"/>
          <w:szCs w:val="24"/>
        </w:rPr>
        <w:t>ties</w:t>
      </w:r>
      <w:r w:rsidRPr="00AD05B1">
        <w:rPr>
          <w:rFonts w:ascii="Times New Roman" w:hAnsi="Times New Roman" w:cs="Times New Roman"/>
          <w:sz w:val="24"/>
          <w:szCs w:val="24"/>
        </w:rPr>
        <w:t xml:space="preserve">, and human </w:t>
      </w:r>
      <w:proofErr w:type="gramStart"/>
      <w:r w:rsidRPr="00AD05B1">
        <w:rPr>
          <w:rFonts w:ascii="Times New Roman" w:hAnsi="Times New Roman" w:cs="Times New Roman"/>
          <w:sz w:val="24"/>
          <w:szCs w:val="24"/>
        </w:rPr>
        <w:t>resources</w:t>
      </w:r>
      <w:r w:rsidR="00EF0A1C">
        <w:rPr>
          <w:rFonts w:ascii="Times New Roman" w:hAnsi="Times New Roman" w:cs="Times New Roman"/>
          <w:sz w:val="24"/>
          <w:szCs w:val="24"/>
        </w:rPr>
        <w:t>;</w:t>
      </w:r>
      <w:proofErr w:type="gramEnd"/>
    </w:p>
    <w:p w14:paraId="4B815696" w14:textId="72E2CF70" w:rsidR="00AD05B1" w:rsidRPr="00AD05B1" w:rsidRDefault="00AD05B1"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Define priority training needs</w:t>
      </w:r>
      <w:r w:rsidRPr="00AD05B1">
        <w:rPr>
          <w:rFonts w:ascii="Times New Roman" w:hAnsi="Times New Roman" w:cs="Times New Roman"/>
          <w:sz w:val="24"/>
          <w:szCs w:val="24"/>
        </w:rPr>
        <w:t xml:space="preserve"> aligned with operational requirements for weather forecasting, hydrological monitoring, climate services, data management, and early warning </w:t>
      </w:r>
      <w:proofErr w:type="gramStart"/>
      <w:r w:rsidRPr="00AD05B1">
        <w:rPr>
          <w:rFonts w:ascii="Times New Roman" w:hAnsi="Times New Roman" w:cs="Times New Roman"/>
          <w:sz w:val="24"/>
          <w:szCs w:val="24"/>
        </w:rPr>
        <w:t>systems</w:t>
      </w:r>
      <w:r w:rsidR="00EF0A1C">
        <w:rPr>
          <w:rFonts w:ascii="Times New Roman" w:hAnsi="Times New Roman" w:cs="Times New Roman"/>
          <w:sz w:val="24"/>
          <w:szCs w:val="24"/>
        </w:rPr>
        <w:t>;</w:t>
      </w:r>
      <w:proofErr w:type="gramEnd"/>
    </w:p>
    <w:p w14:paraId="3BE3A6DD" w14:textId="023CE245" w:rsidR="00AD05B1" w:rsidRPr="00AD05B1" w:rsidRDefault="00AD05B1"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Establish a strategic framework</w:t>
      </w:r>
      <w:r w:rsidRPr="00AD05B1">
        <w:rPr>
          <w:rFonts w:ascii="Times New Roman" w:hAnsi="Times New Roman" w:cs="Times New Roman"/>
          <w:sz w:val="24"/>
          <w:szCs w:val="24"/>
        </w:rPr>
        <w:t xml:space="preserve"> for capacity development that addresses technical, institutional, and governance </w:t>
      </w:r>
      <w:proofErr w:type="gramStart"/>
      <w:r w:rsidRPr="00AD05B1">
        <w:rPr>
          <w:rFonts w:ascii="Times New Roman" w:hAnsi="Times New Roman" w:cs="Times New Roman"/>
          <w:sz w:val="24"/>
          <w:szCs w:val="24"/>
        </w:rPr>
        <w:t>dimensions</w:t>
      </w:r>
      <w:r w:rsidR="00EF0A1C">
        <w:rPr>
          <w:rFonts w:ascii="Times New Roman" w:hAnsi="Times New Roman" w:cs="Times New Roman"/>
          <w:sz w:val="24"/>
          <w:szCs w:val="24"/>
        </w:rPr>
        <w:t>;</w:t>
      </w:r>
      <w:proofErr w:type="gramEnd"/>
    </w:p>
    <w:p w14:paraId="2785351E" w14:textId="26C31978" w:rsidR="00AD05B1" w:rsidRPr="00AD05B1" w:rsidRDefault="00AD05B1"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 xml:space="preserve">Propose </w:t>
      </w:r>
      <w:r w:rsidR="00EF0A1C">
        <w:rPr>
          <w:rFonts w:ascii="Times New Roman" w:hAnsi="Times New Roman" w:cs="Times New Roman"/>
          <w:b/>
          <w:sz w:val="24"/>
          <w:szCs w:val="24"/>
        </w:rPr>
        <w:t xml:space="preserve">competency-based </w:t>
      </w:r>
      <w:r w:rsidRPr="00AD05B1">
        <w:rPr>
          <w:rFonts w:ascii="Times New Roman" w:hAnsi="Times New Roman" w:cs="Times New Roman"/>
          <w:b/>
          <w:sz w:val="24"/>
          <w:szCs w:val="24"/>
        </w:rPr>
        <w:t>training pathways and modalities</w:t>
      </w:r>
      <w:r w:rsidRPr="00AD05B1">
        <w:rPr>
          <w:rFonts w:ascii="Times New Roman" w:hAnsi="Times New Roman" w:cs="Times New Roman"/>
          <w:sz w:val="24"/>
          <w:szCs w:val="24"/>
        </w:rPr>
        <w:t xml:space="preserve"> suitable for Pacific contexts, including short courses, certification programmes, on-the-job training, regional exchanges, and online </w:t>
      </w:r>
      <w:proofErr w:type="gramStart"/>
      <w:r w:rsidRPr="00AD05B1">
        <w:rPr>
          <w:rFonts w:ascii="Times New Roman" w:hAnsi="Times New Roman" w:cs="Times New Roman"/>
          <w:sz w:val="24"/>
          <w:szCs w:val="24"/>
        </w:rPr>
        <w:t>learning</w:t>
      </w:r>
      <w:r w:rsidR="00EF0A1C">
        <w:rPr>
          <w:rFonts w:ascii="Times New Roman" w:hAnsi="Times New Roman" w:cs="Times New Roman"/>
          <w:sz w:val="24"/>
          <w:szCs w:val="24"/>
        </w:rPr>
        <w:t>;</w:t>
      </w:r>
      <w:proofErr w:type="gramEnd"/>
    </w:p>
    <w:p w14:paraId="3C5388A8" w14:textId="6B6F1C17" w:rsidR="00AD05B1" w:rsidRPr="00AD05B1" w:rsidRDefault="003506DB"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5C54AB">
        <w:rPr>
          <w:rFonts w:ascii="Times New Roman" w:hAnsi="Times New Roman" w:cs="Times New Roman"/>
          <w:b/>
          <w:bCs/>
          <w:sz w:val="24"/>
          <w:szCs w:val="24"/>
          <w:lang w:val="en-AU"/>
        </w:rPr>
        <w:t>Identify resource requirements</w:t>
      </w:r>
      <w:r w:rsidRPr="005C54AB">
        <w:rPr>
          <w:rFonts w:ascii="Times New Roman" w:hAnsi="Times New Roman" w:cs="Times New Roman"/>
          <w:sz w:val="24"/>
          <w:szCs w:val="24"/>
          <w:lang w:val="en-AU"/>
        </w:rPr>
        <w:t> and</w:t>
      </w:r>
      <w:r>
        <w:rPr>
          <w:rFonts w:ascii="Times New Roman" w:hAnsi="Times New Roman" w:cs="Times New Roman"/>
          <w:sz w:val="24"/>
          <w:szCs w:val="24"/>
          <w:lang w:val="en-AU"/>
        </w:rPr>
        <w:t xml:space="preserve"> design sustainable financing models to support</w:t>
      </w:r>
      <w:r w:rsidRPr="005C54AB">
        <w:rPr>
          <w:rFonts w:ascii="Times New Roman" w:hAnsi="Times New Roman" w:cs="Times New Roman"/>
          <w:sz w:val="24"/>
          <w:szCs w:val="24"/>
          <w:lang w:val="en-AU"/>
        </w:rPr>
        <w:t xml:space="preserve"> roadmap implementation</w:t>
      </w:r>
      <w:r>
        <w:rPr>
          <w:rFonts w:ascii="Times New Roman" w:hAnsi="Times New Roman" w:cs="Times New Roman"/>
          <w:sz w:val="24"/>
          <w:szCs w:val="24"/>
          <w:lang w:val="en-AU"/>
        </w:rPr>
        <w:t xml:space="preserve">, including options for predictable, recurring funding for training and capacity development at national and regional </w:t>
      </w:r>
      <w:proofErr w:type="gramStart"/>
      <w:r>
        <w:rPr>
          <w:rFonts w:ascii="Times New Roman" w:hAnsi="Times New Roman" w:cs="Times New Roman"/>
          <w:sz w:val="24"/>
          <w:szCs w:val="24"/>
          <w:lang w:val="en-AU"/>
        </w:rPr>
        <w:t>levels</w:t>
      </w:r>
      <w:r w:rsidR="00EF0A1C">
        <w:rPr>
          <w:rFonts w:ascii="Times New Roman" w:hAnsi="Times New Roman" w:cs="Times New Roman"/>
          <w:sz w:val="24"/>
          <w:szCs w:val="24"/>
        </w:rPr>
        <w:t>;</w:t>
      </w:r>
      <w:proofErr w:type="gramEnd"/>
    </w:p>
    <w:p w14:paraId="6BAE56D1" w14:textId="081F3403" w:rsidR="00AD05B1" w:rsidRPr="00AD05B1" w:rsidRDefault="00AD05B1" w:rsidP="008C3737">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Enhance coordination</w:t>
      </w:r>
      <w:r w:rsidRPr="00AD05B1">
        <w:rPr>
          <w:rFonts w:ascii="Times New Roman" w:hAnsi="Times New Roman" w:cs="Times New Roman"/>
          <w:sz w:val="24"/>
          <w:szCs w:val="24"/>
        </w:rPr>
        <w:t xml:space="preserve"> between national, regional, and international training providers</w:t>
      </w:r>
      <w:r w:rsidR="00EF0A1C">
        <w:rPr>
          <w:rFonts w:ascii="Times New Roman" w:hAnsi="Times New Roman" w:cs="Times New Roman"/>
          <w:sz w:val="24"/>
          <w:szCs w:val="24"/>
        </w:rPr>
        <w:t>; and</w:t>
      </w:r>
    </w:p>
    <w:p w14:paraId="09BDE7E3" w14:textId="77777777" w:rsidR="00185D9F" w:rsidRDefault="00AD05B1" w:rsidP="00185D9F">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AD05B1">
        <w:rPr>
          <w:rFonts w:ascii="Times New Roman" w:hAnsi="Times New Roman" w:cs="Times New Roman"/>
          <w:b/>
          <w:sz w:val="24"/>
          <w:szCs w:val="24"/>
        </w:rPr>
        <w:t>Promote gender equality and social inclusion</w:t>
      </w:r>
      <w:r w:rsidRPr="00AD05B1">
        <w:rPr>
          <w:rFonts w:ascii="Times New Roman" w:hAnsi="Times New Roman" w:cs="Times New Roman"/>
          <w:sz w:val="24"/>
          <w:szCs w:val="24"/>
        </w:rPr>
        <w:t xml:space="preserve"> in capacity development initiatives</w:t>
      </w:r>
      <w:r w:rsidR="00EF0A1C">
        <w:rPr>
          <w:rFonts w:ascii="Times New Roman" w:hAnsi="Times New Roman" w:cs="Times New Roman"/>
          <w:sz w:val="24"/>
          <w:szCs w:val="24"/>
        </w:rPr>
        <w:t>.</w:t>
      </w:r>
    </w:p>
    <w:p w14:paraId="578E7BDC" w14:textId="77777777" w:rsidR="00343E63" w:rsidRPr="00343E63" w:rsidRDefault="00185D9F" w:rsidP="00343E63">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185D9F">
        <w:rPr>
          <w:rFonts w:ascii="Times New Roman" w:hAnsi="Times New Roman" w:cs="Times New Roman"/>
          <w:b/>
          <w:bCs/>
          <w:sz w:val="24"/>
          <w:szCs w:val="24"/>
          <w:lang w:val="en-AU"/>
        </w:rPr>
        <w:t>Develop workforce sustainability models</w:t>
      </w:r>
      <w:r w:rsidRPr="00185D9F">
        <w:rPr>
          <w:rFonts w:ascii="Times New Roman" w:hAnsi="Times New Roman" w:cs="Times New Roman"/>
          <w:sz w:val="24"/>
          <w:szCs w:val="24"/>
          <w:lang w:val="en-AU"/>
        </w:rPr>
        <w:t> for Pacific NMHSs, including retention strategies, succession planning frameworks, and minimum sustainable staffing levels tailored to operational requirements and country contexts.</w:t>
      </w:r>
    </w:p>
    <w:p w14:paraId="6BC3F7E6" w14:textId="77777777" w:rsidR="002049FF" w:rsidRPr="002049FF" w:rsidRDefault="00343E63" w:rsidP="002049FF">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343E63">
        <w:rPr>
          <w:rFonts w:ascii="Times New Roman" w:hAnsi="Times New Roman" w:cs="Times New Roman"/>
          <w:b/>
          <w:bCs/>
          <w:color w:val="000000" w:themeColor="text1"/>
          <w:sz w:val="24"/>
          <w:szCs w:val="24"/>
          <w:lang w:val="en-AU"/>
        </w:rPr>
        <w:t>Link training outcomes to measurable operational service delivery improvements</w:t>
      </w:r>
      <w:r w:rsidRPr="00343E63">
        <w:rPr>
          <w:rFonts w:ascii="Times New Roman" w:hAnsi="Times New Roman" w:cs="Times New Roman"/>
          <w:color w:val="000000" w:themeColor="text1"/>
          <w:sz w:val="24"/>
          <w:szCs w:val="24"/>
          <w:lang w:val="en-AU"/>
        </w:rPr>
        <w:t>, including forecast accuracy, warning lead times, service availability, and user satisfaction metrics.</w:t>
      </w:r>
    </w:p>
    <w:p w14:paraId="6E720F33" w14:textId="546594AE" w:rsidR="002049FF" w:rsidRPr="002049FF" w:rsidRDefault="002049FF" w:rsidP="002049FF">
      <w:pPr>
        <w:pStyle w:val="ListParagraph"/>
        <w:numPr>
          <w:ilvl w:val="0"/>
          <w:numId w:val="1"/>
        </w:numPr>
        <w:tabs>
          <w:tab w:val="clear" w:pos="1080"/>
          <w:tab w:val="left" w:pos="420"/>
          <w:tab w:val="num" w:pos="720"/>
        </w:tabs>
        <w:spacing w:line="288" w:lineRule="auto"/>
        <w:ind w:left="360" w:right="-46"/>
        <w:jc w:val="both"/>
        <w:rPr>
          <w:rFonts w:ascii="Times New Roman" w:hAnsi="Times New Roman" w:cs="Times New Roman"/>
          <w:sz w:val="24"/>
          <w:szCs w:val="24"/>
        </w:rPr>
      </w:pPr>
      <w:r w:rsidRPr="002049FF">
        <w:rPr>
          <w:rFonts w:ascii="Times New Roman" w:hAnsi="Times New Roman" w:cs="Times New Roman"/>
          <w:b/>
          <w:bCs/>
          <w:color w:val="000000" w:themeColor="text1"/>
          <w:sz w:val="24"/>
          <w:szCs w:val="24"/>
        </w:rPr>
        <w:t>Position capacity development as a core enabler of regional security and service resilience</w:t>
      </w:r>
      <w:r w:rsidRPr="002049FF">
        <w:rPr>
          <w:rFonts w:ascii="Times New Roman" w:hAnsi="Times New Roman" w:cs="Times New Roman"/>
          <w:color w:val="000000" w:themeColor="text1"/>
          <w:sz w:val="24"/>
          <w:szCs w:val="24"/>
        </w:rPr>
        <w:t>, ensuring that strengthened NMHS capabilities contribute to the continuity of critical services, protection of lives and livelihoods, and stability of Pacific Island communities.</w:t>
      </w:r>
    </w:p>
    <w:p w14:paraId="2AAEDEB7" w14:textId="77777777" w:rsidR="004A48A2" w:rsidRPr="00AD05B1" w:rsidRDefault="004A48A2" w:rsidP="00AD05B1">
      <w:pPr>
        <w:pStyle w:val="ListParagraph"/>
        <w:tabs>
          <w:tab w:val="left" w:pos="420"/>
        </w:tabs>
        <w:spacing w:line="288" w:lineRule="auto"/>
        <w:ind w:left="0" w:right="-46" w:firstLine="0"/>
        <w:jc w:val="both"/>
        <w:rPr>
          <w:rFonts w:ascii="Times New Roman" w:hAnsi="Times New Roman" w:cs="Times New Roman"/>
          <w:sz w:val="18"/>
          <w:szCs w:val="24"/>
        </w:rPr>
      </w:pPr>
    </w:p>
    <w:p w14:paraId="7985D11E" w14:textId="77777777" w:rsidR="002F71FD" w:rsidRPr="00EF0A1C" w:rsidRDefault="002F71FD" w:rsidP="00EF0A1C">
      <w:pPr>
        <w:tabs>
          <w:tab w:val="left" w:pos="420"/>
        </w:tabs>
        <w:spacing w:line="288" w:lineRule="auto"/>
        <w:ind w:right="1753"/>
        <w:jc w:val="both"/>
        <w:rPr>
          <w:sz w:val="18"/>
          <w:szCs w:val="24"/>
        </w:rPr>
      </w:pPr>
    </w:p>
    <w:p w14:paraId="59226926" w14:textId="5397D64C" w:rsidR="00A91A96" w:rsidRPr="00322D06" w:rsidRDefault="00322D06" w:rsidP="008C3737">
      <w:pPr>
        <w:pStyle w:val="Heading1"/>
        <w:numPr>
          <w:ilvl w:val="0"/>
          <w:numId w:val="2"/>
        </w:numPr>
        <w:rPr>
          <w:b/>
          <w:bCs/>
        </w:rPr>
      </w:pPr>
      <w:bookmarkStart w:id="1" w:name="_Hlk195783214"/>
      <w:bookmarkEnd w:id="0"/>
      <w:r w:rsidRPr="00322D06">
        <w:rPr>
          <w:b/>
          <w:bCs/>
          <w:spacing w:val="-2"/>
        </w:rPr>
        <w:t>Scope of Work</w:t>
      </w:r>
    </w:p>
    <w:p w14:paraId="1828CA59" w14:textId="1DF1D5D3" w:rsidR="003879A1" w:rsidRPr="00322D06" w:rsidRDefault="00322D06" w:rsidP="00847214">
      <w:pPr>
        <w:pStyle w:val="Heading1"/>
        <w:jc w:val="both"/>
        <w:rPr>
          <w:rFonts w:ascii="Times New Roman" w:eastAsia="Arial" w:hAnsi="Times New Roman" w:cs="Times New Roman"/>
          <w:sz w:val="24"/>
          <w:szCs w:val="24"/>
        </w:rPr>
      </w:pPr>
      <w:r w:rsidRPr="00322D06">
        <w:rPr>
          <w:rFonts w:ascii="Times New Roman" w:eastAsia="Arial" w:hAnsi="Times New Roman" w:cs="Times New Roman"/>
          <w:sz w:val="24"/>
          <w:szCs w:val="24"/>
        </w:rPr>
        <w:t>The consultant will undertake the following tasks:</w:t>
      </w:r>
    </w:p>
    <w:p w14:paraId="6FE76F40" w14:textId="77777777" w:rsidR="003879A1" w:rsidRPr="00322D06" w:rsidRDefault="003879A1" w:rsidP="00E633BC">
      <w:pPr>
        <w:pStyle w:val="Heading1"/>
        <w:rPr>
          <w:rFonts w:ascii="Times New Roman" w:eastAsia="Arial" w:hAnsi="Times New Roman" w:cs="Times New Roman"/>
          <w:sz w:val="24"/>
          <w:szCs w:val="24"/>
        </w:rPr>
      </w:pPr>
    </w:p>
    <w:p w14:paraId="3186AD01" w14:textId="1414F7C0" w:rsidR="00322D06" w:rsidRDefault="00322D06" w:rsidP="008C3737">
      <w:pPr>
        <w:pStyle w:val="Heading1"/>
        <w:numPr>
          <w:ilvl w:val="1"/>
          <w:numId w:val="2"/>
        </w:numPr>
        <w:rPr>
          <w:rFonts w:ascii="Times New Roman" w:eastAsia="Arial" w:hAnsi="Times New Roman" w:cs="Times New Roman"/>
          <w:b/>
          <w:bCs/>
          <w:sz w:val="24"/>
          <w:szCs w:val="24"/>
        </w:rPr>
      </w:pPr>
      <w:r w:rsidRPr="00322D06">
        <w:rPr>
          <w:rFonts w:ascii="Times New Roman" w:eastAsia="Arial" w:hAnsi="Times New Roman" w:cs="Times New Roman"/>
          <w:b/>
          <w:bCs/>
          <w:sz w:val="24"/>
          <w:szCs w:val="24"/>
        </w:rPr>
        <w:lastRenderedPageBreak/>
        <w:t>Inception and Planning (Phase 1)</w:t>
      </w:r>
    </w:p>
    <w:p w14:paraId="696EEAC0" w14:textId="77777777" w:rsidR="00483D29" w:rsidRPr="00322D06" w:rsidRDefault="00483D29" w:rsidP="00483D29">
      <w:pPr>
        <w:pStyle w:val="Heading1"/>
        <w:ind w:left="460"/>
        <w:rPr>
          <w:rFonts w:ascii="Times New Roman" w:eastAsia="Arial" w:hAnsi="Times New Roman" w:cs="Times New Roman"/>
          <w:b/>
          <w:bCs/>
          <w:sz w:val="24"/>
          <w:szCs w:val="24"/>
        </w:rPr>
      </w:pPr>
    </w:p>
    <w:p w14:paraId="6472638D" w14:textId="52B9D5EE" w:rsidR="00322D06" w:rsidRPr="00322D06" w:rsidRDefault="00322D06" w:rsidP="008C3737">
      <w:pPr>
        <w:pStyle w:val="ListParagraph"/>
        <w:widowControl/>
        <w:numPr>
          <w:ilvl w:val="0"/>
          <w:numId w:val="3"/>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Conduct an inception meeting with SPREP</w:t>
      </w:r>
      <w:r w:rsidR="00ED50D0">
        <w:rPr>
          <w:rFonts w:ascii="Times New Roman" w:hAnsi="Times New Roman" w:cs="Times New Roman"/>
          <w:sz w:val="24"/>
          <w:szCs w:val="24"/>
        </w:rPr>
        <w:t>, PIETR panel</w:t>
      </w:r>
      <w:r w:rsidR="001B7B35">
        <w:rPr>
          <w:rFonts w:ascii="Times New Roman" w:hAnsi="Times New Roman" w:cs="Times New Roman"/>
          <w:sz w:val="24"/>
          <w:szCs w:val="24"/>
        </w:rPr>
        <w:t>, Project</w:t>
      </w:r>
      <w:r w:rsidR="00ED50D0">
        <w:rPr>
          <w:rFonts w:ascii="Times New Roman" w:hAnsi="Times New Roman" w:cs="Times New Roman"/>
          <w:sz w:val="24"/>
          <w:szCs w:val="24"/>
        </w:rPr>
        <w:t xml:space="preserve"> </w:t>
      </w:r>
      <w:r w:rsidR="001B7B35">
        <w:rPr>
          <w:rFonts w:ascii="Times New Roman" w:hAnsi="Times New Roman" w:cs="Times New Roman"/>
          <w:sz w:val="24"/>
          <w:szCs w:val="24"/>
        </w:rPr>
        <w:t>T</w:t>
      </w:r>
      <w:r w:rsidR="00ED50D0">
        <w:rPr>
          <w:rFonts w:ascii="Times New Roman" w:hAnsi="Times New Roman" w:cs="Times New Roman"/>
          <w:sz w:val="24"/>
          <w:szCs w:val="24"/>
        </w:rPr>
        <w:t xml:space="preserve">ask </w:t>
      </w:r>
      <w:r w:rsidR="001B7B35">
        <w:rPr>
          <w:rFonts w:ascii="Times New Roman" w:hAnsi="Times New Roman" w:cs="Times New Roman"/>
          <w:sz w:val="24"/>
          <w:szCs w:val="24"/>
        </w:rPr>
        <w:t>T</w:t>
      </w:r>
      <w:r w:rsidR="00ED50D0">
        <w:rPr>
          <w:rFonts w:ascii="Times New Roman" w:hAnsi="Times New Roman" w:cs="Times New Roman"/>
          <w:sz w:val="24"/>
          <w:szCs w:val="24"/>
        </w:rPr>
        <w:t>eam</w:t>
      </w:r>
      <w:r w:rsidR="001B7B35">
        <w:rPr>
          <w:rFonts w:ascii="Times New Roman" w:hAnsi="Times New Roman" w:cs="Times New Roman"/>
          <w:sz w:val="24"/>
          <w:szCs w:val="24"/>
        </w:rPr>
        <w:t>,</w:t>
      </w:r>
      <w:r w:rsidRPr="00322D06">
        <w:rPr>
          <w:rFonts w:ascii="Times New Roman" w:hAnsi="Times New Roman" w:cs="Times New Roman"/>
          <w:sz w:val="24"/>
          <w:szCs w:val="24"/>
        </w:rPr>
        <w:t xml:space="preserve"> and key stakeholders to finalize methodology, work plan,</w:t>
      </w:r>
      <w:r w:rsidR="000F3A72">
        <w:rPr>
          <w:rFonts w:ascii="Times New Roman" w:hAnsi="Times New Roman" w:cs="Times New Roman"/>
          <w:sz w:val="24"/>
          <w:szCs w:val="24"/>
        </w:rPr>
        <w:t xml:space="preserve"> </w:t>
      </w:r>
      <w:r w:rsidRPr="00322D06">
        <w:rPr>
          <w:rFonts w:ascii="Times New Roman" w:hAnsi="Times New Roman" w:cs="Times New Roman"/>
          <w:sz w:val="24"/>
          <w:szCs w:val="24"/>
        </w:rPr>
        <w:t>timeline</w:t>
      </w:r>
      <w:r w:rsidR="000F3A72">
        <w:rPr>
          <w:rFonts w:ascii="Times New Roman" w:hAnsi="Times New Roman" w:cs="Times New Roman"/>
          <w:sz w:val="24"/>
          <w:szCs w:val="24"/>
        </w:rPr>
        <w:t xml:space="preserve"> and risks</w:t>
      </w:r>
      <w:r w:rsidRPr="00322D06">
        <w:rPr>
          <w:rFonts w:ascii="Times New Roman" w:hAnsi="Times New Roman" w:cs="Times New Roman"/>
          <w:sz w:val="24"/>
          <w:szCs w:val="24"/>
        </w:rPr>
        <w:t>;</w:t>
      </w:r>
    </w:p>
    <w:p w14:paraId="04DF2D6F" w14:textId="013065F5" w:rsidR="00322D06" w:rsidRPr="00322D06" w:rsidRDefault="00322D06" w:rsidP="008C3737">
      <w:pPr>
        <w:widowControl/>
        <w:numPr>
          <w:ilvl w:val="0"/>
          <w:numId w:val="3"/>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Review relevant documentation,</w:t>
      </w:r>
      <w:r w:rsidR="005B4D8E">
        <w:rPr>
          <w:rFonts w:ascii="Times New Roman" w:hAnsi="Times New Roman" w:cs="Times New Roman"/>
          <w:sz w:val="24"/>
          <w:szCs w:val="24"/>
        </w:rPr>
        <w:t xml:space="preserve"> </w:t>
      </w:r>
      <w:r w:rsidR="00F652F0">
        <w:rPr>
          <w:rFonts w:ascii="Times New Roman" w:hAnsi="Times New Roman" w:cs="Times New Roman"/>
          <w:sz w:val="24"/>
          <w:szCs w:val="24"/>
        </w:rPr>
        <w:t xml:space="preserve">Pacific Island Meteorological </w:t>
      </w:r>
      <w:r w:rsidR="00366327">
        <w:rPr>
          <w:rFonts w:ascii="Times New Roman" w:hAnsi="Times New Roman" w:cs="Times New Roman"/>
          <w:sz w:val="24"/>
          <w:szCs w:val="24"/>
        </w:rPr>
        <w:t xml:space="preserve">Strategy, </w:t>
      </w:r>
      <w:r w:rsidR="005B4D8E">
        <w:rPr>
          <w:rFonts w:ascii="Times New Roman" w:hAnsi="Times New Roman" w:cs="Times New Roman"/>
          <w:sz w:val="24"/>
          <w:szCs w:val="24"/>
        </w:rPr>
        <w:t>PIETR panel</w:t>
      </w:r>
      <w:r w:rsidR="004B0C81">
        <w:rPr>
          <w:rFonts w:ascii="Times New Roman" w:hAnsi="Times New Roman" w:cs="Times New Roman"/>
          <w:sz w:val="24"/>
          <w:szCs w:val="24"/>
        </w:rPr>
        <w:t xml:space="preserve"> reports and</w:t>
      </w:r>
      <w:r w:rsidR="005B4D8E">
        <w:rPr>
          <w:rFonts w:ascii="Times New Roman" w:hAnsi="Times New Roman" w:cs="Times New Roman"/>
          <w:sz w:val="24"/>
          <w:szCs w:val="24"/>
        </w:rPr>
        <w:t xml:space="preserve"> decisions, WRP decadal investment plan, RTC feasibility study,</w:t>
      </w:r>
      <w:r w:rsidRPr="00322D06">
        <w:rPr>
          <w:rFonts w:ascii="Times New Roman" w:hAnsi="Times New Roman" w:cs="Times New Roman"/>
          <w:sz w:val="24"/>
          <w:szCs w:val="24"/>
        </w:rPr>
        <w:t xml:space="preserve"> including recent assessments of climate services, national meteorological and hydrological service strategies, WMO competency frameworks, and existing training programmes</w:t>
      </w:r>
      <w:r>
        <w:rPr>
          <w:rFonts w:ascii="Times New Roman" w:hAnsi="Times New Roman" w:cs="Times New Roman"/>
          <w:sz w:val="24"/>
          <w:szCs w:val="24"/>
        </w:rPr>
        <w:t>;</w:t>
      </w:r>
    </w:p>
    <w:p w14:paraId="29522E12" w14:textId="4DA36D68" w:rsidR="00322D06" w:rsidRPr="00322D06" w:rsidRDefault="00322D06" w:rsidP="008C3737">
      <w:pPr>
        <w:widowControl/>
        <w:numPr>
          <w:ilvl w:val="0"/>
          <w:numId w:val="3"/>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Develop detailed data collection tools (surveys, interview protocols, focus group guides)</w:t>
      </w:r>
      <w:r>
        <w:rPr>
          <w:rFonts w:ascii="Times New Roman" w:hAnsi="Times New Roman" w:cs="Times New Roman"/>
          <w:sz w:val="24"/>
          <w:szCs w:val="24"/>
        </w:rPr>
        <w:t xml:space="preserve">; and </w:t>
      </w:r>
    </w:p>
    <w:p w14:paraId="2941936A" w14:textId="234901BA" w:rsidR="00322D06" w:rsidRDefault="00322D06" w:rsidP="008C3737">
      <w:pPr>
        <w:widowControl/>
        <w:numPr>
          <w:ilvl w:val="0"/>
          <w:numId w:val="3"/>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Prepare and submit an Inception Report outlining the approach, methodology, stakeholder engagement plan, and detailed timeline</w:t>
      </w:r>
      <w:r>
        <w:rPr>
          <w:rFonts w:ascii="Times New Roman" w:hAnsi="Times New Roman" w:cs="Times New Roman"/>
          <w:sz w:val="24"/>
          <w:szCs w:val="24"/>
        </w:rPr>
        <w:t>.</w:t>
      </w:r>
    </w:p>
    <w:p w14:paraId="6D319049" w14:textId="77777777" w:rsidR="00483D29" w:rsidRPr="00322D06" w:rsidRDefault="00483D29" w:rsidP="00483D29">
      <w:pPr>
        <w:widowControl/>
        <w:autoSpaceDE/>
        <w:autoSpaceDN/>
        <w:spacing w:after="120" w:line="240" w:lineRule="atLeast"/>
        <w:ind w:left="820"/>
        <w:jc w:val="both"/>
        <w:rPr>
          <w:rFonts w:ascii="Times New Roman" w:hAnsi="Times New Roman" w:cs="Times New Roman"/>
          <w:sz w:val="24"/>
          <w:szCs w:val="24"/>
        </w:rPr>
      </w:pPr>
    </w:p>
    <w:p w14:paraId="750D236D" w14:textId="10D39D39" w:rsidR="00322D06" w:rsidRDefault="00322D06" w:rsidP="008C3737">
      <w:pPr>
        <w:pStyle w:val="Heading1"/>
        <w:numPr>
          <w:ilvl w:val="1"/>
          <w:numId w:val="2"/>
        </w:numPr>
        <w:jc w:val="both"/>
        <w:rPr>
          <w:rFonts w:ascii="Times New Roman" w:eastAsia="Arial" w:hAnsi="Times New Roman" w:cs="Times New Roman"/>
          <w:b/>
          <w:bCs/>
          <w:sz w:val="24"/>
          <w:szCs w:val="24"/>
        </w:rPr>
      </w:pPr>
      <w:r w:rsidRPr="00322D06">
        <w:rPr>
          <w:rFonts w:ascii="Times New Roman" w:eastAsia="Arial" w:hAnsi="Times New Roman" w:cs="Times New Roman"/>
          <w:b/>
          <w:bCs/>
          <w:sz w:val="24"/>
          <w:szCs w:val="24"/>
        </w:rPr>
        <w:t>Capacity Assessment (Phase 2)</w:t>
      </w:r>
    </w:p>
    <w:p w14:paraId="7286CB60" w14:textId="77777777" w:rsidR="00483D29" w:rsidRPr="00322D06" w:rsidRDefault="00483D29" w:rsidP="00483D29">
      <w:pPr>
        <w:pStyle w:val="Heading1"/>
        <w:ind w:left="460"/>
        <w:jc w:val="both"/>
        <w:rPr>
          <w:rFonts w:ascii="Times New Roman" w:eastAsia="Arial" w:hAnsi="Times New Roman" w:cs="Times New Roman"/>
          <w:b/>
          <w:bCs/>
          <w:sz w:val="24"/>
          <w:szCs w:val="24"/>
        </w:rPr>
      </w:pPr>
    </w:p>
    <w:p w14:paraId="7A13DD5F" w14:textId="3D259F07" w:rsidR="00322D06" w:rsidRPr="00322D06" w:rsidRDefault="00322D06" w:rsidP="008C3737">
      <w:pPr>
        <w:widowControl/>
        <w:numPr>
          <w:ilvl w:val="0"/>
          <w:numId w:val="4"/>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Conduct comprehensive capacity assessments across selected Pacific Island Countries (minimum 8-10 countries representing diverse contexts and capacities)</w:t>
      </w:r>
      <w:r w:rsidR="0081409E">
        <w:rPr>
          <w:rFonts w:ascii="Times New Roman" w:hAnsi="Times New Roman" w:cs="Times New Roman"/>
          <w:sz w:val="24"/>
          <w:szCs w:val="24"/>
        </w:rPr>
        <w:t>.</w:t>
      </w:r>
    </w:p>
    <w:p w14:paraId="6720845D" w14:textId="77777777" w:rsidR="00322D06" w:rsidRPr="00322D06" w:rsidRDefault="00322D06" w:rsidP="008C3737">
      <w:pPr>
        <w:widowControl/>
        <w:numPr>
          <w:ilvl w:val="0"/>
          <w:numId w:val="4"/>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Assess technical competencies in:</w:t>
      </w:r>
    </w:p>
    <w:p w14:paraId="6582D18E" w14:textId="3A0D42D4"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Weather forecasting (nowcasting, short-range, medium-range, seasonal</w:t>
      </w:r>
      <w:proofErr w:type="gramStart"/>
      <w:r w:rsidRPr="00322D06">
        <w:rPr>
          <w:rFonts w:ascii="Times New Roman" w:hAnsi="Times New Roman" w:cs="Times New Roman"/>
          <w:sz w:val="24"/>
          <w:szCs w:val="24"/>
        </w:rPr>
        <w:t>)</w:t>
      </w:r>
      <w:r w:rsidR="0081409E">
        <w:rPr>
          <w:rFonts w:ascii="Times New Roman" w:hAnsi="Times New Roman" w:cs="Times New Roman"/>
          <w:sz w:val="24"/>
          <w:szCs w:val="24"/>
        </w:rPr>
        <w:t>;</w:t>
      </w:r>
      <w:proofErr w:type="gramEnd"/>
    </w:p>
    <w:p w14:paraId="66AE1265" w14:textId="29C99842"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Hydrological monitoring and forecasting (rainfall, streamflow, reservoir management, flood forecasting</w:t>
      </w:r>
      <w:proofErr w:type="gramStart"/>
      <w:r w:rsidRPr="00322D06">
        <w:rPr>
          <w:rFonts w:ascii="Times New Roman" w:hAnsi="Times New Roman" w:cs="Times New Roman"/>
          <w:sz w:val="24"/>
          <w:szCs w:val="24"/>
        </w:rPr>
        <w:t>)</w:t>
      </w:r>
      <w:r w:rsidR="0081409E">
        <w:rPr>
          <w:rFonts w:ascii="Times New Roman" w:hAnsi="Times New Roman" w:cs="Times New Roman"/>
          <w:sz w:val="24"/>
          <w:szCs w:val="24"/>
        </w:rPr>
        <w:t>;</w:t>
      </w:r>
      <w:proofErr w:type="gramEnd"/>
    </w:p>
    <w:p w14:paraId="3F04966A" w14:textId="35E2DC44"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Climate services development and </w:t>
      </w:r>
      <w:proofErr w:type="gramStart"/>
      <w:r w:rsidRPr="00322D06">
        <w:rPr>
          <w:rFonts w:ascii="Times New Roman" w:hAnsi="Times New Roman" w:cs="Times New Roman"/>
          <w:sz w:val="24"/>
          <w:szCs w:val="24"/>
        </w:rPr>
        <w:t>delivery</w:t>
      </w:r>
      <w:r w:rsidR="0081409E">
        <w:rPr>
          <w:rFonts w:ascii="Times New Roman" w:hAnsi="Times New Roman" w:cs="Times New Roman"/>
          <w:sz w:val="24"/>
          <w:szCs w:val="24"/>
        </w:rPr>
        <w:t>;</w:t>
      </w:r>
      <w:proofErr w:type="gramEnd"/>
    </w:p>
    <w:p w14:paraId="2E0B45AA" w14:textId="5B28F0B2"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Early warning systems and disaster risk </w:t>
      </w:r>
      <w:proofErr w:type="gramStart"/>
      <w:r w:rsidRPr="00322D06">
        <w:rPr>
          <w:rFonts w:ascii="Times New Roman" w:hAnsi="Times New Roman" w:cs="Times New Roman"/>
          <w:sz w:val="24"/>
          <w:szCs w:val="24"/>
        </w:rPr>
        <w:t>reduction</w:t>
      </w:r>
      <w:r w:rsidR="0081409E">
        <w:rPr>
          <w:rFonts w:ascii="Times New Roman" w:hAnsi="Times New Roman" w:cs="Times New Roman"/>
          <w:sz w:val="24"/>
          <w:szCs w:val="24"/>
        </w:rPr>
        <w:t>;</w:t>
      </w:r>
      <w:proofErr w:type="gramEnd"/>
    </w:p>
    <w:p w14:paraId="017C467B" w14:textId="4CA6CE41"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Data management, quality control, and </w:t>
      </w:r>
      <w:proofErr w:type="gramStart"/>
      <w:r w:rsidRPr="00322D06">
        <w:rPr>
          <w:rFonts w:ascii="Times New Roman" w:hAnsi="Times New Roman" w:cs="Times New Roman"/>
          <w:sz w:val="24"/>
          <w:szCs w:val="24"/>
        </w:rPr>
        <w:t>analysis</w:t>
      </w:r>
      <w:r w:rsidR="0081409E">
        <w:rPr>
          <w:rFonts w:ascii="Times New Roman" w:hAnsi="Times New Roman" w:cs="Times New Roman"/>
          <w:sz w:val="24"/>
          <w:szCs w:val="24"/>
        </w:rPr>
        <w:t>;</w:t>
      </w:r>
      <w:proofErr w:type="gramEnd"/>
    </w:p>
    <w:p w14:paraId="17A8873F" w14:textId="36437B8A"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Oceanographic and marine </w:t>
      </w:r>
      <w:proofErr w:type="gramStart"/>
      <w:r w:rsidRPr="00322D06">
        <w:rPr>
          <w:rFonts w:ascii="Times New Roman" w:hAnsi="Times New Roman" w:cs="Times New Roman"/>
          <w:sz w:val="24"/>
          <w:szCs w:val="24"/>
        </w:rPr>
        <w:t>services</w:t>
      </w:r>
      <w:r w:rsidR="0081409E">
        <w:rPr>
          <w:rFonts w:ascii="Times New Roman" w:hAnsi="Times New Roman" w:cs="Times New Roman"/>
          <w:sz w:val="24"/>
          <w:szCs w:val="24"/>
        </w:rPr>
        <w:t>;</w:t>
      </w:r>
      <w:proofErr w:type="gramEnd"/>
    </w:p>
    <w:p w14:paraId="375935F5" w14:textId="71D8159C"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Use of numerical weather prediction models and climate models</w:t>
      </w:r>
      <w:r w:rsidR="0081409E">
        <w:rPr>
          <w:rFonts w:ascii="Times New Roman" w:hAnsi="Times New Roman" w:cs="Times New Roman"/>
          <w:sz w:val="24"/>
          <w:szCs w:val="24"/>
        </w:rPr>
        <w:t>; and</w:t>
      </w:r>
    </w:p>
    <w:p w14:paraId="7477D493" w14:textId="21D5E466" w:rsidR="00322D06" w:rsidRPr="00322D06" w:rsidRDefault="00322D06" w:rsidP="008C3737">
      <w:pPr>
        <w:widowControl/>
        <w:numPr>
          <w:ilvl w:val="1"/>
          <w:numId w:val="5"/>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Communication and user engagement</w:t>
      </w:r>
      <w:r w:rsidR="0081409E">
        <w:rPr>
          <w:rFonts w:ascii="Times New Roman" w:hAnsi="Times New Roman" w:cs="Times New Roman"/>
          <w:sz w:val="24"/>
          <w:szCs w:val="24"/>
        </w:rPr>
        <w:t>.</w:t>
      </w:r>
    </w:p>
    <w:p w14:paraId="34230862" w14:textId="77777777" w:rsidR="00322D06" w:rsidRPr="00322D06" w:rsidRDefault="00322D06" w:rsidP="008C3737">
      <w:pPr>
        <w:widowControl/>
        <w:numPr>
          <w:ilvl w:val="0"/>
          <w:numId w:val="4"/>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Evaluate institutional capacity, including:</w:t>
      </w:r>
    </w:p>
    <w:p w14:paraId="3F05708B" w14:textId="09C1F178" w:rsidR="00322D06" w:rsidRPr="00322D06" w:rsidRDefault="00322D06" w:rsidP="008C3737">
      <w:pPr>
        <w:widowControl/>
        <w:numPr>
          <w:ilvl w:val="1"/>
          <w:numId w:val="6"/>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Organizational structures and </w:t>
      </w:r>
      <w:proofErr w:type="gramStart"/>
      <w:r w:rsidRPr="00322D06">
        <w:rPr>
          <w:rFonts w:ascii="Times New Roman" w:hAnsi="Times New Roman" w:cs="Times New Roman"/>
          <w:sz w:val="24"/>
          <w:szCs w:val="24"/>
        </w:rPr>
        <w:t>governance</w:t>
      </w:r>
      <w:r w:rsidR="0081409E">
        <w:rPr>
          <w:rFonts w:ascii="Times New Roman" w:hAnsi="Times New Roman" w:cs="Times New Roman"/>
          <w:sz w:val="24"/>
          <w:szCs w:val="24"/>
        </w:rPr>
        <w:t>;</w:t>
      </w:r>
      <w:proofErr w:type="gramEnd"/>
    </w:p>
    <w:p w14:paraId="4EBB4F46" w14:textId="70593C5E" w:rsidR="00322D06" w:rsidRPr="00322D06" w:rsidRDefault="00322D06" w:rsidP="008C3737">
      <w:pPr>
        <w:widowControl/>
        <w:numPr>
          <w:ilvl w:val="1"/>
          <w:numId w:val="6"/>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 xml:space="preserve">Staff numbers, qualifications, retention rates, and succession </w:t>
      </w:r>
      <w:proofErr w:type="gramStart"/>
      <w:r w:rsidRPr="00322D06">
        <w:rPr>
          <w:rFonts w:ascii="Times New Roman" w:hAnsi="Times New Roman" w:cs="Times New Roman"/>
          <w:sz w:val="24"/>
          <w:szCs w:val="24"/>
        </w:rPr>
        <w:t>planning</w:t>
      </w:r>
      <w:r w:rsidR="0081409E">
        <w:rPr>
          <w:rFonts w:ascii="Times New Roman" w:hAnsi="Times New Roman" w:cs="Times New Roman"/>
          <w:sz w:val="24"/>
          <w:szCs w:val="24"/>
        </w:rPr>
        <w:t>;</w:t>
      </w:r>
      <w:proofErr w:type="gramEnd"/>
    </w:p>
    <w:p w14:paraId="02DD14EA" w14:textId="2A6DCFB2" w:rsidR="00322D06" w:rsidRPr="00322D06" w:rsidRDefault="00322D06" w:rsidP="008C3737">
      <w:pPr>
        <w:widowControl/>
        <w:numPr>
          <w:ilvl w:val="1"/>
          <w:numId w:val="6"/>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Operational procedures and standard operating procedures (SOPs</w:t>
      </w:r>
      <w:proofErr w:type="gramStart"/>
      <w:r w:rsidRPr="00322D06">
        <w:rPr>
          <w:rFonts w:ascii="Times New Roman" w:hAnsi="Times New Roman" w:cs="Times New Roman"/>
          <w:sz w:val="24"/>
          <w:szCs w:val="24"/>
        </w:rPr>
        <w:t>)</w:t>
      </w:r>
      <w:r w:rsidR="0081409E">
        <w:rPr>
          <w:rFonts w:ascii="Times New Roman" w:hAnsi="Times New Roman" w:cs="Times New Roman"/>
          <w:sz w:val="24"/>
          <w:szCs w:val="24"/>
        </w:rPr>
        <w:t>;</w:t>
      </w:r>
      <w:proofErr w:type="gramEnd"/>
    </w:p>
    <w:p w14:paraId="73804A86" w14:textId="6CE2355A" w:rsidR="00322D06" w:rsidRPr="00322D06" w:rsidRDefault="00322D06" w:rsidP="008C3737">
      <w:pPr>
        <w:widowControl/>
        <w:numPr>
          <w:ilvl w:val="1"/>
          <w:numId w:val="6"/>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Inter-agency coordination mechanisms</w:t>
      </w:r>
      <w:r w:rsidR="0081409E">
        <w:rPr>
          <w:rFonts w:ascii="Times New Roman" w:hAnsi="Times New Roman" w:cs="Times New Roman"/>
          <w:sz w:val="24"/>
          <w:szCs w:val="24"/>
        </w:rPr>
        <w:t>; and</w:t>
      </w:r>
    </w:p>
    <w:p w14:paraId="1BB7EABF" w14:textId="3D764F1B" w:rsidR="00322D06" w:rsidRPr="00322D06" w:rsidRDefault="00322D06" w:rsidP="008C3737">
      <w:pPr>
        <w:widowControl/>
        <w:numPr>
          <w:ilvl w:val="1"/>
          <w:numId w:val="6"/>
        </w:numPr>
        <w:autoSpaceDE/>
        <w:autoSpaceDN/>
        <w:spacing w:after="120" w:line="240" w:lineRule="atLeast"/>
        <w:ind w:left="1134"/>
        <w:jc w:val="both"/>
        <w:rPr>
          <w:rFonts w:ascii="Times New Roman" w:hAnsi="Times New Roman" w:cs="Times New Roman"/>
          <w:sz w:val="24"/>
          <w:szCs w:val="24"/>
        </w:rPr>
      </w:pPr>
      <w:r w:rsidRPr="00322D06">
        <w:rPr>
          <w:rFonts w:ascii="Times New Roman" w:hAnsi="Times New Roman" w:cs="Times New Roman"/>
          <w:sz w:val="24"/>
          <w:szCs w:val="24"/>
        </w:rPr>
        <w:t>Financial sustainability and resource mobilization</w:t>
      </w:r>
      <w:r w:rsidR="0081409E">
        <w:rPr>
          <w:rFonts w:ascii="Times New Roman" w:hAnsi="Times New Roman" w:cs="Times New Roman"/>
          <w:sz w:val="24"/>
          <w:szCs w:val="24"/>
        </w:rPr>
        <w:t>.</w:t>
      </w:r>
    </w:p>
    <w:p w14:paraId="79B562CC" w14:textId="724C76F9" w:rsidR="00322D06" w:rsidRPr="00322D06" w:rsidRDefault="00322D06" w:rsidP="008C3737">
      <w:pPr>
        <w:widowControl/>
        <w:numPr>
          <w:ilvl w:val="0"/>
          <w:numId w:val="4"/>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Identify gender and social inclusion dimensions in current capacity levels</w:t>
      </w:r>
      <w:r w:rsidR="0081409E">
        <w:rPr>
          <w:rFonts w:ascii="Times New Roman" w:hAnsi="Times New Roman" w:cs="Times New Roman"/>
          <w:sz w:val="24"/>
          <w:szCs w:val="24"/>
        </w:rPr>
        <w:t>.</w:t>
      </w:r>
    </w:p>
    <w:p w14:paraId="3E9C1BE7" w14:textId="7A7D2F1B" w:rsidR="00322D06" w:rsidRPr="00322D06" w:rsidRDefault="00322D06" w:rsidP="008C3737">
      <w:pPr>
        <w:widowControl/>
        <w:numPr>
          <w:ilvl w:val="0"/>
          <w:numId w:val="4"/>
        </w:numPr>
        <w:autoSpaceDE/>
        <w:autoSpaceDN/>
        <w:spacing w:after="120" w:line="240" w:lineRule="atLeast"/>
        <w:jc w:val="both"/>
        <w:rPr>
          <w:rFonts w:ascii="Times New Roman" w:hAnsi="Times New Roman" w:cs="Times New Roman"/>
          <w:sz w:val="24"/>
          <w:szCs w:val="24"/>
        </w:rPr>
      </w:pPr>
      <w:r w:rsidRPr="00322D06">
        <w:rPr>
          <w:rFonts w:ascii="Times New Roman" w:hAnsi="Times New Roman" w:cs="Times New Roman"/>
          <w:sz w:val="24"/>
          <w:szCs w:val="24"/>
        </w:rPr>
        <w:t>Document best practices and lessons learned from successful capacity development initiatives within the region</w:t>
      </w:r>
      <w:r w:rsidR="0081409E">
        <w:rPr>
          <w:rFonts w:ascii="Times New Roman" w:hAnsi="Times New Roman" w:cs="Times New Roman"/>
          <w:sz w:val="24"/>
          <w:szCs w:val="24"/>
        </w:rPr>
        <w:t>.</w:t>
      </w:r>
    </w:p>
    <w:p w14:paraId="40CC10CB" w14:textId="77777777" w:rsidR="00322D06" w:rsidRDefault="00322D06" w:rsidP="00483D29">
      <w:pPr>
        <w:pStyle w:val="Heading1"/>
        <w:rPr>
          <w:rFonts w:ascii="Times New Roman" w:eastAsia="Arial" w:hAnsi="Times New Roman" w:cs="Times New Roman"/>
          <w:sz w:val="24"/>
          <w:szCs w:val="24"/>
        </w:rPr>
      </w:pPr>
    </w:p>
    <w:p w14:paraId="2D50C4C6" w14:textId="60F84959" w:rsidR="00322D06" w:rsidRDefault="00322D06" w:rsidP="008C3737">
      <w:pPr>
        <w:pStyle w:val="Heading1"/>
        <w:numPr>
          <w:ilvl w:val="1"/>
          <w:numId w:val="2"/>
        </w:numPr>
        <w:rPr>
          <w:rFonts w:ascii="Times New Roman" w:eastAsia="Arial" w:hAnsi="Times New Roman" w:cs="Times New Roman"/>
          <w:b/>
          <w:bCs/>
          <w:sz w:val="24"/>
          <w:szCs w:val="24"/>
        </w:rPr>
      </w:pPr>
      <w:r w:rsidRPr="00483D29">
        <w:rPr>
          <w:rFonts w:ascii="Times New Roman" w:eastAsia="Arial" w:hAnsi="Times New Roman" w:cs="Times New Roman"/>
          <w:b/>
          <w:bCs/>
          <w:sz w:val="24"/>
          <w:szCs w:val="24"/>
        </w:rPr>
        <w:t>Training Needs Analysis (Phase 3)</w:t>
      </w:r>
    </w:p>
    <w:p w14:paraId="7F798933" w14:textId="77777777" w:rsidR="00483D29" w:rsidRPr="00483D29" w:rsidRDefault="00483D29" w:rsidP="00483D29">
      <w:pPr>
        <w:pStyle w:val="Heading1"/>
        <w:ind w:left="460"/>
        <w:rPr>
          <w:rFonts w:ascii="Times New Roman" w:eastAsia="Arial" w:hAnsi="Times New Roman" w:cs="Times New Roman"/>
          <w:b/>
          <w:bCs/>
          <w:sz w:val="24"/>
          <w:szCs w:val="24"/>
        </w:rPr>
      </w:pPr>
    </w:p>
    <w:p w14:paraId="696B60AA" w14:textId="28827C79" w:rsidR="00483D29" w:rsidRPr="00483D29" w:rsidRDefault="00483D29" w:rsidP="008C3737">
      <w:pPr>
        <w:widowControl/>
        <w:numPr>
          <w:ilvl w:val="0"/>
          <w:numId w:val="7"/>
        </w:numPr>
        <w:autoSpaceDE/>
        <w:autoSpaceDN/>
        <w:spacing w:after="120" w:line="240" w:lineRule="atLeast"/>
        <w:jc w:val="both"/>
        <w:rPr>
          <w:rFonts w:ascii="Times New Roman" w:hAnsi="Times New Roman" w:cs="Times New Roman"/>
          <w:sz w:val="24"/>
          <w:szCs w:val="24"/>
        </w:rPr>
      </w:pPr>
      <w:r w:rsidRPr="00483D29">
        <w:rPr>
          <w:rFonts w:ascii="Times New Roman" w:hAnsi="Times New Roman" w:cs="Times New Roman"/>
          <w:sz w:val="24"/>
          <w:szCs w:val="24"/>
        </w:rPr>
        <w:t xml:space="preserve">Synthesize findings from capacity assessments to identify priority training needs at individual, institutional, and systemic </w:t>
      </w:r>
      <w:proofErr w:type="gramStart"/>
      <w:r w:rsidRPr="00483D29">
        <w:rPr>
          <w:rFonts w:ascii="Times New Roman" w:hAnsi="Times New Roman" w:cs="Times New Roman"/>
          <w:sz w:val="24"/>
          <w:szCs w:val="24"/>
        </w:rPr>
        <w:t>levels</w:t>
      </w:r>
      <w:r>
        <w:rPr>
          <w:rFonts w:ascii="Times New Roman" w:hAnsi="Times New Roman" w:cs="Times New Roman"/>
          <w:sz w:val="24"/>
          <w:szCs w:val="24"/>
        </w:rPr>
        <w:t>;</w:t>
      </w:r>
      <w:proofErr w:type="gramEnd"/>
    </w:p>
    <w:p w14:paraId="57685311" w14:textId="30EDF07F" w:rsidR="00483D29" w:rsidRPr="00483D29" w:rsidRDefault="00483D29" w:rsidP="008C3737">
      <w:pPr>
        <w:widowControl/>
        <w:numPr>
          <w:ilvl w:val="0"/>
          <w:numId w:val="7"/>
        </w:numPr>
        <w:autoSpaceDE/>
        <w:autoSpaceDN/>
        <w:spacing w:after="120" w:line="240" w:lineRule="atLeast"/>
        <w:jc w:val="both"/>
        <w:rPr>
          <w:rFonts w:ascii="Times New Roman" w:hAnsi="Times New Roman" w:cs="Times New Roman"/>
          <w:sz w:val="24"/>
          <w:szCs w:val="24"/>
        </w:rPr>
      </w:pPr>
      <w:r w:rsidRPr="00483D29">
        <w:rPr>
          <w:rFonts w:ascii="Times New Roman" w:hAnsi="Times New Roman" w:cs="Times New Roman"/>
          <w:sz w:val="24"/>
          <w:szCs w:val="24"/>
        </w:rPr>
        <w:lastRenderedPageBreak/>
        <w:t xml:space="preserve">Align training needs with WMO competency frameworks for meteorological and hydrological </w:t>
      </w:r>
      <w:proofErr w:type="gramStart"/>
      <w:r w:rsidRPr="00483D29">
        <w:rPr>
          <w:rFonts w:ascii="Times New Roman" w:hAnsi="Times New Roman" w:cs="Times New Roman"/>
          <w:sz w:val="24"/>
          <w:szCs w:val="24"/>
        </w:rPr>
        <w:t>personnel</w:t>
      </w:r>
      <w:r>
        <w:rPr>
          <w:rFonts w:ascii="Times New Roman" w:hAnsi="Times New Roman" w:cs="Times New Roman"/>
          <w:sz w:val="24"/>
          <w:szCs w:val="24"/>
        </w:rPr>
        <w:t>;</w:t>
      </w:r>
      <w:proofErr w:type="gramEnd"/>
    </w:p>
    <w:p w14:paraId="58478FF0" w14:textId="77777777" w:rsidR="00483D29" w:rsidRPr="00483D29" w:rsidRDefault="00483D29" w:rsidP="008C3737">
      <w:pPr>
        <w:widowControl/>
        <w:numPr>
          <w:ilvl w:val="0"/>
          <w:numId w:val="7"/>
        </w:numPr>
        <w:autoSpaceDE/>
        <w:autoSpaceDN/>
        <w:spacing w:after="120" w:line="240" w:lineRule="atLeast"/>
        <w:jc w:val="both"/>
        <w:rPr>
          <w:rFonts w:ascii="Times New Roman" w:hAnsi="Times New Roman" w:cs="Times New Roman"/>
          <w:sz w:val="24"/>
          <w:szCs w:val="24"/>
        </w:rPr>
      </w:pPr>
      <w:r w:rsidRPr="00483D29">
        <w:rPr>
          <w:rFonts w:ascii="Times New Roman" w:hAnsi="Times New Roman" w:cs="Times New Roman"/>
          <w:sz w:val="24"/>
          <w:szCs w:val="24"/>
        </w:rPr>
        <w:t>Prioritize needs based on:</w:t>
      </w:r>
    </w:p>
    <w:p w14:paraId="4C69BF15"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Criticality to core service delivery</w:t>
      </w:r>
    </w:p>
    <w:p w14:paraId="0FD45AC1"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Number of staff requiring training</w:t>
      </w:r>
    </w:p>
    <w:p w14:paraId="60AA5496"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Urgency (immediate vs. medium-term vs. long-term)</w:t>
      </w:r>
    </w:p>
    <w:p w14:paraId="017BDA5C"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Feasibility and resource requirements</w:t>
      </w:r>
    </w:p>
    <w:p w14:paraId="0774A310"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Gender and inclusion considerations</w:t>
      </w:r>
    </w:p>
    <w:p w14:paraId="20A053AA" w14:textId="77777777" w:rsidR="00483D29" w:rsidRPr="00483D29" w:rsidRDefault="00483D29" w:rsidP="008C3737">
      <w:pPr>
        <w:widowControl/>
        <w:numPr>
          <w:ilvl w:val="0"/>
          <w:numId w:val="7"/>
        </w:numPr>
        <w:autoSpaceDE/>
        <w:autoSpaceDN/>
        <w:spacing w:after="120" w:line="240" w:lineRule="atLeast"/>
        <w:jc w:val="both"/>
        <w:rPr>
          <w:rFonts w:ascii="Times New Roman" w:hAnsi="Times New Roman" w:cs="Times New Roman"/>
          <w:sz w:val="24"/>
          <w:szCs w:val="24"/>
        </w:rPr>
      </w:pPr>
      <w:r w:rsidRPr="00483D29">
        <w:rPr>
          <w:rFonts w:ascii="Times New Roman" w:hAnsi="Times New Roman" w:cs="Times New Roman"/>
          <w:sz w:val="24"/>
          <w:szCs w:val="24"/>
        </w:rPr>
        <w:t>Categorize training needs by:</w:t>
      </w:r>
    </w:p>
    <w:p w14:paraId="41B65E3D"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Technical domains (forecasting, hydrology, climate services, data management, etc.)</w:t>
      </w:r>
    </w:p>
    <w:p w14:paraId="0C4A1235" w14:textId="77777777" w:rsidR="00483D29" w:rsidRP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Career levels (entry-level, mid-career, senior/management)</w:t>
      </w:r>
    </w:p>
    <w:p w14:paraId="27742151" w14:textId="2B7253DF" w:rsidR="00483D29" w:rsidRDefault="00483D29" w:rsidP="008C3737">
      <w:pPr>
        <w:widowControl/>
        <w:numPr>
          <w:ilvl w:val="1"/>
          <w:numId w:val="7"/>
        </w:numPr>
        <w:autoSpaceDE/>
        <w:autoSpaceDN/>
        <w:spacing w:after="120" w:line="240" w:lineRule="atLeast"/>
        <w:ind w:left="1134"/>
        <w:jc w:val="both"/>
        <w:rPr>
          <w:rFonts w:ascii="Times New Roman" w:hAnsi="Times New Roman" w:cs="Times New Roman"/>
          <w:sz w:val="24"/>
          <w:szCs w:val="24"/>
        </w:rPr>
      </w:pPr>
      <w:r w:rsidRPr="00483D29">
        <w:rPr>
          <w:rFonts w:ascii="Times New Roman" w:hAnsi="Times New Roman" w:cs="Times New Roman"/>
          <w:sz w:val="24"/>
          <w:szCs w:val="24"/>
        </w:rPr>
        <w:t>Training modalities (formal education, short courses, on-the-job training, mentoring, e-learning)</w:t>
      </w:r>
    </w:p>
    <w:p w14:paraId="46024B33" w14:textId="77777777" w:rsidR="002057C3" w:rsidRPr="002057C3" w:rsidRDefault="002057C3" w:rsidP="002057C3">
      <w:pPr>
        <w:widowControl/>
        <w:autoSpaceDE/>
        <w:autoSpaceDN/>
        <w:spacing w:after="120" w:line="240" w:lineRule="atLeast"/>
        <w:ind w:left="1134"/>
        <w:rPr>
          <w:rFonts w:ascii="Times New Roman" w:hAnsi="Times New Roman" w:cs="Times New Roman"/>
          <w:sz w:val="24"/>
          <w:szCs w:val="24"/>
        </w:rPr>
      </w:pPr>
    </w:p>
    <w:p w14:paraId="64B64557" w14:textId="68B16F0F" w:rsidR="00483D29" w:rsidRPr="002057C3" w:rsidRDefault="00483D29" w:rsidP="008C3737">
      <w:pPr>
        <w:pStyle w:val="Heading1"/>
        <w:numPr>
          <w:ilvl w:val="1"/>
          <w:numId w:val="2"/>
        </w:numPr>
        <w:rPr>
          <w:rFonts w:ascii="Times New Roman" w:eastAsia="Arial" w:hAnsi="Times New Roman" w:cs="Times New Roman"/>
          <w:b/>
          <w:bCs/>
          <w:sz w:val="24"/>
          <w:szCs w:val="24"/>
        </w:rPr>
      </w:pPr>
      <w:r w:rsidRPr="002057C3">
        <w:rPr>
          <w:rFonts w:ascii="Times New Roman" w:eastAsia="Arial" w:hAnsi="Times New Roman" w:cs="Times New Roman"/>
          <w:b/>
          <w:bCs/>
          <w:sz w:val="24"/>
          <w:szCs w:val="24"/>
        </w:rPr>
        <w:t>Roadmap Development (Phase 4)</w:t>
      </w:r>
    </w:p>
    <w:p w14:paraId="5CF56B5D" w14:textId="77777777" w:rsidR="002057C3" w:rsidRDefault="002057C3" w:rsidP="002057C3">
      <w:pPr>
        <w:pStyle w:val="Heading1"/>
        <w:ind w:left="460"/>
        <w:rPr>
          <w:rFonts w:ascii="Times New Roman" w:eastAsia="Arial" w:hAnsi="Times New Roman" w:cs="Times New Roman"/>
          <w:sz w:val="24"/>
          <w:szCs w:val="24"/>
        </w:rPr>
      </w:pPr>
    </w:p>
    <w:p w14:paraId="41CE9CE4" w14:textId="26FA11FA" w:rsidR="002057C3" w:rsidRPr="002057C3" w:rsidRDefault="002057C3" w:rsidP="008C3737">
      <w:pPr>
        <w:widowControl/>
        <w:numPr>
          <w:ilvl w:val="0"/>
          <w:numId w:val="9"/>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Develop a 5–10-year Capacity Development </w:t>
      </w:r>
      <w:r w:rsidR="000F3A72">
        <w:rPr>
          <w:rFonts w:ascii="Times New Roman" w:hAnsi="Times New Roman" w:cs="Times New Roman"/>
          <w:sz w:val="24"/>
          <w:szCs w:val="24"/>
        </w:rPr>
        <w:t xml:space="preserve">and Training </w:t>
      </w:r>
      <w:r w:rsidRPr="002057C3">
        <w:rPr>
          <w:rFonts w:ascii="Times New Roman" w:hAnsi="Times New Roman" w:cs="Times New Roman"/>
          <w:sz w:val="24"/>
          <w:szCs w:val="24"/>
        </w:rPr>
        <w:t>Roadmap with</w:t>
      </w:r>
      <w:r w:rsidR="00DA53EB">
        <w:rPr>
          <w:rFonts w:ascii="Times New Roman" w:hAnsi="Times New Roman" w:cs="Times New Roman"/>
          <w:sz w:val="24"/>
          <w:szCs w:val="24"/>
        </w:rPr>
        <w:t xml:space="preserve"> a</w:t>
      </w:r>
      <w:r w:rsidRPr="002057C3">
        <w:rPr>
          <w:rFonts w:ascii="Times New Roman" w:hAnsi="Times New Roman" w:cs="Times New Roman"/>
          <w:sz w:val="24"/>
          <w:szCs w:val="24"/>
        </w:rPr>
        <w:t xml:space="preserve"> clear vision, goals, objectives, and strategic pillars</w:t>
      </w:r>
    </w:p>
    <w:p w14:paraId="6E26976E" w14:textId="02A82345" w:rsidR="009226AE" w:rsidRDefault="009226AE" w:rsidP="009226AE">
      <w:pPr>
        <w:widowControl/>
        <w:numPr>
          <w:ilvl w:val="0"/>
          <w:numId w:val="9"/>
        </w:numPr>
        <w:autoSpaceDE/>
        <w:autoSpaceDN/>
        <w:spacing w:after="120" w:line="240" w:lineRule="atLeast"/>
        <w:jc w:val="both"/>
        <w:rPr>
          <w:rFonts w:ascii="Times New Roman" w:hAnsi="Times New Roman" w:cs="Times New Roman"/>
          <w:sz w:val="24"/>
          <w:szCs w:val="24"/>
        </w:rPr>
      </w:pPr>
      <w:r>
        <w:rPr>
          <w:rFonts w:ascii="Times New Roman" w:hAnsi="Times New Roman" w:cs="Times New Roman"/>
          <w:sz w:val="24"/>
          <w:szCs w:val="24"/>
        </w:rPr>
        <w:t>Develop</w:t>
      </w:r>
      <w:r w:rsidR="003D32D8">
        <w:rPr>
          <w:rFonts w:ascii="Times New Roman" w:hAnsi="Times New Roman" w:cs="Times New Roman"/>
          <w:sz w:val="24"/>
          <w:szCs w:val="24"/>
        </w:rPr>
        <w:t xml:space="preserve"> plan to</w:t>
      </w:r>
      <w:r>
        <w:rPr>
          <w:rFonts w:ascii="Times New Roman" w:hAnsi="Times New Roman" w:cs="Times New Roman"/>
          <w:sz w:val="24"/>
          <w:szCs w:val="24"/>
        </w:rPr>
        <w:t xml:space="preserve"> </w:t>
      </w:r>
      <w:r w:rsidR="00E40439">
        <w:rPr>
          <w:rFonts w:ascii="Times New Roman" w:hAnsi="Times New Roman" w:cs="Times New Roman"/>
          <w:sz w:val="24"/>
          <w:szCs w:val="24"/>
        </w:rPr>
        <w:t>operationalize</w:t>
      </w:r>
      <w:r>
        <w:rPr>
          <w:rFonts w:ascii="Times New Roman" w:hAnsi="Times New Roman" w:cs="Times New Roman"/>
          <w:sz w:val="24"/>
          <w:szCs w:val="24"/>
        </w:rPr>
        <w:t xml:space="preserve"> the Regional Training Centre</w:t>
      </w:r>
      <w:r w:rsidR="00DA53EB">
        <w:rPr>
          <w:rFonts w:ascii="Times New Roman" w:hAnsi="Times New Roman" w:cs="Times New Roman"/>
          <w:sz w:val="24"/>
          <w:szCs w:val="24"/>
        </w:rPr>
        <w:t xml:space="preserve"> Nadi (RTC-Nadi)</w:t>
      </w:r>
      <w:r>
        <w:rPr>
          <w:rFonts w:ascii="Times New Roman" w:hAnsi="Times New Roman" w:cs="Times New Roman"/>
          <w:sz w:val="24"/>
          <w:szCs w:val="24"/>
        </w:rPr>
        <w:t xml:space="preserve"> and </w:t>
      </w:r>
      <w:r w:rsidR="00D35C04">
        <w:rPr>
          <w:rFonts w:ascii="Times New Roman" w:hAnsi="Times New Roman" w:cs="Times New Roman"/>
          <w:sz w:val="24"/>
          <w:szCs w:val="24"/>
        </w:rPr>
        <w:t>sustainability plan</w:t>
      </w:r>
      <w:r>
        <w:rPr>
          <w:rFonts w:ascii="Times New Roman" w:hAnsi="Times New Roman" w:cs="Times New Roman"/>
          <w:sz w:val="24"/>
          <w:szCs w:val="24"/>
        </w:rPr>
        <w:t>, working with F</w:t>
      </w:r>
      <w:r w:rsidR="00E40439">
        <w:rPr>
          <w:rFonts w:ascii="Times New Roman" w:hAnsi="Times New Roman" w:cs="Times New Roman"/>
          <w:sz w:val="24"/>
          <w:szCs w:val="24"/>
        </w:rPr>
        <w:t xml:space="preserve">iji Meteorological Service as host of RTC-Nadi, and in close collaboration with other regional training institutions and WMO Regional Training </w:t>
      </w:r>
      <w:proofErr w:type="spellStart"/>
      <w:r w:rsidR="00E40439">
        <w:rPr>
          <w:rFonts w:ascii="Times New Roman" w:hAnsi="Times New Roman" w:cs="Times New Roman"/>
          <w:sz w:val="24"/>
          <w:szCs w:val="24"/>
        </w:rPr>
        <w:t>Centres</w:t>
      </w:r>
      <w:proofErr w:type="spellEnd"/>
      <w:r w:rsidR="00E40439">
        <w:rPr>
          <w:rFonts w:ascii="Times New Roman" w:hAnsi="Times New Roman" w:cs="Times New Roman"/>
          <w:sz w:val="24"/>
          <w:szCs w:val="24"/>
        </w:rPr>
        <w:t>, to ensure full alignment with the emerging Pacific regional training architecture</w:t>
      </w:r>
      <w:r>
        <w:rPr>
          <w:rFonts w:ascii="Times New Roman" w:hAnsi="Times New Roman" w:cs="Times New Roman"/>
          <w:sz w:val="24"/>
          <w:szCs w:val="24"/>
        </w:rPr>
        <w:t>.</w:t>
      </w:r>
    </w:p>
    <w:p w14:paraId="2E65A355" w14:textId="19EF9E4D" w:rsidR="002057C3" w:rsidRPr="00E40439" w:rsidRDefault="002057C3" w:rsidP="00E40439">
      <w:pPr>
        <w:widowControl/>
        <w:numPr>
          <w:ilvl w:val="0"/>
          <w:numId w:val="9"/>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Define training pathways</w:t>
      </w:r>
      <w:r w:rsidR="006C6A66">
        <w:rPr>
          <w:rFonts w:ascii="Times New Roman" w:hAnsi="Times New Roman" w:cs="Times New Roman"/>
          <w:sz w:val="24"/>
          <w:szCs w:val="24"/>
        </w:rPr>
        <w:t xml:space="preserve">, </w:t>
      </w:r>
      <w:r w:rsidR="00FF09D1">
        <w:rPr>
          <w:rFonts w:ascii="Times New Roman" w:hAnsi="Times New Roman" w:cs="Times New Roman"/>
          <w:sz w:val="24"/>
          <w:szCs w:val="24"/>
        </w:rPr>
        <w:t>competency framework</w:t>
      </w:r>
      <w:r w:rsidR="006C6A66">
        <w:rPr>
          <w:rFonts w:ascii="Times New Roman" w:hAnsi="Times New Roman" w:cs="Times New Roman"/>
          <w:sz w:val="24"/>
          <w:szCs w:val="24"/>
        </w:rPr>
        <w:t xml:space="preserve"> and accreditation</w:t>
      </w:r>
      <w:r w:rsidR="00873BBD">
        <w:rPr>
          <w:rFonts w:ascii="Times New Roman" w:hAnsi="Times New Roman" w:cs="Times New Roman"/>
          <w:sz w:val="24"/>
          <w:szCs w:val="24"/>
        </w:rPr>
        <w:t>s,</w:t>
      </w:r>
      <w:r w:rsidRPr="002057C3">
        <w:rPr>
          <w:rFonts w:ascii="Times New Roman" w:hAnsi="Times New Roman" w:cs="Times New Roman"/>
          <w:sz w:val="24"/>
          <w:szCs w:val="24"/>
        </w:rPr>
        <w:t xml:space="preserve"> for different career levels and technical domains</w:t>
      </w:r>
      <w:r w:rsidR="00B63BBF">
        <w:rPr>
          <w:rFonts w:ascii="Times New Roman" w:hAnsi="Times New Roman" w:cs="Times New Roman"/>
          <w:sz w:val="24"/>
          <w:szCs w:val="24"/>
        </w:rPr>
        <w:t>,</w:t>
      </w:r>
      <w:r w:rsidR="00FF09D1">
        <w:rPr>
          <w:rFonts w:ascii="Times New Roman" w:hAnsi="Times New Roman" w:cs="Times New Roman"/>
          <w:sz w:val="24"/>
          <w:szCs w:val="24"/>
        </w:rPr>
        <w:t xml:space="preserve"> </w:t>
      </w:r>
      <w:r w:rsidR="00B63BBF">
        <w:rPr>
          <w:rFonts w:ascii="Times New Roman" w:hAnsi="Times New Roman" w:cs="Times New Roman"/>
          <w:sz w:val="24"/>
          <w:szCs w:val="24"/>
        </w:rPr>
        <w:t xml:space="preserve">tailored and fit for </w:t>
      </w:r>
      <w:proofErr w:type="gramStart"/>
      <w:r w:rsidR="00B63BBF">
        <w:rPr>
          <w:rFonts w:ascii="Times New Roman" w:hAnsi="Times New Roman" w:cs="Times New Roman"/>
          <w:sz w:val="24"/>
          <w:szCs w:val="24"/>
        </w:rPr>
        <w:t>purpose</w:t>
      </w:r>
      <w:proofErr w:type="gramEnd"/>
      <w:r w:rsidR="00554E6A">
        <w:rPr>
          <w:rFonts w:ascii="Times New Roman" w:hAnsi="Times New Roman" w:cs="Times New Roman"/>
          <w:sz w:val="24"/>
          <w:szCs w:val="24"/>
        </w:rPr>
        <w:t xml:space="preserve"> </w:t>
      </w:r>
      <w:r w:rsidR="00B63BBF">
        <w:rPr>
          <w:rFonts w:ascii="Times New Roman" w:hAnsi="Times New Roman" w:cs="Times New Roman"/>
          <w:sz w:val="24"/>
          <w:szCs w:val="24"/>
        </w:rPr>
        <w:t xml:space="preserve">for Pacific </w:t>
      </w:r>
      <w:r w:rsidR="00FF09D1">
        <w:rPr>
          <w:rFonts w:ascii="Times New Roman" w:hAnsi="Times New Roman" w:cs="Times New Roman"/>
          <w:sz w:val="24"/>
          <w:szCs w:val="24"/>
        </w:rPr>
        <w:t>NMHSs</w:t>
      </w:r>
      <w:r w:rsidR="00E40439" w:rsidRPr="00E40439">
        <w:rPr>
          <w:rFonts w:ascii="Times New Roman" w:hAnsi="Times New Roman" w:cs="Times New Roman"/>
          <w:sz w:val="24"/>
          <w:szCs w:val="24"/>
        </w:rPr>
        <w:t xml:space="preserve"> </w:t>
      </w:r>
      <w:r w:rsidR="00E40439" w:rsidRPr="00B51882">
        <w:rPr>
          <w:rFonts w:ascii="Times New Roman" w:hAnsi="Times New Roman" w:cs="Times New Roman"/>
          <w:sz w:val="24"/>
          <w:szCs w:val="24"/>
        </w:rPr>
        <w:t>including linkages to regional and international certification pathways (e.g. WMO competency-based qualifications and relevant tertiary credentials</w:t>
      </w:r>
      <w:proofErr w:type="gramStart"/>
      <w:r w:rsidR="00E40439" w:rsidRPr="00B51882">
        <w:rPr>
          <w:rFonts w:ascii="Times New Roman" w:hAnsi="Times New Roman" w:cs="Times New Roman"/>
          <w:sz w:val="24"/>
          <w:szCs w:val="24"/>
        </w:rPr>
        <w:t>);</w:t>
      </w:r>
      <w:proofErr w:type="gramEnd"/>
    </w:p>
    <w:p w14:paraId="0C37B8D1" w14:textId="119E1F12" w:rsidR="002057C3" w:rsidRPr="002057C3" w:rsidRDefault="002057C3" w:rsidP="008C3737">
      <w:pPr>
        <w:widowControl/>
        <w:numPr>
          <w:ilvl w:val="0"/>
          <w:numId w:val="9"/>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Identify suitable training providers (regional institutions, universities, international training centers, WMO Regional Training </w:t>
      </w:r>
      <w:proofErr w:type="spellStart"/>
      <w:r w:rsidRPr="002057C3">
        <w:rPr>
          <w:rFonts w:ascii="Times New Roman" w:hAnsi="Times New Roman" w:cs="Times New Roman"/>
          <w:sz w:val="24"/>
          <w:szCs w:val="24"/>
        </w:rPr>
        <w:t>Centres</w:t>
      </w:r>
      <w:proofErr w:type="spellEnd"/>
      <w:r w:rsidRPr="002057C3">
        <w:rPr>
          <w:rFonts w:ascii="Times New Roman" w:hAnsi="Times New Roman" w:cs="Times New Roman"/>
          <w:sz w:val="24"/>
          <w:szCs w:val="24"/>
        </w:rPr>
        <w:t>)</w:t>
      </w:r>
    </w:p>
    <w:p w14:paraId="50B9E199" w14:textId="1353774E" w:rsidR="002057C3" w:rsidRPr="002057C3" w:rsidRDefault="002057C3" w:rsidP="008C3737">
      <w:pPr>
        <w:widowControl/>
        <w:numPr>
          <w:ilvl w:val="0"/>
          <w:numId w:val="9"/>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Propose training </w:t>
      </w:r>
      <w:r w:rsidR="00827737">
        <w:rPr>
          <w:rFonts w:ascii="Times New Roman" w:hAnsi="Times New Roman" w:cs="Times New Roman"/>
          <w:sz w:val="24"/>
          <w:szCs w:val="24"/>
        </w:rPr>
        <w:t xml:space="preserve">and capacity development </w:t>
      </w:r>
      <w:r w:rsidRPr="002057C3">
        <w:rPr>
          <w:rFonts w:ascii="Times New Roman" w:hAnsi="Times New Roman" w:cs="Times New Roman"/>
          <w:sz w:val="24"/>
          <w:szCs w:val="24"/>
        </w:rPr>
        <w:t>delivery modalities appropriate for Pacific contexts:</w:t>
      </w:r>
    </w:p>
    <w:p w14:paraId="061082DA"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Regional training workshops and courses</w:t>
      </w:r>
    </w:p>
    <w:p w14:paraId="4278979F" w14:textId="3887D67E"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In-country training and mentoring</w:t>
      </w:r>
      <w:r w:rsidR="00FF6A36">
        <w:rPr>
          <w:rFonts w:ascii="Times New Roman" w:hAnsi="Times New Roman" w:cs="Times New Roman"/>
          <w:sz w:val="24"/>
          <w:szCs w:val="24"/>
        </w:rPr>
        <w:t>/twinning</w:t>
      </w:r>
      <w:r w:rsidRPr="002057C3">
        <w:rPr>
          <w:rFonts w:ascii="Times New Roman" w:hAnsi="Times New Roman" w:cs="Times New Roman"/>
          <w:sz w:val="24"/>
          <w:szCs w:val="24"/>
        </w:rPr>
        <w:t xml:space="preserve"> programmes</w:t>
      </w:r>
    </w:p>
    <w:p w14:paraId="275D91F8"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Attachments and study tours to leading meteorological/hydrological services</w:t>
      </w:r>
    </w:p>
    <w:p w14:paraId="4BB59D73"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Online and blended learning approaches</w:t>
      </w:r>
    </w:p>
    <w:p w14:paraId="11663420"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Train-the-trainer initiatives</w:t>
      </w:r>
    </w:p>
    <w:p w14:paraId="18EA5FF5" w14:textId="77777777" w:rsid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South-South knowledge exchange</w:t>
      </w:r>
    </w:p>
    <w:p w14:paraId="37DA1569" w14:textId="452D1124" w:rsidR="00D07C3A" w:rsidRDefault="00D07C3A"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Pr>
          <w:rFonts w:ascii="Times New Roman" w:hAnsi="Times New Roman" w:cs="Times New Roman"/>
          <w:sz w:val="24"/>
          <w:szCs w:val="24"/>
        </w:rPr>
        <w:t>Community of practice</w:t>
      </w:r>
      <w:r w:rsidR="00827737">
        <w:rPr>
          <w:rFonts w:ascii="Times New Roman" w:hAnsi="Times New Roman" w:cs="Times New Roman"/>
          <w:sz w:val="24"/>
          <w:szCs w:val="24"/>
        </w:rPr>
        <w:t>s</w:t>
      </w:r>
    </w:p>
    <w:p w14:paraId="726FF38C" w14:textId="77777777" w:rsidR="002057C3" w:rsidRPr="002057C3" w:rsidRDefault="002057C3" w:rsidP="008C3737">
      <w:pPr>
        <w:widowControl/>
        <w:numPr>
          <w:ilvl w:val="0"/>
          <w:numId w:val="8"/>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Develop an implementation plan with:</w:t>
      </w:r>
    </w:p>
    <w:p w14:paraId="4BDF2EE1" w14:textId="56F19E4E"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lastRenderedPageBreak/>
        <w:t>Phased approach (short-term: 1-2 years; medium-term: 3-5 years; long-term: 6-10 years</w:t>
      </w:r>
      <w:proofErr w:type="gramStart"/>
      <w:r w:rsidRPr="002057C3">
        <w:rPr>
          <w:rFonts w:ascii="Times New Roman" w:hAnsi="Times New Roman" w:cs="Times New Roman"/>
          <w:sz w:val="24"/>
          <w:szCs w:val="24"/>
        </w:rPr>
        <w:t>)</w:t>
      </w:r>
      <w:r w:rsidR="00C0314F">
        <w:rPr>
          <w:rFonts w:ascii="Times New Roman" w:hAnsi="Times New Roman" w:cs="Times New Roman"/>
          <w:sz w:val="24"/>
          <w:szCs w:val="24"/>
        </w:rPr>
        <w:t>;</w:t>
      </w:r>
      <w:proofErr w:type="gramEnd"/>
    </w:p>
    <w:p w14:paraId="4C1652AB" w14:textId="0E52F4E6" w:rsid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 xml:space="preserve">Responsible institutions and coordination </w:t>
      </w:r>
      <w:proofErr w:type="gramStart"/>
      <w:r w:rsidRPr="002057C3">
        <w:rPr>
          <w:rFonts w:ascii="Times New Roman" w:hAnsi="Times New Roman" w:cs="Times New Roman"/>
          <w:sz w:val="24"/>
          <w:szCs w:val="24"/>
        </w:rPr>
        <w:t>mechanisms</w:t>
      </w:r>
      <w:r w:rsidR="00C0314F">
        <w:rPr>
          <w:rFonts w:ascii="Times New Roman" w:hAnsi="Times New Roman" w:cs="Times New Roman"/>
          <w:sz w:val="24"/>
          <w:szCs w:val="24"/>
        </w:rPr>
        <w:t>;</w:t>
      </w:r>
      <w:proofErr w:type="gramEnd"/>
    </w:p>
    <w:p w14:paraId="7555D748" w14:textId="61FD6BAE" w:rsidR="008D6D56" w:rsidRPr="00C0314F" w:rsidRDefault="008D6D56" w:rsidP="00C0314F">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AF5CC4">
        <w:rPr>
          <w:rFonts w:ascii="Times New Roman" w:hAnsi="Times New Roman" w:cs="Times New Roman"/>
          <w:sz w:val="24"/>
          <w:szCs w:val="24"/>
        </w:rPr>
        <w:t xml:space="preserve">Clear implementation ownership and long-term governance arrangements, including the roles of PMC, the PIETR Panel, SPREP, WMO and national NMHSs in overseeing, resourcing, and updating the </w:t>
      </w:r>
      <w:proofErr w:type="gramStart"/>
      <w:r w:rsidRPr="00AF5CC4">
        <w:rPr>
          <w:rFonts w:ascii="Times New Roman" w:hAnsi="Times New Roman" w:cs="Times New Roman"/>
          <w:sz w:val="24"/>
          <w:szCs w:val="24"/>
        </w:rPr>
        <w:t>Roadmap;</w:t>
      </w:r>
      <w:proofErr w:type="gramEnd"/>
    </w:p>
    <w:p w14:paraId="1343EC9E" w14:textId="77777777" w:rsidR="003506DB"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Resource requirements (budget estimates, staffing, infrastructure</w:t>
      </w:r>
      <w:proofErr w:type="gramStart"/>
      <w:r w:rsidRPr="002057C3">
        <w:rPr>
          <w:rFonts w:ascii="Times New Roman" w:hAnsi="Times New Roman" w:cs="Times New Roman"/>
          <w:sz w:val="24"/>
          <w:szCs w:val="24"/>
        </w:rPr>
        <w:t>)</w:t>
      </w:r>
      <w:r w:rsidR="00C0314F">
        <w:rPr>
          <w:rFonts w:ascii="Times New Roman" w:hAnsi="Times New Roman" w:cs="Times New Roman"/>
          <w:sz w:val="24"/>
          <w:szCs w:val="24"/>
        </w:rPr>
        <w:t>;</w:t>
      </w:r>
      <w:proofErr w:type="gramEnd"/>
    </w:p>
    <w:p w14:paraId="0F6E374D" w14:textId="0BCF6A8A" w:rsidR="002057C3" w:rsidRPr="003506DB" w:rsidRDefault="003506DB" w:rsidP="00A71EFF">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3506DB">
        <w:rPr>
          <w:rFonts w:ascii="Times New Roman" w:hAnsi="Times New Roman" w:cs="Times New Roman"/>
          <w:sz w:val="24"/>
          <w:szCs w:val="24"/>
        </w:rPr>
        <w:t xml:space="preserve">A sustainable training financing model, outlining options for recurrent funding (e.g. national budget allocations, cost-sharing arrangements, </w:t>
      </w:r>
      <w:proofErr w:type="spellStart"/>
      <w:r w:rsidRPr="003506DB">
        <w:rPr>
          <w:rFonts w:ascii="Times New Roman" w:hAnsi="Times New Roman" w:cs="Times New Roman"/>
          <w:sz w:val="24"/>
          <w:szCs w:val="24"/>
        </w:rPr>
        <w:t>programme</w:t>
      </w:r>
      <w:proofErr w:type="spellEnd"/>
      <w:r w:rsidRPr="003506DB">
        <w:rPr>
          <w:rFonts w:ascii="Times New Roman" w:hAnsi="Times New Roman" w:cs="Times New Roman"/>
          <w:sz w:val="24"/>
          <w:szCs w:val="24"/>
        </w:rPr>
        <w:t xml:space="preserve"> earmarking, and partner support) to maintain core training functions and the regional training architecture over time;</w:t>
      </w:r>
      <w:r w:rsidR="00C0314F" w:rsidRPr="003506DB">
        <w:rPr>
          <w:rFonts w:ascii="Times New Roman" w:hAnsi="Times New Roman" w:cs="Times New Roman"/>
          <w:sz w:val="24"/>
          <w:szCs w:val="24"/>
        </w:rPr>
        <w:t xml:space="preserve"> and</w:t>
      </w:r>
    </w:p>
    <w:p w14:paraId="124C3BE6" w14:textId="4770989E" w:rsidR="002057C3" w:rsidRPr="002057C3" w:rsidRDefault="00217735"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Pr>
          <w:rFonts w:ascii="Times New Roman" w:hAnsi="Times New Roman" w:cs="Times New Roman"/>
          <w:sz w:val="24"/>
          <w:szCs w:val="24"/>
        </w:rPr>
        <w:t xml:space="preserve">Review and update </w:t>
      </w:r>
      <w:r w:rsidR="00EB0A77">
        <w:rPr>
          <w:rFonts w:ascii="Times New Roman" w:hAnsi="Times New Roman" w:cs="Times New Roman"/>
          <w:sz w:val="24"/>
          <w:szCs w:val="24"/>
        </w:rPr>
        <w:t>(if needed) the PIMS and WRP m</w:t>
      </w:r>
      <w:r w:rsidR="002057C3" w:rsidRPr="002057C3">
        <w:rPr>
          <w:rFonts w:ascii="Times New Roman" w:hAnsi="Times New Roman" w:cs="Times New Roman"/>
          <w:sz w:val="24"/>
          <w:szCs w:val="24"/>
        </w:rPr>
        <w:t>onitoring and evaluation framework with indicators</w:t>
      </w:r>
      <w:r w:rsidR="00EB0A77">
        <w:rPr>
          <w:rFonts w:ascii="Times New Roman" w:hAnsi="Times New Roman" w:cs="Times New Roman"/>
          <w:sz w:val="24"/>
          <w:szCs w:val="24"/>
        </w:rPr>
        <w:t xml:space="preserve"> related to capacity development</w:t>
      </w:r>
      <w:r w:rsidR="00343E63">
        <w:rPr>
          <w:rFonts w:ascii="Times New Roman" w:hAnsi="Times New Roman" w:cs="Times New Roman"/>
          <w:sz w:val="24"/>
          <w:szCs w:val="24"/>
        </w:rPr>
        <w:t>, explicitly linking training outputs to operational outcomes</w:t>
      </w:r>
      <w:r w:rsidR="00EB0A77">
        <w:rPr>
          <w:rFonts w:ascii="Times New Roman" w:hAnsi="Times New Roman" w:cs="Times New Roman"/>
          <w:sz w:val="24"/>
          <w:szCs w:val="24"/>
        </w:rPr>
        <w:t>.</w:t>
      </w:r>
    </w:p>
    <w:p w14:paraId="11A29F81" w14:textId="77777777" w:rsidR="002057C3" w:rsidRPr="002057C3" w:rsidRDefault="002057C3" w:rsidP="008C3737">
      <w:pPr>
        <w:widowControl/>
        <w:numPr>
          <w:ilvl w:val="0"/>
          <w:numId w:val="8"/>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Address cross-cutting themes:</w:t>
      </w:r>
    </w:p>
    <w:p w14:paraId="26CDCD24"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Gender equality and women's empowerment</w:t>
      </w:r>
    </w:p>
    <w:p w14:paraId="4043972C"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Youth engagement and career pathways</w:t>
      </w:r>
    </w:p>
    <w:p w14:paraId="7C0B5C8E"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Integration of traditional knowledge</w:t>
      </w:r>
    </w:p>
    <w:p w14:paraId="5AEAB12A" w14:textId="77777777" w:rsidR="002057C3" w:rsidRPr="002057C3" w:rsidRDefault="002057C3" w:rsidP="008C3737">
      <w:pPr>
        <w:widowControl/>
        <w:numPr>
          <w:ilvl w:val="1"/>
          <w:numId w:val="8"/>
        </w:numPr>
        <w:autoSpaceDE/>
        <w:autoSpaceDN/>
        <w:spacing w:after="120" w:line="240" w:lineRule="atLeast"/>
        <w:ind w:left="993"/>
        <w:jc w:val="both"/>
        <w:rPr>
          <w:rFonts w:ascii="Times New Roman" w:hAnsi="Times New Roman" w:cs="Times New Roman"/>
          <w:sz w:val="24"/>
          <w:szCs w:val="24"/>
        </w:rPr>
      </w:pPr>
      <w:r w:rsidRPr="002057C3">
        <w:rPr>
          <w:rFonts w:ascii="Times New Roman" w:hAnsi="Times New Roman" w:cs="Times New Roman"/>
          <w:sz w:val="24"/>
          <w:szCs w:val="24"/>
        </w:rPr>
        <w:t>Public-private partnerships</w:t>
      </w:r>
    </w:p>
    <w:p w14:paraId="789B8294" w14:textId="77777777" w:rsidR="002057C3" w:rsidRDefault="002057C3" w:rsidP="008C3737">
      <w:pPr>
        <w:widowControl/>
        <w:numPr>
          <w:ilvl w:val="1"/>
          <w:numId w:val="8"/>
        </w:numPr>
        <w:autoSpaceDE/>
        <w:autoSpaceDN/>
        <w:spacing w:after="120" w:line="240" w:lineRule="atLeast"/>
        <w:ind w:left="993"/>
        <w:jc w:val="both"/>
      </w:pPr>
      <w:r w:rsidRPr="002057C3">
        <w:rPr>
          <w:rFonts w:ascii="Times New Roman" w:hAnsi="Times New Roman" w:cs="Times New Roman"/>
          <w:sz w:val="24"/>
          <w:szCs w:val="24"/>
        </w:rPr>
        <w:t>Regional cooperation and resource sharing</w:t>
      </w:r>
    </w:p>
    <w:p w14:paraId="1C2CFCA6" w14:textId="77777777" w:rsidR="002057C3" w:rsidRDefault="002057C3" w:rsidP="002057C3">
      <w:pPr>
        <w:pStyle w:val="Heading1"/>
        <w:ind w:left="460"/>
        <w:rPr>
          <w:rFonts w:ascii="Times New Roman" w:eastAsia="Arial" w:hAnsi="Times New Roman" w:cs="Times New Roman"/>
          <w:sz w:val="24"/>
          <w:szCs w:val="24"/>
        </w:rPr>
      </w:pPr>
    </w:p>
    <w:p w14:paraId="3497F600" w14:textId="602B6C7D" w:rsidR="00483D29" w:rsidRPr="002057C3" w:rsidRDefault="00483D29" w:rsidP="008C3737">
      <w:pPr>
        <w:pStyle w:val="Heading1"/>
        <w:numPr>
          <w:ilvl w:val="1"/>
          <w:numId w:val="2"/>
        </w:numPr>
        <w:rPr>
          <w:rFonts w:ascii="Times New Roman" w:eastAsia="Arial" w:hAnsi="Times New Roman" w:cs="Times New Roman"/>
          <w:b/>
          <w:bCs/>
          <w:sz w:val="24"/>
          <w:szCs w:val="24"/>
        </w:rPr>
      </w:pPr>
      <w:r w:rsidRPr="002057C3">
        <w:rPr>
          <w:rFonts w:ascii="Times New Roman" w:eastAsia="Arial" w:hAnsi="Times New Roman" w:cs="Times New Roman"/>
          <w:b/>
          <w:bCs/>
          <w:sz w:val="24"/>
          <w:szCs w:val="24"/>
        </w:rPr>
        <w:t>Stakeholder Consultation and Validation (Phase 5)</w:t>
      </w:r>
    </w:p>
    <w:p w14:paraId="1FDAB5A4" w14:textId="77777777" w:rsidR="002057C3" w:rsidRDefault="002057C3" w:rsidP="002057C3">
      <w:pPr>
        <w:pStyle w:val="Heading1"/>
        <w:ind w:left="460"/>
        <w:rPr>
          <w:rFonts w:ascii="Times New Roman" w:eastAsia="Arial" w:hAnsi="Times New Roman" w:cs="Times New Roman"/>
          <w:sz w:val="24"/>
          <w:szCs w:val="24"/>
        </w:rPr>
      </w:pPr>
    </w:p>
    <w:p w14:paraId="602022EF" w14:textId="247717B7" w:rsidR="002057C3" w:rsidRPr="002057C3" w:rsidRDefault="002057C3" w:rsidP="008C3737">
      <w:pPr>
        <w:widowControl/>
        <w:numPr>
          <w:ilvl w:val="0"/>
          <w:numId w:val="10"/>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Facilitate regional validation workshop with representatives from National Meteorological Services, National Hydrological Services, Disaster Management Offices, WMO, training institutions, and development </w:t>
      </w:r>
      <w:proofErr w:type="gramStart"/>
      <w:r w:rsidRPr="002057C3">
        <w:rPr>
          <w:rFonts w:ascii="Times New Roman" w:hAnsi="Times New Roman" w:cs="Times New Roman"/>
          <w:sz w:val="24"/>
          <w:szCs w:val="24"/>
        </w:rPr>
        <w:t>partners</w:t>
      </w:r>
      <w:r>
        <w:rPr>
          <w:rFonts w:ascii="Times New Roman" w:hAnsi="Times New Roman" w:cs="Times New Roman"/>
          <w:sz w:val="24"/>
          <w:szCs w:val="24"/>
        </w:rPr>
        <w:t>;</w:t>
      </w:r>
      <w:proofErr w:type="gramEnd"/>
    </w:p>
    <w:p w14:paraId="4BE90CAE" w14:textId="07D597BC" w:rsidR="002057C3" w:rsidRPr="002057C3" w:rsidRDefault="002057C3" w:rsidP="008C3737">
      <w:pPr>
        <w:widowControl/>
        <w:numPr>
          <w:ilvl w:val="0"/>
          <w:numId w:val="10"/>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Present draft roadmap and gather </w:t>
      </w:r>
      <w:proofErr w:type="gramStart"/>
      <w:r w:rsidRPr="002057C3">
        <w:rPr>
          <w:rFonts w:ascii="Times New Roman" w:hAnsi="Times New Roman" w:cs="Times New Roman"/>
          <w:sz w:val="24"/>
          <w:szCs w:val="24"/>
        </w:rPr>
        <w:t>feedback</w:t>
      </w:r>
      <w:r>
        <w:rPr>
          <w:rFonts w:ascii="Times New Roman" w:hAnsi="Times New Roman" w:cs="Times New Roman"/>
          <w:sz w:val="24"/>
          <w:szCs w:val="24"/>
        </w:rPr>
        <w:t>;</w:t>
      </w:r>
      <w:proofErr w:type="gramEnd"/>
    </w:p>
    <w:p w14:paraId="46985197" w14:textId="453511E5" w:rsidR="002057C3" w:rsidRPr="002057C3" w:rsidRDefault="002057C3" w:rsidP="008C3737">
      <w:pPr>
        <w:widowControl/>
        <w:numPr>
          <w:ilvl w:val="0"/>
          <w:numId w:val="10"/>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Conduct targeted consultations with key stakeholders as needed</w:t>
      </w:r>
      <w:r>
        <w:rPr>
          <w:rFonts w:ascii="Times New Roman" w:hAnsi="Times New Roman" w:cs="Times New Roman"/>
          <w:sz w:val="24"/>
          <w:szCs w:val="24"/>
        </w:rPr>
        <w:t>; and</w:t>
      </w:r>
    </w:p>
    <w:p w14:paraId="5C7EFAA6" w14:textId="1FFC557C" w:rsidR="002057C3" w:rsidRPr="002057C3" w:rsidRDefault="002057C3" w:rsidP="008C3737">
      <w:pPr>
        <w:widowControl/>
        <w:numPr>
          <w:ilvl w:val="0"/>
          <w:numId w:val="10"/>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Incorporate feedback into final roadmap</w:t>
      </w:r>
      <w:r>
        <w:rPr>
          <w:rFonts w:ascii="Times New Roman" w:hAnsi="Times New Roman" w:cs="Times New Roman"/>
          <w:sz w:val="24"/>
          <w:szCs w:val="24"/>
        </w:rPr>
        <w:t>.</w:t>
      </w:r>
    </w:p>
    <w:p w14:paraId="45E9F033" w14:textId="77777777" w:rsidR="002057C3" w:rsidRDefault="002057C3" w:rsidP="002057C3">
      <w:pPr>
        <w:pStyle w:val="Heading1"/>
        <w:ind w:left="820"/>
        <w:rPr>
          <w:rFonts w:ascii="Times New Roman" w:eastAsia="Arial" w:hAnsi="Times New Roman" w:cs="Times New Roman"/>
          <w:sz w:val="24"/>
          <w:szCs w:val="24"/>
        </w:rPr>
      </w:pPr>
    </w:p>
    <w:p w14:paraId="4CD45B27" w14:textId="53944D38" w:rsidR="00483D29" w:rsidRPr="002057C3" w:rsidRDefault="00483D29" w:rsidP="008C3737">
      <w:pPr>
        <w:pStyle w:val="Heading1"/>
        <w:numPr>
          <w:ilvl w:val="1"/>
          <w:numId w:val="2"/>
        </w:numPr>
        <w:rPr>
          <w:rFonts w:ascii="Times New Roman" w:eastAsia="Arial" w:hAnsi="Times New Roman" w:cs="Times New Roman"/>
          <w:b/>
          <w:bCs/>
          <w:sz w:val="24"/>
          <w:szCs w:val="24"/>
        </w:rPr>
      </w:pPr>
      <w:r w:rsidRPr="002057C3">
        <w:rPr>
          <w:rFonts w:ascii="Times New Roman" w:eastAsia="Arial" w:hAnsi="Times New Roman" w:cs="Times New Roman"/>
          <w:b/>
          <w:bCs/>
          <w:sz w:val="24"/>
          <w:szCs w:val="24"/>
        </w:rPr>
        <w:t>Finalization and Reporting (Phase 6)</w:t>
      </w:r>
    </w:p>
    <w:p w14:paraId="7AD27F99" w14:textId="77777777" w:rsidR="002057C3" w:rsidRDefault="002057C3" w:rsidP="002057C3">
      <w:pPr>
        <w:pStyle w:val="Heading1"/>
        <w:ind w:left="460"/>
        <w:rPr>
          <w:rFonts w:ascii="Times New Roman" w:eastAsia="Arial" w:hAnsi="Times New Roman" w:cs="Times New Roman"/>
          <w:sz w:val="24"/>
          <w:szCs w:val="24"/>
        </w:rPr>
      </w:pPr>
    </w:p>
    <w:p w14:paraId="225E3719" w14:textId="2E3B31D2" w:rsidR="002057C3" w:rsidRPr="002057C3" w:rsidRDefault="002057C3" w:rsidP="008C3737">
      <w:pPr>
        <w:widowControl/>
        <w:numPr>
          <w:ilvl w:val="0"/>
          <w:numId w:val="11"/>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 xml:space="preserve">Finalize the Capacity Development </w:t>
      </w:r>
      <w:r w:rsidR="000F3A72">
        <w:rPr>
          <w:rFonts w:ascii="Times New Roman" w:hAnsi="Times New Roman" w:cs="Times New Roman"/>
          <w:sz w:val="24"/>
          <w:szCs w:val="24"/>
        </w:rPr>
        <w:t xml:space="preserve">and Training </w:t>
      </w:r>
      <w:r w:rsidRPr="002057C3">
        <w:rPr>
          <w:rFonts w:ascii="Times New Roman" w:hAnsi="Times New Roman" w:cs="Times New Roman"/>
          <w:sz w:val="24"/>
          <w:szCs w:val="24"/>
        </w:rPr>
        <w:t xml:space="preserve">Roadmap incorporating all stakeholder </w:t>
      </w:r>
      <w:proofErr w:type="gramStart"/>
      <w:r w:rsidRPr="002057C3">
        <w:rPr>
          <w:rFonts w:ascii="Times New Roman" w:hAnsi="Times New Roman" w:cs="Times New Roman"/>
          <w:sz w:val="24"/>
          <w:szCs w:val="24"/>
        </w:rPr>
        <w:t>feedback</w:t>
      </w:r>
      <w:r>
        <w:rPr>
          <w:rFonts w:ascii="Times New Roman" w:hAnsi="Times New Roman" w:cs="Times New Roman"/>
          <w:sz w:val="24"/>
          <w:szCs w:val="24"/>
        </w:rPr>
        <w:t>;</w:t>
      </w:r>
      <w:proofErr w:type="gramEnd"/>
    </w:p>
    <w:p w14:paraId="13747BCC" w14:textId="1AA430F1" w:rsidR="002057C3" w:rsidRPr="002057C3" w:rsidRDefault="002057C3" w:rsidP="008C3737">
      <w:pPr>
        <w:widowControl/>
        <w:numPr>
          <w:ilvl w:val="0"/>
          <w:numId w:val="11"/>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Prepare executive summary and policy brief for decision-</w:t>
      </w:r>
      <w:proofErr w:type="gramStart"/>
      <w:r w:rsidRPr="002057C3">
        <w:rPr>
          <w:rFonts w:ascii="Times New Roman" w:hAnsi="Times New Roman" w:cs="Times New Roman"/>
          <w:sz w:val="24"/>
          <w:szCs w:val="24"/>
        </w:rPr>
        <w:t>makers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76BE000C" w14:textId="557550D4" w:rsidR="002057C3" w:rsidRPr="002057C3" w:rsidRDefault="002057C3" w:rsidP="008C3737">
      <w:pPr>
        <w:widowControl/>
        <w:numPr>
          <w:ilvl w:val="0"/>
          <w:numId w:val="11"/>
        </w:numPr>
        <w:autoSpaceDE/>
        <w:autoSpaceDN/>
        <w:spacing w:after="120" w:line="240" w:lineRule="atLeast"/>
        <w:jc w:val="both"/>
        <w:rPr>
          <w:rFonts w:ascii="Times New Roman" w:hAnsi="Times New Roman" w:cs="Times New Roman"/>
          <w:sz w:val="24"/>
          <w:szCs w:val="24"/>
        </w:rPr>
      </w:pPr>
      <w:r w:rsidRPr="002057C3">
        <w:rPr>
          <w:rFonts w:ascii="Times New Roman" w:hAnsi="Times New Roman" w:cs="Times New Roman"/>
          <w:sz w:val="24"/>
          <w:szCs w:val="24"/>
        </w:rPr>
        <w:t>Deliver final report with annexes (assessment data, stakeholder consultation records, resource materials)</w:t>
      </w:r>
      <w:r>
        <w:rPr>
          <w:rFonts w:ascii="Times New Roman" w:hAnsi="Times New Roman" w:cs="Times New Roman"/>
          <w:sz w:val="24"/>
          <w:szCs w:val="24"/>
        </w:rPr>
        <w:t>; and</w:t>
      </w:r>
    </w:p>
    <w:p w14:paraId="7214BC60" w14:textId="10AAB5E7" w:rsidR="002057C3" w:rsidRDefault="002057C3" w:rsidP="008C3737">
      <w:pPr>
        <w:widowControl/>
        <w:numPr>
          <w:ilvl w:val="0"/>
          <w:numId w:val="11"/>
        </w:numPr>
        <w:autoSpaceDE/>
        <w:autoSpaceDN/>
        <w:spacing w:after="120" w:line="240" w:lineRule="atLeast"/>
        <w:jc w:val="both"/>
      </w:pPr>
      <w:r w:rsidRPr="002057C3">
        <w:rPr>
          <w:rFonts w:ascii="Times New Roman" w:hAnsi="Times New Roman" w:cs="Times New Roman"/>
          <w:sz w:val="24"/>
          <w:szCs w:val="24"/>
        </w:rPr>
        <w:t>Present final roadmap to SPREP management and partners</w:t>
      </w:r>
      <w:r>
        <w:rPr>
          <w:rFonts w:ascii="Times New Roman" w:hAnsi="Times New Roman" w:cs="Times New Roman"/>
          <w:sz w:val="24"/>
          <w:szCs w:val="24"/>
        </w:rPr>
        <w:t>.</w:t>
      </w:r>
    </w:p>
    <w:p w14:paraId="709182DF" w14:textId="77777777" w:rsidR="002057C3" w:rsidRPr="00322D06" w:rsidRDefault="002057C3" w:rsidP="002057C3">
      <w:pPr>
        <w:pStyle w:val="Heading1"/>
        <w:ind w:left="460"/>
        <w:rPr>
          <w:rFonts w:ascii="Times New Roman" w:eastAsia="Arial" w:hAnsi="Times New Roman" w:cs="Times New Roman"/>
          <w:sz w:val="24"/>
          <w:szCs w:val="24"/>
        </w:rPr>
      </w:pPr>
    </w:p>
    <w:p w14:paraId="1CA3EFED" w14:textId="77777777" w:rsidR="003879A1" w:rsidRDefault="003879A1" w:rsidP="00E633BC">
      <w:pPr>
        <w:pStyle w:val="Heading1"/>
        <w:rPr>
          <w:rFonts w:ascii="Arial" w:eastAsia="Arial" w:hAnsi="Arial" w:cs="Arial"/>
          <w:sz w:val="18"/>
          <w:szCs w:val="18"/>
        </w:rPr>
      </w:pPr>
    </w:p>
    <w:p w14:paraId="58380C5F" w14:textId="77777777" w:rsidR="00E633BC" w:rsidRPr="00755D35" w:rsidRDefault="00E633BC" w:rsidP="008C3737">
      <w:pPr>
        <w:pStyle w:val="Heading1"/>
        <w:numPr>
          <w:ilvl w:val="0"/>
          <w:numId w:val="2"/>
        </w:numPr>
        <w:rPr>
          <w:b/>
          <w:bCs/>
        </w:rPr>
      </w:pPr>
      <w:r w:rsidRPr="00755D35">
        <w:rPr>
          <w:b/>
          <w:bCs/>
          <w:spacing w:val="-2"/>
        </w:rPr>
        <w:t>Methodology</w:t>
      </w:r>
    </w:p>
    <w:p w14:paraId="793F77F8" w14:textId="5DD601B6" w:rsidR="00A91A96" w:rsidRPr="003879A1" w:rsidRDefault="00A91A96" w:rsidP="00847214">
      <w:pPr>
        <w:pStyle w:val="BodyText"/>
        <w:spacing w:before="171"/>
        <w:ind w:left="100"/>
        <w:jc w:val="both"/>
        <w:rPr>
          <w:rFonts w:ascii="Times New Roman" w:hAnsi="Times New Roman" w:cs="Times New Roman"/>
          <w:sz w:val="24"/>
          <w:szCs w:val="24"/>
        </w:rPr>
      </w:pPr>
      <w:r w:rsidRPr="003879A1">
        <w:rPr>
          <w:rFonts w:ascii="Times New Roman" w:hAnsi="Times New Roman" w:cs="Times New Roman"/>
          <w:sz w:val="24"/>
          <w:szCs w:val="24"/>
        </w:rPr>
        <w:t xml:space="preserve">The </w:t>
      </w:r>
      <w:r w:rsidR="002057C3">
        <w:rPr>
          <w:rFonts w:ascii="Times New Roman" w:hAnsi="Times New Roman" w:cs="Times New Roman"/>
          <w:sz w:val="24"/>
          <w:szCs w:val="24"/>
        </w:rPr>
        <w:t xml:space="preserve">consultant is expected to employ a participatory, evidence-based </w:t>
      </w:r>
      <w:r w:rsidRPr="003879A1">
        <w:rPr>
          <w:rFonts w:ascii="Times New Roman" w:hAnsi="Times New Roman" w:cs="Times New Roman"/>
          <w:sz w:val="24"/>
          <w:szCs w:val="24"/>
        </w:rPr>
        <w:t>methodology</w:t>
      </w:r>
      <w:r w:rsidR="00755D35">
        <w:rPr>
          <w:rFonts w:ascii="Times New Roman" w:hAnsi="Times New Roman" w:cs="Times New Roman"/>
          <w:sz w:val="24"/>
          <w:szCs w:val="24"/>
        </w:rPr>
        <w:t xml:space="preserve"> that </w:t>
      </w:r>
      <w:r w:rsidR="00755D35">
        <w:rPr>
          <w:rFonts w:ascii="Times New Roman" w:hAnsi="Times New Roman" w:cs="Times New Roman"/>
          <w:sz w:val="24"/>
          <w:szCs w:val="24"/>
        </w:rPr>
        <w:lastRenderedPageBreak/>
        <w:t>inc</w:t>
      </w:r>
      <w:r w:rsidRPr="003879A1">
        <w:rPr>
          <w:rFonts w:ascii="Times New Roman" w:hAnsi="Times New Roman" w:cs="Times New Roman"/>
          <w:spacing w:val="-2"/>
          <w:sz w:val="24"/>
          <w:szCs w:val="24"/>
        </w:rPr>
        <w:t>ludes:</w:t>
      </w:r>
    </w:p>
    <w:p w14:paraId="12EA4EAC" w14:textId="77777777" w:rsidR="00A91A96" w:rsidRPr="003879A1" w:rsidRDefault="00A91A96" w:rsidP="00847214">
      <w:pPr>
        <w:pStyle w:val="BodyText"/>
        <w:spacing w:before="22"/>
        <w:jc w:val="both"/>
        <w:rPr>
          <w:rFonts w:ascii="Times New Roman" w:hAnsi="Times New Roman" w:cs="Times New Roman"/>
          <w:sz w:val="24"/>
          <w:szCs w:val="24"/>
        </w:rPr>
      </w:pPr>
    </w:p>
    <w:p w14:paraId="445093FD" w14:textId="157D1C96" w:rsidR="00755D35" w:rsidRP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bookmarkStart w:id="2" w:name="_Hlk162530817"/>
      <w:r w:rsidRPr="00755D35">
        <w:rPr>
          <w:rFonts w:ascii="Times New Roman" w:hAnsi="Times New Roman" w:cs="Times New Roman"/>
          <w:b/>
          <w:sz w:val="24"/>
          <w:szCs w:val="24"/>
        </w:rPr>
        <w:t>Desk review</w:t>
      </w:r>
      <w:r w:rsidRPr="00755D35">
        <w:rPr>
          <w:rFonts w:ascii="Times New Roman" w:hAnsi="Times New Roman" w:cs="Times New Roman"/>
          <w:sz w:val="24"/>
          <w:szCs w:val="24"/>
        </w:rPr>
        <w:t xml:space="preserve"> of relevant literature, policy documents, service assessments, WMO frameworks, and existing training </w:t>
      </w:r>
      <w:proofErr w:type="gramStart"/>
      <w:r w:rsidRPr="00755D35">
        <w:rPr>
          <w:rFonts w:ascii="Times New Roman" w:hAnsi="Times New Roman" w:cs="Times New Roman"/>
          <w:sz w:val="24"/>
          <w:szCs w:val="24"/>
        </w:rPr>
        <w:t>programmes</w:t>
      </w:r>
      <w:r>
        <w:rPr>
          <w:rFonts w:ascii="Times New Roman" w:hAnsi="Times New Roman" w:cs="Times New Roman"/>
          <w:sz w:val="24"/>
          <w:szCs w:val="24"/>
        </w:rPr>
        <w:t>;</w:t>
      </w:r>
      <w:proofErr w:type="gramEnd"/>
    </w:p>
    <w:p w14:paraId="624A3889" w14:textId="7BBE673A" w:rsidR="00755D35" w:rsidRP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r w:rsidRPr="00755D35">
        <w:rPr>
          <w:rFonts w:ascii="Times New Roman" w:hAnsi="Times New Roman" w:cs="Times New Roman"/>
          <w:b/>
          <w:sz w:val="24"/>
          <w:szCs w:val="24"/>
        </w:rPr>
        <w:t>Stakeholder consultations</w:t>
      </w:r>
      <w:r w:rsidRPr="00755D35">
        <w:rPr>
          <w:rFonts w:ascii="Times New Roman" w:hAnsi="Times New Roman" w:cs="Times New Roman"/>
          <w:sz w:val="24"/>
          <w:szCs w:val="24"/>
        </w:rPr>
        <w:t xml:space="preserve"> through surveys, key informant interviews, focus group discussions, and workshops with National Meteorological Services, National Hydrological Services, Disaster Management Offices, training institutions, and development </w:t>
      </w:r>
      <w:proofErr w:type="gramStart"/>
      <w:r w:rsidRPr="00755D35">
        <w:rPr>
          <w:rFonts w:ascii="Times New Roman" w:hAnsi="Times New Roman" w:cs="Times New Roman"/>
          <w:sz w:val="24"/>
          <w:szCs w:val="24"/>
        </w:rPr>
        <w:t>partners</w:t>
      </w:r>
      <w:r>
        <w:rPr>
          <w:rFonts w:ascii="Times New Roman" w:hAnsi="Times New Roman" w:cs="Times New Roman"/>
          <w:sz w:val="24"/>
          <w:szCs w:val="24"/>
        </w:rPr>
        <w:t>;</w:t>
      </w:r>
      <w:proofErr w:type="gramEnd"/>
    </w:p>
    <w:p w14:paraId="5467C1A0" w14:textId="528B19E0" w:rsidR="00755D35" w:rsidRP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r w:rsidRPr="00755D35">
        <w:rPr>
          <w:rFonts w:ascii="Times New Roman" w:hAnsi="Times New Roman" w:cs="Times New Roman"/>
          <w:b/>
          <w:sz w:val="24"/>
          <w:szCs w:val="24"/>
        </w:rPr>
        <w:t>Capacity assessments</w:t>
      </w:r>
      <w:r w:rsidRPr="00755D35">
        <w:rPr>
          <w:rFonts w:ascii="Times New Roman" w:hAnsi="Times New Roman" w:cs="Times New Roman"/>
          <w:sz w:val="24"/>
          <w:szCs w:val="24"/>
        </w:rPr>
        <w:t xml:space="preserve"> using structured tools aligned with WMO competency frameworks and regional service </w:t>
      </w:r>
      <w:proofErr w:type="gramStart"/>
      <w:r w:rsidRPr="00755D35">
        <w:rPr>
          <w:rFonts w:ascii="Times New Roman" w:hAnsi="Times New Roman" w:cs="Times New Roman"/>
          <w:sz w:val="24"/>
          <w:szCs w:val="24"/>
        </w:rPr>
        <w:t>priorities</w:t>
      </w:r>
      <w:r>
        <w:rPr>
          <w:rFonts w:ascii="Times New Roman" w:hAnsi="Times New Roman" w:cs="Times New Roman"/>
          <w:sz w:val="24"/>
          <w:szCs w:val="24"/>
        </w:rPr>
        <w:t>;</w:t>
      </w:r>
      <w:proofErr w:type="gramEnd"/>
    </w:p>
    <w:p w14:paraId="2B7BF982" w14:textId="3D6C7F51" w:rsid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r w:rsidRPr="00755D35">
        <w:rPr>
          <w:rFonts w:ascii="Times New Roman" w:hAnsi="Times New Roman" w:cs="Times New Roman"/>
          <w:b/>
          <w:sz w:val="24"/>
          <w:szCs w:val="24"/>
        </w:rPr>
        <w:t>Participatory analysis</w:t>
      </w:r>
      <w:r w:rsidRPr="00755D35">
        <w:rPr>
          <w:rFonts w:ascii="Times New Roman" w:hAnsi="Times New Roman" w:cs="Times New Roman"/>
          <w:sz w:val="24"/>
          <w:szCs w:val="24"/>
        </w:rPr>
        <w:t xml:space="preserve"> to identify training needs and prioritize </w:t>
      </w:r>
      <w:proofErr w:type="gramStart"/>
      <w:r w:rsidRPr="00755D35">
        <w:rPr>
          <w:rFonts w:ascii="Times New Roman" w:hAnsi="Times New Roman" w:cs="Times New Roman"/>
          <w:sz w:val="24"/>
          <w:szCs w:val="24"/>
        </w:rPr>
        <w:t>interventions</w:t>
      </w:r>
      <w:r>
        <w:rPr>
          <w:rFonts w:ascii="Times New Roman" w:hAnsi="Times New Roman" w:cs="Times New Roman"/>
          <w:sz w:val="24"/>
          <w:szCs w:val="24"/>
        </w:rPr>
        <w:t>;</w:t>
      </w:r>
      <w:proofErr w:type="gramEnd"/>
    </w:p>
    <w:p w14:paraId="7D368B90" w14:textId="6BA141E0" w:rsidR="00875A23" w:rsidRPr="00DA53EB" w:rsidRDefault="00875A23" w:rsidP="00DA53EB">
      <w:pPr>
        <w:pStyle w:val="ListParagraph"/>
        <w:numPr>
          <w:ilvl w:val="0"/>
          <w:numId w:val="12"/>
        </w:numPr>
        <w:rPr>
          <w:rFonts w:ascii="Times New Roman" w:hAnsi="Times New Roman" w:cs="Times New Roman"/>
          <w:sz w:val="24"/>
          <w:szCs w:val="24"/>
        </w:rPr>
      </w:pPr>
      <w:r w:rsidRPr="00875A23">
        <w:rPr>
          <w:rFonts w:ascii="Times New Roman" w:hAnsi="Times New Roman" w:cs="Times New Roman"/>
          <w:b/>
          <w:bCs/>
          <w:sz w:val="24"/>
          <w:szCs w:val="24"/>
        </w:rPr>
        <w:t>Design of a digital learning transformation approach,</w:t>
      </w:r>
      <w:r w:rsidRPr="0017187C">
        <w:rPr>
          <w:rFonts w:ascii="Times New Roman" w:hAnsi="Times New Roman" w:cs="Times New Roman"/>
          <w:sz w:val="24"/>
          <w:szCs w:val="24"/>
        </w:rPr>
        <w:t xml:space="preserve"> including use of Regional L</w:t>
      </w:r>
      <w:r w:rsidR="00DA53EB">
        <w:rPr>
          <w:rFonts w:ascii="Times New Roman" w:hAnsi="Times New Roman" w:cs="Times New Roman"/>
          <w:sz w:val="24"/>
          <w:szCs w:val="24"/>
        </w:rPr>
        <w:t xml:space="preserve">earning </w:t>
      </w:r>
      <w:r w:rsidRPr="0017187C">
        <w:rPr>
          <w:rFonts w:ascii="Times New Roman" w:hAnsi="Times New Roman" w:cs="Times New Roman"/>
          <w:sz w:val="24"/>
          <w:szCs w:val="24"/>
        </w:rPr>
        <w:t>M</w:t>
      </w:r>
      <w:r w:rsidR="00DA53EB">
        <w:rPr>
          <w:rFonts w:ascii="Times New Roman" w:hAnsi="Times New Roman" w:cs="Times New Roman"/>
          <w:sz w:val="24"/>
          <w:szCs w:val="24"/>
        </w:rPr>
        <w:t xml:space="preserve">anagement </w:t>
      </w:r>
      <w:r w:rsidRPr="0017187C">
        <w:rPr>
          <w:rFonts w:ascii="Times New Roman" w:hAnsi="Times New Roman" w:cs="Times New Roman"/>
          <w:sz w:val="24"/>
          <w:szCs w:val="24"/>
        </w:rPr>
        <w:t>S</w:t>
      </w:r>
      <w:r w:rsidR="00DA53EB">
        <w:rPr>
          <w:rFonts w:ascii="Times New Roman" w:hAnsi="Times New Roman" w:cs="Times New Roman"/>
          <w:sz w:val="24"/>
          <w:szCs w:val="24"/>
        </w:rPr>
        <w:t>ystem (LMS)</w:t>
      </w:r>
      <w:r w:rsidRPr="0017187C">
        <w:rPr>
          <w:rFonts w:ascii="Times New Roman" w:hAnsi="Times New Roman" w:cs="Times New Roman"/>
          <w:sz w:val="24"/>
          <w:szCs w:val="24"/>
        </w:rPr>
        <w:t xml:space="preserve"> platforms, remote forecasting mentorship, and blended learning </w:t>
      </w:r>
      <w:proofErr w:type="gramStart"/>
      <w:r w:rsidRPr="0017187C">
        <w:rPr>
          <w:rFonts w:ascii="Times New Roman" w:hAnsi="Times New Roman" w:cs="Times New Roman"/>
          <w:sz w:val="24"/>
          <w:szCs w:val="24"/>
        </w:rPr>
        <w:t>modalities;</w:t>
      </w:r>
      <w:proofErr w:type="gramEnd"/>
    </w:p>
    <w:p w14:paraId="4E1FB6A9" w14:textId="208DE90C" w:rsidR="00755D35" w:rsidRP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r w:rsidRPr="00755D35">
        <w:rPr>
          <w:rFonts w:ascii="Times New Roman" w:hAnsi="Times New Roman" w:cs="Times New Roman"/>
          <w:b/>
          <w:sz w:val="24"/>
          <w:szCs w:val="24"/>
        </w:rPr>
        <w:t>Regional validation workshop</w:t>
      </w:r>
      <w:r w:rsidRPr="00755D35">
        <w:rPr>
          <w:rFonts w:ascii="Times New Roman" w:hAnsi="Times New Roman" w:cs="Times New Roman"/>
          <w:sz w:val="24"/>
          <w:szCs w:val="24"/>
        </w:rPr>
        <w:t xml:space="preserve"> to review draft roadmap and ensure ownership by Pacific Island Countries</w:t>
      </w:r>
      <w:r>
        <w:rPr>
          <w:rFonts w:ascii="Times New Roman" w:hAnsi="Times New Roman" w:cs="Times New Roman"/>
          <w:sz w:val="24"/>
          <w:szCs w:val="24"/>
        </w:rPr>
        <w:t>; and</w:t>
      </w:r>
    </w:p>
    <w:p w14:paraId="31AF4158" w14:textId="7F323BC2" w:rsidR="00755D35" w:rsidRDefault="00755D35" w:rsidP="008C3737">
      <w:pPr>
        <w:widowControl/>
        <w:numPr>
          <w:ilvl w:val="0"/>
          <w:numId w:val="12"/>
        </w:numPr>
        <w:autoSpaceDE/>
        <w:autoSpaceDN/>
        <w:spacing w:after="120" w:line="240" w:lineRule="atLeast"/>
        <w:rPr>
          <w:rFonts w:ascii="Times New Roman" w:hAnsi="Times New Roman" w:cs="Times New Roman"/>
          <w:sz w:val="24"/>
          <w:szCs w:val="24"/>
        </w:rPr>
      </w:pPr>
      <w:r w:rsidRPr="00755D35">
        <w:rPr>
          <w:rFonts w:ascii="Times New Roman" w:hAnsi="Times New Roman" w:cs="Times New Roman"/>
          <w:b/>
          <w:sz w:val="24"/>
          <w:szCs w:val="24"/>
        </w:rPr>
        <w:t>Gender-responsive approach</w:t>
      </w:r>
      <w:r w:rsidRPr="00755D35">
        <w:rPr>
          <w:rFonts w:ascii="Times New Roman" w:hAnsi="Times New Roman" w:cs="Times New Roman"/>
          <w:sz w:val="24"/>
          <w:szCs w:val="24"/>
        </w:rPr>
        <w:t xml:space="preserve"> ensuring women's voices are heard and gender considerations integrated throughout</w:t>
      </w:r>
      <w:r>
        <w:rPr>
          <w:rFonts w:ascii="Times New Roman" w:hAnsi="Times New Roman" w:cs="Times New Roman"/>
          <w:sz w:val="24"/>
          <w:szCs w:val="24"/>
        </w:rPr>
        <w:t>.</w:t>
      </w:r>
    </w:p>
    <w:p w14:paraId="333A0971" w14:textId="5D56C71C" w:rsidR="00755D35" w:rsidRPr="00755D35" w:rsidRDefault="00755D35" w:rsidP="00755D35">
      <w:pPr>
        <w:widowControl/>
        <w:autoSpaceDE/>
        <w:autoSpaceDN/>
        <w:spacing w:after="120" w:line="240" w:lineRule="atLeast"/>
        <w:rPr>
          <w:rFonts w:ascii="Times New Roman" w:hAnsi="Times New Roman" w:cs="Times New Roman"/>
          <w:sz w:val="24"/>
          <w:szCs w:val="24"/>
        </w:rPr>
      </w:pPr>
      <w:r>
        <w:rPr>
          <w:rFonts w:ascii="Times New Roman" w:hAnsi="Times New Roman" w:cs="Times New Roman"/>
          <w:sz w:val="24"/>
          <w:szCs w:val="24"/>
        </w:rPr>
        <w:t xml:space="preserve">The methodology should be refined and detailed in the Inception Report following consultations with SPREP and other relevant stakeholders. </w:t>
      </w:r>
    </w:p>
    <w:bookmarkEnd w:id="1"/>
    <w:bookmarkEnd w:id="2"/>
    <w:p w14:paraId="3E2B59A5" w14:textId="77777777" w:rsidR="00A91A96" w:rsidRDefault="00A91A96" w:rsidP="00A91A96">
      <w:pPr>
        <w:pStyle w:val="BodyText"/>
        <w:spacing w:before="181"/>
        <w:rPr>
          <w:sz w:val="33"/>
        </w:rPr>
      </w:pPr>
    </w:p>
    <w:p w14:paraId="201AF3B9" w14:textId="77777777" w:rsidR="00A91A96" w:rsidRPr="00755D35" w:rsidRDefault="00A91A96" w:rsidP="008C3737">
      <w:pPr>
        <w:pStyle w:val="Heading1"/>
        <w:numPr>
          <w:ilvl w:val="0"/>
          <w:numId w:val="2"/>
        </w:numPr>
        <w:rPr>
          <w:b/>
          <w:bCs/>
        </w:rPr>
      </w:pPr>
      <w:r w:rsidRPr="00755D35">
        <w:rPr>
          <w:b/>
          <w:bCs/>
          <w:spacing w:val="-2"/>
          <w:w w:val="110"/>
        </w:rPr>
        <w:t>Deliverables</w:t>
      </w:r>
    </w:p>
    <w:p w14:paraId="14DC9875" w14:textId="77777777" w:rsidR="0072118B" w:rsidRDefault="0072118B" w:rsidP="0072118B">
      <w:pPr>
        <w:pStyle w:val="ListParagraph"/>
        <w:ind w:left="360" w:firstLine="0"/>
        <w:rPr>
          <w:rFonts w:ascii="Times New Roman" w:hAnsi="Times New Roman" w:cs="Times New Roman"/>
          <w:spacing w:val="-2"/>
          <w:sz w:val="24"/>
          <w:szCs w:val="24"/>
        </w:rPr>
      </w:pPr>
      <w:bookmarkStart w:id="3" w:name="_Hlk162530840"/>
      <w:r w:rsidRPr="0072118B">
        <w:rPr>
          <w:rFonts w:ascii="Times New Roman" w:hAnsi="Times New Roman" w:cs="Times New Roman"/>
          <w:sz w:val="24"/>
          <w:szCs w:val="24"/>
        </w:rPr>
        <w:t>All written deliverables shall: (</w:t>
      </w:r>
      <w:proofErr w:type="spellStart"/>
      <w:r w:rsidRPr="0072118B">
        <w:rPr>
          <w:rFonts w:ascii="Times New Roman" w:hAnsi="Times New Roman" w:cs="Times New Roman"/>
          <w:sz w:val="24"/>
          <w:szCs w:val="24"/>
        </w:rPr>
        <w:t>i</w:t>
      </w:r>
      <w:proofErr w:type="spellEnd"/>
      <w:r w:rsidRPr="0072118B">
        <w:rPr>
          <w:rFonts w:ascii="Times New Roman" w:hAnsi="Times New Roman" w:cs="Times New Roman"/>
          <w:sz w:val="24"/>
          <w:szCs w:val="24"/>
        </w:rPr>
        <w:t xml:space="preserve">) be concise and analytical, (ii) clearly distinguish main text from annexes, and (iii) provide sufficient implementation detail (roles, timelines, resourcing, and monitoring arrangements) to enable adoption and operationalization by PMC/PIETR and SPREP. The consultant is expected to produce the following </w:t>
      </w:r>
      <w:r w:rsidRPr="0072118B">
        <w:rPr>
          <w:rFonts w:ascii="Times New Roman" w:hAnsi="Times New Roman" w:cs="Times New Roman"/>
          <w:spacing w:val="-2"/>
          <w:sz w:val="24"/>
          <w:szCs w:val="24"/>
        </w:rPr>
        <w:t>deliverables:</w:t>
      </w:r>
    </w:p>
    <w:p w14:paraId="120ECDA8" w14:textId="77777777" w:rsidR="0072118B" w:rsidRPr="0072118B" w:rsidRDefault="0072118B" w:rsidP="0072118B">
      <w:pPr>
        <w:pStyle w:val="ListParagraph"/>
        <w:ind w:left="360" w:firstLine="0"/>
        <w:rPr>
          <w:rFonts w:ascii="Times New Roman" w:hAnsi="Times New Roman" w:cs="Times New Roman"/>
          <w:spacing w:val="-2"/>
          <w:sz w:val="24"/>
          <w:szCs w:val="24"/>
        </w:rPr>
      </w:pPr>
    </w:p>
    <w:tbl>
      <w:tblPr>
        <w:tblStyle w:val="NormalGrid"/>
        <w:tblW w:w="0" w:type="auto"/>
        <w:jc w:val="center"/>
        <w:tblCellSpacing w:w="0" w:type="dxa"/>
        <w:tblLook w:val="04A0" w:firstRow="1" w:lastRow="0" w:firstColumn="1" w:lastColumn="0" w:noHBand="0" w:noVBand="1"/>
      </w:tblPr>
      <w:tblGrid>
        <w:gridCol w:w="714"/>
        <w:gridCol w:w="6932"/>
        <w:gridCol w:w="1360"/>
      </w:tblGrid>
      <w:tr w:rsidR="00755D35" w14:paraId="7FF71810" w14:textId="77777777" w:rsidTr="002F466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bookmarkEnd w:id="3"/>
          <w:p w14:paraId="10BC76F6"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b/>
                <w:sz w:val="24"/>
                <w:szCs w:val="28"/>
              </w:rPr>
              <w:t>No.</w:t>
            </w:r>
          </w:p>
        </w:tc>
        <w:tc>
          <w:tcPr>
            <w:tcW w:w="0" w:type="auto"/>
            <w:tcBorders>
              <w:top w:val="single" w:sz="8" w:space="0" w:color="000000"/>
              <w:bottom w:val="single" w:sz="8" w:space="0" w:color="000000"/>
              <w:right w:val="single" w:sz="8" w:space="0" w:color="000000"/>
            </w:tcBorders>
            <w:shd w:val="clear" w:color="auto" w:fill="B4C6E7" w:themeFill="accent1" w:themeFillTint="66"/>
          </w:tcPr>
          <w:p w14:paraId="292C7A15"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b/>
                <w:sz w:val="24"/>
                <w:szCs w:val="28"/>
              </w:rPr>
              <w:t>Deliverable</w:t>
            </w:r>
          </w:p>
        </w:tc>
        <w:tc>
          <w:tcPr>
            <w:tcW w:w="0" w:type="auto"/>
            <w:tcBorders>
              <w:top w:val="single" w:sz="8" w:space="0" w:color="000000"/>
              <w:bottom w:val="single" w:sz="8" w:space="0" w:color="000000"/>
              <w:right w:val="single" w:sz="8" w:space="0" w:color="000000"/>
            </w:tcBorders>
            <w:shd w:val="clear" w:color="auto" w:fill="B4C6E7" w:themeFill="accent1" w:themeFillTint="66"/>
            <w:vAlign w:val="center"/>
          </w:tcPr>
          <w:p w14:paraId="2A5452BE" w14:textId="716F7E90" w:rsidR="00755D35" w:rsidRPr="00755D35" w:rsidRDefault="00755D35" w:rsidP="00AC7DA7">
            <w:pPr>
              <w:jc w:val="center"/>
              <w:rPr>
                <w:rFonts w:ascii="Times New Roman" w:hAnsi="Times New Roman" w:cs="Times New Roman"/>
                <w:sz w:val="24"/>
                <w:szCs w:val="28"/>
              </w:rPr>
            </w:pPr>
            <w:r w:rsidRPr="00755D35">
              <w:rPr>
                <w:rFonts w:ascii="Times New Roman" w:hAnsi="Times New Roman" w:cs="Times New Roman"/>
                <w:b/>
                <w:sz w:val="24"/>
                <w:szCs w:val="28"/>
              </w:rPr>
              <w:t>Timeline</w:t>
            </w:r>
            <w:r w:rsidR="00AC7DA7">
              <w:rPr>
                <w:rFonts w:ascii="Times New Roman" w:hAnsi="Times New Roman" w:cs="Times New Roman"/>
                <w:b/>
                <w:sz w:val="24"/>
                <w:szCs w:val="28"/>
              </w:rPr>
              <w:t xml:space="preserve"> (days)</w:t>
            </w:r>
          </w:p>
        </w:tc>
      </w:tr>
      <w:tr w:rsidR="00755D35" w14:paraId="7C26C649"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63243C"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t>1</w:t>
            </w:r>
          </w:p>
        </w:tc>
        <w:tc>
          <w:tcPr>
            <w:tcW w:w="0" w:type="auto"/>
            <w:tcBorders>
              <w:bottom w:val="single" w:sz="8" w:space="0" w:color="000000"/>
              <w:right w:val="single" w:sz="8" w:space="0" w:color="000000"/>
            </w:tcBorders>
          </w:tcPr>
          <w:p w14:paraId="0771E68B" w14:textId="25B8E259" w:rsidR="00755D35" w:rsidRPr="00755D35" w:rsidRDefault="00755D35" w:rsidP="00365DBA">
            <w:pPr>
              <w:rPr>
                <w:rFonts w:ascii="Times New Roman" w:hAnsi="Times New Roman" w:cs="Times New Roman"/>
                <w:sz w:val="24"/>
                <w:szCs w:val="28"/>
              </w:rPr>
            </w:pPr>
            <w:r w:rsidRPr="000F3A72">
              <w:rPr>
                <w:rFonts w:ascii="Times New Roman" w:hAnsi="Times New Roman" w:cs="Times New Roman"/>
                <w:b/>
                <w:bCs/>
                <w:sz w:val="24"/>
                <w:szCs w:val="28"/>
              </w:rPr>
              <w:t>Inception</w:t>
            </w:r>
            <w:r w:rsidRPr="00755D35">
              <w:rPr>
                <w:rFonts w:ascii="Times New Roman" w:hAnsi="Times New Roman" w:cs="Times New Roman"/>
                <w:sz w:val="24"/>
                <w:szCs w:val="28"/>
              </w:rPr>
              <w:t xml:space="preserve"> </w:t>
            </w:r>
            <w:r w:rsidRPr="000F3A72">
              <w:rPr>
                <w:rFonts w:ascii="Times New Roman" w:hAnsi="Times New Roman" w:cs="Times New Roman"/>
                <w:b/>
                <w:bCs/>
                <w:sz w:val="24"/>
                <w:szCs w:val="28"/>
              </w:rPr>
              <w:t xml:space="preserve">Report </w:t>
            </w:r>
            <w:r w:rsidRPr="00755D35">
              <w:rPr>
                <w:rFonts w:ascii="Times New Roman" w:hAnsi="Times New Roman" w:cs="Times New Roman"/>
                <w:sz w:val="24"/>
                <w:szCs w:val="28"/>
              </w:rPr>
              <w:t>including detailed methodology, work plan, stakeholder engagement strategy, data collection tools, timeline</w:t>
            </w:r>
            <w:r w:rsidR="000F3A72">
              <w:rPr>
                <w:rFonts w:ascii="Times New Roman" w:hAnsi="Times New Roman" w:cs="Times New Roman"/>
                <w:sz w:val="24"/>
                <w:szCs w:val="28"/>
              </w:rPr>
              <w:t xml:space="preserve"> and risks.</w:t>
            </w:r>
          </w:p>
        </w:tc>
        <w:tc>
          <w:tcPr>
            <w:tcW w:w="0" w:type="auto"/>
            <w:tcBorders>
              <w:bottom w:val="single" w:sz="8" w:space="0" w:color="000000"/>
              <w:right w:val="single" w:sz="8" w:space="0" w:color="000000"/>
            </w:tcBorders>
            <w:vAlign w:val="center"/>
          </w:tcPr>
          <w:p w14:paraId="37A626AF" w14:textId="36BFB229"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5 days</w:t>
            </w:r>
          </w:p>
        </w:tc>
      </w:tr>
      <w:tr w:rsidR="00755D35" w14:paraId="13965089"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91DFFE"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t>2</w:t>
            </w:r>
          </w:p>
        </w:tc>
        <w:tc>
          <w:tcPr>
            <w:tcW w:w="0" w:type="auto"/>
            <w:tcBorders>
              <w:bottom w:val="single" w:sz="8" w:space="0" w:color="000000"/>
              <w:right w:val="single" w:sz="8" w:space="0" w:color="000000"/>
            </w:tcBorders>
          </w:tcPr>
          <w:p w14:paraId="554B0EAE" w14:textId="77777777" w:rsidR="00755D35" w:rsidRPr="00755D35" w:rsidRDefault="00755D35" w:rsidP="00365DBA">
            <w:pPr>
              <w:rPr>
                <w:rFonts w:ascii="Times New Roman" w:hAnsi="Times New Roman" w:cs="Times New Roman"/>
                <w:sz w:val="24"/>
                <w:szCs w:val="28"/>
              </w:rPr>
            </w:pPr>
            <w:r w:rsidRPr="000F3A72">
              <w:rPr>
                <w:rFonts w:ascii="Times New Roman" w:hAnsi="Times New Roman" w:cs="Times New Roman"/>
                <w:b/>
                <w:bCs/>
                <w:sz w:val="24"/>
                <w:szCs w:val="28"/>
              </w:rPr>
              <w:t>Capacity Assessment Report</w:t>
            </w:r>
            <w:r w:rsidRPr="00755D35">
              <w:rPr>
                <w:rFonts w:ascii="Times New Roman" w:hAnsi="Times New Roman" w:cs="Times New Roman"/>
                <w:sz w:val="24"/>
                <w:szCs w:val="28"/>
              </w:rPr>
              <w:t xml:space="preserve"> documenting current capacity levels, gaps, and training needs across selected Pacific Island Countries</w:t>
            </w:r>
          </w:p>
        </w:tc>
        <w:tc>
          <w:tcPr>
            <w:tcW w:w="0" w:type="auto"/>
            <w:tcBorders>
              <w:bottom w:val="single" w:sz="8" w:space="0" w:color="000000"/>
              <w:right w:val="single" w:sz="8" w:space="0" w:color="000000"/>
            </w:tcBorders>
            <w:vAlign w:val="center"/>
          </w:tcPr>
          <w:p w14:paraId="3B7F0958" w14:textId="0B7FE2A3"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22 days</w:t>
            </w:r>
          </w:p>
        </w:tc>
      </w:tr>
      <w:tr w:rsidR="00755D35" w14:paraId="59934841"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9C49E6"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t>3</w:t>
            </w:r>
          </w:p>
        </w:tc>
        <w:tc>
          <w:tcPr>
            <w:tcW w:w="0" w:type="auto"/>
            <w:tcBorders>
              <w:bottom w:val="single" w:sz="8" w:space="0" w:color="000000"/>
              <w:right w:val="single" w:sz="8" w:space="0" w:color="000000"/>
            </w:tcBorders>
          </w:tcPr>
          <w:p w14:paraId="6ECBC3E2" w14:textId="2BBD50CE" w:rsidR="00755D35" w:rsidRPr="00755D35" w:rsidRDefault="00C0314F" w:rsidP="00365DBA">
            <w:pPr>
              <w:rPr>
                <w:rFonts w:ascii="Times New Roman" w:hAnsi="Times New Roman" w:cs="Times New Roman"/>
                <w:sz w:val="24"/>
                <w:szCs w:val="28"/>
              </w:rPr>
            </w:pPr>
            <w:r w:rsidRPr="00755D35">
              <w:rPr>
                <w:rFonts w:ascii="Times New Roman" w:hAnsi="Times New Roman" w:cs="Times New Roman"/>
                <w:sz w:val="24"/>
                <w:szCs w:val="28"/>
              </w:rPr>
              <w:t xml:space="preserve">Draft Capacity Development </w:t>
            </w:r>
            <w:r w:rsidR="000F3A72">
              <w:rPr>
                <w:rFonts w:ascii="Times New Roman" w:hAnsi="Times New Roman" w:cs="Times New Roman"/>
                <w:sz w:val="24"/>
                <w:szCs w:val="28"/>
              </w:rPr>
              <w:t xml:space="preserve">and Training </w:t>
            </w:r>
            <w:r w:rsidRPr="000F3A72">
              <w:rPr>
                <w:rFonts w:ascii="Times New Roman" w:hAnsi="Times New Roman" w:cs="Times New Roman"/>
                <w:b/>
                <w:bCs/>
                <w:sz w:val="24"/>
                <w:szCs w:val="28"/>
              </w:rPr>
              <w:t>Roadmap</w:t>
            </w:r>
            <w:r w:rsidRPr="00755D35">
              <w:rPr>
                <w:rFonts w:ascii="Times New Roman" w:hAnsi="Times New Roman" w:cs="Times New Roman"/>
                <w:sz w:val="24"/>
                <w:szCs w:val="28"/>
              </w:rPr>
              <w:t xml:space="preserve"> (5-10 years) </w:t>
            </w:r>
            <w:proofErr w:type="gramStart"/>
            <w:r w:rsidRPr="00755D35">
              <w:rPr>
                <w:rFonts w:ascii="Times New Roman" w:hAnsi="Times New Roman" w:cs="Times New Roman"/>
                <w:sz w:val="24"/>
                <w:szCs w:val="28"/>
              </w:rPr>
              <w:t>including</w:t>
            </w:r>
            <w:proofErr w:type="gramEnd"/>
            <w:r w:rsidRPr="00755D35">
              <w:rPr>
                <w:rFonts w:ascii="Times New Roman" w:hAnsi="Times New Roman" w:cs="Times New Roman"/>
                <w:sz w:val="24"/>
                <w:szCs w:val="28"/>
              </w:rPr>
              <w:t xml:space="preserve"> </w:t>
            </w:r>
            <w:r>
              <w:rPr>
                <w:rFonts w:ascii="Times New Roman" w:hAnsi="Times New Roman" w:cs="Times New Roman"/>
                <w:sz w:val="24"/>
                <w:szCs w:val="28"/>
              </w:rPr>
              <w:t xml:space="preserve">clearly defined </w:t>
            </w:r>
            <w:r w:rsidRPr="00755D35">
              <w:rPr>
                <w:rFonts w:ascii="Times New Roman" w:hAnsi="Times New Roman" w:cs="Times New Roman"/>
                <w:sz w:val="24"/>
                <w:szCs w:val="28"/>
              </w:rPr>
              <w:t>implementation</w:t>
            </w:r>
            <w:r>
              <w:rPr>
                <w:rFonts w:ascii="Times New Roman" w:hAnsi="Times New Roman" w:cs="Times New Roman"/>
                <w:sz w:val="24"/>
                <w:szCs w:val="28"/>
              </w:rPr>
              <w:t xml:space="preserve"> and governance framework that assigns ownership, roles and decision-making arrangements at national and regional levels, implementation</w:t>
            </w:r>
            <w:r w:rsidRPr="00755D35">
              <w:rPr>
                <w:rFonts w:ascii="Times New Roman" w:hAnsi="Times New Roman" w:cs="Times New Roman"/>
                <w:sz w:val="24"/>
                <w:szCs w:val="28"/>
              </w:rPr>
              <w:t xml:space="preserve"> plan, resource requirements, and monitoring </w:t>
            </w:r>
            <w:proofErr w:type="gramStart"/>
            <w:r w:rsidRPr="00755D35">
              <w:rPr>
                <w:rFonts w:ascii="Times New Roman" w:hAnsi="Times New Roman" w:cs="Times New Roman"/>
                <w:sz w:val="24"/>
                <w:szCs w:val="28"/>
              </w:rPr>
              <w:t>framework</w:t>
            </w:r>
            <w:proofErr w:type="gramEnd"/>
            <w:r w:rsidR="00343E63">
              <w:rPr>
                <w:rFonts w:ascii="Times New Roman" w:hAnsi="Times New Roman" w:cs="Times New Roman"/>
                <w:sz w:val="24"/>
                <w:szCs w:val="28"/>
              </w:rPr>
              <w:t xml:space="preserve"> with indicators that track both training outputs and their linkages to service delivery improvements.</w:t>
            </w:r>
          </w:p>
        </w:tc>
        <w:tc>
          <w:tcPr>
            <w:tcW w:w="0" w:type="auto"/>
            <w:tcBorders>
              <w:bottom w:val="single" w:sz="8" w:space="0" w:color="000000"/>
              <w:right w:val="single" w:sz="8" w:space="0" w:color="000000"/>
            </w:tcBorders>
            <w:vAlign w:val="center"/>
          </w:tcPr>
          <w:p w14:paraId="1A26B24F" w14:textId="453C857A"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5 days</w:t>
            </w:r>
          </w:p>
        </w:tc>
      </w:tr>
      <w:tr w:rsidR="00755D35" w14:paraId="40019055"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47D15D"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t>4</w:t>
            </w:r>
          </w:p>
        </w:tc>
        <w:tc>
          <w:tcPr>
            <w:tcW w:w="0" w:type="auto"/>
            <w:tcBorders>
              <w:bottom w:val="single" w:sz="8" w:space="0" w:color="000000"/>
              <w:right w:val="single" w:sz="8" w:space="0" w:color="000000"/>
            </w:tcBorders>
          </w:tcPr>
          <w:p w14:paraId="183797E8" w14:textId="77777777" w:rsidR="00755D35" w:rsidRPr="00755D35" w:rsidRDefault="00755D35" w:rsidP="00365DBA">
            <w:pPr>
              <w:rPr>
                <w:rFonts w:ascii="Times New Roman" w:hAnsi="Times New Roman" w:cs="Times New Roman"/>
                <w:sz w:val="24"/>
                <w:szCs w:val="28"/>
              </w:rPr>
            </w:pPr>
            <w:r w:rsidRPr="000F3A72">
              <w:rPr>
                <w:rFonts w:ascii="Times New Roman" w:hAnsi="Times New Roman" w:cs="Times New Roman"/>
                <w:b/>
                <w:bCs/>
                <w:sz w:val="24"/>
                <w:szCs w:val="28"/>
              </w:rPr>
              <w:t>Regional Validation Workshop Report</w:t>
            </w:r>
            <w:r w:rsidRPr="00755D35">
              <w:rPr>
                <w:rFonts w:ascii="Times New Roman" w:hAnsi="Times New Roman" w:cs="Times New Roman"/>
                <w:sz w:val="24"/>
                <w:szCs w:val="28"/>
              </w:rPr>
              <w:t xml:space="preserve"> summarizing stakeholder feedback and recommendations</w:t>
            </w:r>
          </w:p>
        </w:tc>
        <w:tc>
          <w:tcPr>
            <w:tcW w:w="0" w:type="auto"/>
            <w:tcBorders>
              <w:bottom w:val="single" w:sz="8" w:space="0" w:color="000000"/>
              <w:right w:val="single" w:sz="8" w:space="0" w:color="000000"/>
            </w:tcBorders>
            <w:vAlign w:val="center"/>
          </w:tcPr>
          <w:p w14:paraId="27CB5ED3" w14:textId="4B8C6E70"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3 days</w:t>
            </w:r>
          </w:p>
        </w:tc>
      </w:tr>
      <w:tr w:rsidR="00755D35" w14:paraId="026C64D4"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0AD1E4"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lastRenderedPageBreak/>
              <w:t>5</w:t>
            </w:r>
          </w:p>
        </w:tc>
        <w:tc>
          <w:tcPr>
            <w:tcW w:w="0" w:type="auto"/>
            <w:tcBorders>
              <w:bottom w:val="single" w:sz="8" w:space="0" w:color="000000"/>
              <w:right w:val="single" w:sz="8" w:space="0" w:color="000000"/>
            </w:tcBorders>
          </w:tcPr>
          <w:p w14:paraId="1522D679" w14:textId="24ACCD4B" w:rsidR="00755D35" w:rsidRPr="00755D35" w:rsidRDefault="00755D35" w:rsidP="00365DBA">
            <w:pPr>
              <w:rPr>
                <w:rFonts w:ascii="Times New Roman" w:hAnsi="Times New Roman" w:cs="Times New Roman"/>
                <w:sz w:val="24"/>
                <w:szCs w:val="28"/>
              </w:rPr>
            </w:pPr>
            <w:r w:rsidRPr="000F3A72">
              <w:rPr>
                <w:rFonts w:ascii="Times New Roman" w:hAnsi="Times New Roman" w:cs="Times New Roman"/>
                <w:b/>
                <w:bCs/>
                <w:sz w:val="24"/>
                <w:szCs w:val="28"/>
              </w:rPr>
              <w:t>Final Capacity Development</w:t>
            </w:r>
            <w:r w:rsidR="000F3A72" w:rsidRPr="000F3A72">
              <w:rPr>
                <w:rFonts w:ascii="Times New Roman" w:hAnsi="Times New Roman" w:cs="Times New Roman"/>
                <w:b/>
                <w:bCs/>
                <w:sz w:val="24"/>
                <w:szCs w:val="28"/>
              </w:rPr>
              <w:t xml:space="preserve"> &amp; Training</w:t>
            </w:r>
            <w:r w:rsidRPr="000F3A72">
              <w:rPr>
                <w:rFonts w:ascii="Times New Roman" w:hAnsi="Times New Roman" w:cs="Times New Roman"/>
                <w:b/>
                <w:bCs/>
                <w:sz w:val="24"/>
                <w:szCs w:val="28"/>
              </w:rPr>
              <w:t xml:space="preserve"> Roadmap</w:t>
            </w:r>
            <w:r w:rsidRPr="00755D35">
              <w:rPr>
                <w:rFonts w:ascii="Times New Roman" w:hAnsi="Times New Roman" w:cs="Times New Roman"/>
                <w:sz w:val="24"/>
                <w:szCs w:val="28"/>
              </w:rPr>
              <w:t xml:space="preserve"> incorporating all feedback, with Executive Summary and Policy Brief</w:t>
            </w:r>
          </w:p>
        </w:tc>
        <w:tc>
          <w:tcPr>
            <w:tcW w:w="0" w:type="auto"/>
            <w:tcBorders>
              <w:bottom w:val="single" w:sz="8" w:space="0" w:color="000000"/>
              <w:right w:val="single" w:sz="8" w:space="0" w:color="000000"/>
            </w:tcBorders>
            <w:vAlign w:val="center"/>
          </w:tcPr>
          <w:p w14:paraId="748A8DBC" w14:textId="4F809B0B"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5 days</w:t>
            </w:r>
          </w:p>
        </w:tc>
      </w:tr>
      <w:tr w:rsidR="00755D35" w14:paraId="760D3294"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64D27D" w14:textId="77777777" w:rsidR="00755D35" w:rsidRPr="00755D35" w:rsidRDefault="00755D35" w:rsidP="00365DBA">
            <w:pPr>
              <w:rPr>
                <w:rFonts w:ascii="Times New Roman" w:hAnsi="Times New Roman" w:cs="Times New Roman"/>
                <w:sz w:val="24"/>
                <w:szCs w:val="28"/>
              </w:rPr>
            </w:pPr>
            <w:r w:rsidRPr="00755D35">
              <w:rPr>
                <w:rFonts w:ascii="Times New Roman" w:hAnsi="Times New Roman" w:cs="Times New Roman"/>
                <w:sz w:val="24"/>
                <w:szCs w:val="28"/>
              </w:rPr>
              <w:t>6</w:t>
            </w:r>
          </w:p>
        </w:tc>
        <w:tc>
          <w:tcPr>
            <w:tcW w:w="0" w:type="auto"/>
            <w:tcBorders>
              <w:bottom w:val="single" w:sz="8" w:space="0" w:color="000000"/>
              <w:right w:val="single" w:sz="8" w:space="0" w:color="000000"/>
            </w:tcBorders>
          </w:tcPr>
          <w:p w14:paraId="1DEBC51B" w14:textId="77777777" w:rsidR="00755D35" w:rsidRPr="00755D35" w:rsidRDefault="00755D35" w:rsidP="00365DBA">
            <w:pPr>
              <w:rPr>
                <w:rFonts w:ascii="Times New Roman" w:hAnsi="Times New Roman" w:cs="Times New Roman"/>
                <w:sz w:val="24"/>
                <w:szCs w:val="28"/>
              </w:rPr>
            </w:pPr>
            <w:r w:rsidRPr="000F3A72">
              <w:rPr>
                <w:rFonts w:ascii="Times New Roman" w:hAnsi="Times New Roman" w:cs="Times New Roman"/>
                <w:b/>
                <w:bCs/>
                <w:sz w:val="24"/>
                <w:szCs w:val="28"/>
              </w:rPr>
              <w:t>Final Consultancy Report</w:t>
            </w:r>
            <w:r w:rsidRPr="00755D35">
              <w:rPr>
                <w:rFonts w:ascii="Times New Roman" w:hAnsi="Times New Roman" w:cs="Times New Roman"/>
                <w:sz w:val="24"/>
                <w:szCs w:val="28"/>
              </w:rPr>
              <w:t xml:space="preserve"> documenting all activities, outputs, lessons learned, and recommendations</w:t>
            </w:r>
          </w:p>
        </w:tc>
        <w:tc>
          <w:tcPr>
            <w:tcW w:w="0" w:type="auto"/>
            <w:tcBorders>
              <w:bottom w:val="single" w:sz="8" w:space="0" w:color="000000"/>
              <w:right w:val="single" w:sz="8" w:space="0" w:color="000000"/>
            </w:tcBorders>
            <w:vAlign w:val="center"/>
          </w:tcPr>
          <w:p w14:paraId="78F5500E" w14:textId="1C6B56DE" w:rsidR="00755D35" w:rsidRPr="00755D35" w:rsidRDefault="00AC7DA7" w:rsidP="00AC7DA7">
            <w:pPr>
              <w:jc w:val="center"/>
              <w:rPr>
                <w:rFonts w:ascii="Times New Roman" w:hAnsi="Times New Roman" w:cs="Times New Roman"/>
                <w:sz w:val="24"/>
                <w:szCs w:val="28"/>
              </w:rPr>
            </w:pPr>
            <w:r>
              <w:rPr>
                <w:rFonts w:ascii="Times New Roman" w:hAnsi="Times New Roman" w:cs="Times New Roman"/>
                <w:sz w:val="24"/>
                <w:szCs w:val="28"/>
              </w:rPr>
              <w:t>5 days</w:t>
            </w:r>
          </w:p>
        </w:tc>
      </w:tr>
    </w:tbl>
    <w:p w14:paraId="7E726C8E" w14:textId="06BB7542" w:rsidR="002F466E" w:rsidRDefault="00951485" w:rsidP="00951485">
      <w:pPr>
        <w:spacing w:after="210"/>
        <w:jc w:val="both"/>
        <w:rPr>
          <w:rFonts w:ascii="Times New Roman" w:hAnsi="Times New Roman" w:cs="Times New Roman"/>
          <w:sz w:val="24"/>
          <w:szCs w:val="24"/>
        </w:rPr>
      </w:pPr>
      <w:r w:rsidRPr="00951485">
        <w:rPr>
          <w:rFonts w:ascii="Times New Roman" w:hAnsi="Times New Roman" w:cs="Times New Roman"/>
          <w:sz w:val="24"/>
          <w:szCs w:val="24"/>
        </w:rPr>
        <w:t>All deliverables must be submitted in English in editable format (Microsoft Word for documents; PowerPoint for presentations) and as PDF. The consultant will present the Inception Report, Draft Roadmap, and Final Roadmap to SPREP and stakeholders through virtual meetings and one regional validation workshop.</w:t>
      </w:r>
    </w:p>
    <w:p w14:paraId="43B7C98F" w14:textId="77777777" w:rsidR="002F466E" w:rsidRPr="00951485" w:rsidRDefault="002F466E" w:rsidP="00951485">
      <w:pPr>
        <w:spacing w:after="210"/>
        <w:jc w:val="both"/>
        <w:rPr>
          <w:rFonts w:ascii="Times New Roman" w:hAnsi="Times New Roman" w:cs="Times New Roman"/>
          <w:sz w:val="24"/>
          <w:szCs w:val="24"/>
        </w:rPr>
      </w:pPr>
    </w:p>
    <w:p w14:paraId="676B5BBD" w14:textId="361A180B" w:rsidR="00A91A96" w:rsidRPr="00951485" w:rsidRDefault="00951485" w:rsidP="008C3737">
      <w:pPr>
        <w:pStyle w:val="Heading1"/>
        <w:numPr>
          <w:ilvl w:val="0"/>
          <w:numId w:val="2"/>
        </w:numPr>
        <w:spacing w:before="1"/>
        <w:rPr>
          <w:b/>
          <w:bCs/>
        </w:rPr>
      </w:pPr>
      <w:r w:rsidRPr="00951485">
        <w:rPr>
          <w:b/>
          <w:bCs/>
          <w:spacing w:val="-2"/>
          <w:w w:val="110"/>
        </w:rPr>
        <w:t>Qualifications and Experience</w:t>
      </w:r>
    </w:p>
    <w:p w14:paraId="1CAB5FC4" w14:textId="77777777" w:rsidR="00A91A96" w:rsidRPr="000A29C0" w:rsidRDefault="00A91A96" w:rsidP="00A91A96">
      <w:pPr>
        <w:ind w:left="142"/>
      </w:pPr>
    </w:p>
    <w:p w14:paraId="1B0FE0F3" w14:textId="77777777" w:rsidR="00951485" w:rsidRPr="00951485" w:rsidRDefault="00951485" w:rsidP="00951485">
      <w:pPr>
        <w:widowControl/>
        <w:autoSpaceDE/>
        <w:autoSpaceDN/>
        <w:spacing w:after="210" w:line="240" w:lineRule="atLeast"/>
        <w:rPr>
          <w:rFonts w:ascii="Times New Roman" w:eastAsia="Aptos" w:hAnsi="Times New Roman" w:cs="Times New Roman"/>
          <w:sz w:val="24"/>
          <w:szCs w:val="28"/>
        </w:rPr>
      </w:pPr>
      <w:r w:rsidRPr="00951485">
        <w:rPr>
          <w:rFonts w:ascii="Times New Roman" w:eastAsia="Aptos" w:hAnsi="Times New Roman" w:cs="Times New Roman"/>
          <w:sz w:val="24"/>
          <w:szCs w:val="28"/>
        </w:rPr>
        <w:t>The consultant or consulting team must demonstrate the following qualifications and experience:</w:t>
      </w:r>
    </w:p>
    <w:p w14:paraId="4B358E63" w14:textId="77777777" w:rsidR="00951485" w:rsidRPr="00951485" w:rsidRDefault="00951485" w:rsidP="00951485">
      <w:pPr>
        <w:widowControl/>
        <w:autoSpaceDE/>
        <w:autoSpaceDN/>
        <w:spacing w:before="240" w:after="120" w:line="271" w:lineRule="auto"/>
        <w:rPr>
          <w:rFonts w:ascii="Times New Roman" w:eastAsia="Aptos" w:hAnsi="Times New Roman" w:cs="Times New Roman"/>
          <w:bCs/>
          <w:sz w:val="16"/>
          <w:szCs w:val="16"/>
          <w:u w:val="single"/>
        </w:rPr>
      </w:pPr>
      <w:bookmarkStart w:id="4" w:name="essential_requirements"/>
      <w:r w:rsidRPr="00951485">
        <w:rPr>
          <w:rFonts w:ascii="Times New Roman" w:eastAsia="Aptos" w:hAnsi="Times New Roman" w:cs="Times New Roman"/>
          <w:bCs/>
          <w:sz w:val="24"/>
          <w:szCs w:val="16"/>
          <w:u w:val="single"/>
        </w:rPr>
        <w:t>Essential Requirements</w:t>
      </w:r>
      <w:bookmarkEnd w:id="4"/>
    </w:p>
    <w:p w14:paraId="60A44A13" w14:textId="4D0665F1"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Advanced degree</w:t>
      </w:r>
      <w:r w:rsidRPr="00951485">
        <w:rPr>
          <w:rFonts w:ascii="Times New Roman" w:eastAsia="Aptos" w:hAnsi="Times New Roman" w:cs="Times New Roman"/>
          <w:sz w:val="24"/>
          <w:szCs w:val="28"/>
        </w:rPr>
        <w:t xml:space="preserve"> (</w:t>
      </w:r>
      <w:proofErr w:type="gramStart"/>
      <w:r w:rsidRPr="00951485">
        <w:rPr>
          <w:rFonts w:ascii="Times New Roman" w:eastAsia="Aptos" w:hAnsi="Times New Roman" w:cs="Times New Roman"/>
          <w:sz w:val="24"/>
          <w:szCs w:val="28"/>
        </w:rPr>
        <w:t>Master's</w:t>
      </w:r>
      <w:proofErr w:type="gramEnd"/>
      <w:r w:rsidRPr="00951485">
        <w:rPr>
          <w:rFonts w:ascii="Times New Roman" w:eastAsia="Aptos" w:hAnsi="Times New Roman" w:cs="Times New Roman"/>
          <w:sz w:val="24"/>
          <w:szCs w:val="28"/>
        </w:rPr>
        <w:t xml:space="preserve"> or PhD) in meteorology, hydrology, atmospheric sciences, climate science, water resources management, or related </w:t>
      </w:r>
      <w:proofErr w:type="gramStart"/>
      <w:r w:rsidRPr="00951485">
        <w:rPr>
          <w:rFonts w:ascii="Times New Roman" w:eastAsia="Aptos" w:hAnsi="Times New Roman" w:cs="Times New Roman"/>
          <w:sz w:val="24"/>
          <w:szCs w:val="28"/>
        </w:rPr>
        <w:t>field</w:t>
      </w:r>
      <w:r>
        <w:rPr>
          <w:rFonts w:ascii="Times New Roman" w:eastAsia="Aptos" w:hAnsi="Times New Roman" w:cs="Times New Roman"/>
          <w:sz w:val="24"/>
          <w:szCs w:val="28"/>
        </w:rPr>
        <w:t>;</w:t>
      </w:r>
      <w:proofErr w:type="gramEnd"/>
    </w:p>
    <w:p w14:paraId="19BA9A24" w14:textId="3E56AD99"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Minimum 10 years of professional experience</w:t>
      </w:r>
      <w:r w:rsidRPr="00951485">
        <w:rPr>
          <w:rFonts w:ascii="Times New Roman" w:eastAsia="Aptos" w:hAnsi="Times New Roman" w:cs="Times New Roman"/>
          <w:sz w:val="24"/>
          <w:szCs w:val="28"/>
        </w:rPr>
        <w:t xml:space="preserve"> in </w:t>
      </w:r>
      <w:r w:rsidR="004516F6">
        <w:rPr>
          <w:rFonts w:ascii="Times New Roman" w:eastAsia="Aptos" w:hAnsi="Times New Roman" w:cs="Times New Roman"/>
          <w:sz w:val="24"/>
          <w:szCs w:val="28"/>
        </w:rPr>
        <w:t>training</w:t>
      </w:r>
      <w:r w:rsidR="00CB377F">
        <w:rPr>
          <w:rFonts w:ascii="Times New Roman" w:eastAsia="Aptos" w:hAnsi="Times New Roman" w:cs="Times New Roman"/>
          <w:sz w:val="24"/>
          <w:szCs w:val="28"/>
        </w:rPr>
        <w:t>, workforce planning</w:t>
      </w:r>
      <w:r w:rsidR="000B46E8">
        <w:rPr>
          <w:rFonts w:ascii="Times New Roman" w:eastAsia="Aptos" w:hAnsi="Times New Roman" w:cs="Times New Roman"/>
          <w:sz w:val="24"/>
          <w:szCs w:val="28"/>
        </w:rPr>
        <w:t xml:space="preserve"> and operating </w:t>
      </w:r>
      <w:r w:rsidRPr="00951485">
        <w:rPr>
          <w:rFonts w:ascii="Times New Roman" w:eastAsia="Aptos" w:hAnsi="Times New Roman" w:cs="Times New Roman"/>
          <w:sz w:val="24"/>
          <w:szCs w:val="28"/>
        </w:rPr>
        <w:t xml:space="preserve">meteorological and/or hydrological </w:t>
      </w:r>
      <w:r w:rsidR="000B46E8">
        <w:rPr>
          <w:rFonts w:ascii="Times New Roman" w:eastAsia="Aptos" w:hAnsi="Times New Roman" w:cs="Times New Roman"/>
          <w:sz w:val="24"/>
          <w:szCs w:val="28"/>
        </w:rPr>
        <w:t xml:space="preserve">training </w:t>
      </w:r>
      <w:r w:rsidRPr="00951485">
        <w:rPr>
          <w:rFonts w:ascii="Times New Roman" w:eastAsia="Aptos" w:hAnsi="Times New Roman" w:cs="Times New Roman"/>
          <w:sz w:val="24"/>
          <w:szCs w:val="28"/>
        </w:rPr>
        <w:t>services</w:t>
      </w:r>
      <w:r w:rsidR="00CB377F">
        <w:rPr>
          <w:rFonts w:ascii="Times New Roman" w:eastAsia="Aptos" w:hAnsi="Times New Roman" w:cs="Times New Roman"/>
          <w:sz w:val="24"/>
          <w:szCs w:val="28"/>
        </w:rPr>
        <w:t xml:space="preserve"> and institutes</w:t>
      </w:r>
      <w:r w:rsidRPr="00951485">
        <w:rPr>
          <w:rFonts w:ascii="Times New Roman" w:eastAsia="Aptos" w:hAnsi="Times New Roman" w:cs="Times New Roman"/>
          <w:sz w:val="24"/>
          <w:szCs w:val="28"/>
        </w:rPr>
        <w:t xml:space="preserve">, with at least 5 years working in Pacific Island </w:t>
      </w:r>
      <w:proofErr w:type="gramStart"/>
      <w:r w:rsidRPr="00951485">
        <w:rPr>
          <w:rFonts w:ascii="Times New Roman" w:eastAsia="Aptos" w:hAnsi="Times New Roman" w:cs="Times New Roman"/>
          <w:sz w:val="24"/>
          <w:szCs w:val="28"/>
        </w:rPr>
        <w:t>contexts</w:t>
      </w:r>
      <w:r>
        <w:rPr>
          <w:rFonts w:ascii="Times New Roman" w:eastAsia="Aptos" w:hAnsi="Times New Roman" w:cs="Times New Roman"/>
          <w:sz w:val="24"/>
          <w:szCs w:val="28"/>
        </w:rPr>
        <w:t>;</w:t>
      </w:r>
      <w:proofErr w:type="gramEnd"/>
    </w:p>
    <w:p w14:paraId="26B80563" w14:textId="4F9E650F"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Proven expertise</w:t>
      </w:r>
      <w:r w:rsidRPr="00951485">
        <w:rPr>
          <w:rFonts w:ascii="Times New Roman" w:eastAsia="Aptos" w:hAnsi="Times New Roman" w:cs="Times New Roman"/>
          <w:sz w:val="24"/>
          <w:szCs w:val="28"/>
        </w:rPr>
        <w:t xml:space="preserve"> in capacity development, training needs assessment, and design of training programmes for technical </w:t>
      </w:r>
      <w:proofErr w:type="gramStart"/>
      <w:r w:rsidRPr="00951485">
        <w:rPr>
          <w:rFonts w:ascii="Times New Roman" w:eastAsia="Aptos" w:hAnsi="Times New Roman" w:cs="Times New Roman"/>
          <w:sz w:val="24"/>
          <w:szCs w:val="28"/>
        </w:rPr>
        <w:t>services</w:t>
      </w:r>
      <w:r>
        <w:rPr>
          <w:rFonts w:ascii="Times New Roman" w:eastAsia="Aptos" w:hAnsi="Times New Roman" w:cs="Times New Roman"/>
          <w:sz w:val="24"/>
          <w:szCs w:val="28"/>
        </w:rPr>
        <w:t>;</w:t>
      </w:r>
      <w:proofErr w:type="gramEnd"/>
    </w:p>
    <w:p w14:paraId="7CB3642E" w14:textId="0A97C712"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Strong knowledge</w:t>
      </w:r>
      <w:r w:rsidRPr="00951485">
        <w:rPr>
          <w:rFonts w:ascii="Times New Roman" w:eastAsia="Aptos" w:hAnsi="Times New Roman" w:cs="Times New Roman"/>
          <w:sz w:val="24"/>
          <w:szCs w:val="28"/>
        </w:rPr>
        <w:t xml:space="preserve"> of WMO competency frameworks, standards, and best practices for meteorological and hydrological </w:t>
      </w:r>
      <w:proofErr w:type="gramStart"/>
      <w:r w:rsidRPr="00951485">
        <w:rPr>
          <w:rFonts w:ascii="Times New Roman" w:eastAsia="Aptos" w:hAnsi="Times New Roman" w:cs="Times New Roman"/>
          <w:sz w:val="24"/>
          <w:szCs w:val="28"/>
        </w:rPr>
        <w:t>personnel</w:t>
      </w:r>
      <w:r>
        <w:rPr>
          <w:rFonts w:ascii="Times New Roman" w:eastAsia="Aptos" w:hAnsi="Times New Roman" w:cs="Times New Roman"/>
          <w:sz w:val="24"/>
          <w:szCs w:val="28"/>
        </w:rPr>
        <w:t>;</w:t>
      </w:r>
      <w:proofErr w:type="gramEnd"/>
    </w:p>
    <w:p w14:paraId="091721EA" w14:textId="7BBCB01D"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Experience</w:t>
      </w:r>
      <w:r w:rsidRPr="00951485">
        <w:rPr>
          <w:rFonts w:ascii="Times New Roman" w:eastAsia="Aptos" w:hAnsi="Times New Roman" w:cs="Times New Roman"/>
          <w:sz w:val="24"/>
          <w:szCs w:val="28"/>
        </w:rPr>
        <w:t xml:space="preserve"> conducting organizational assessments and developing strategic </w:t>
      </w:r>
      <w:proofErr w:type="gramStart"/>
      <w:r w:rsidRPr="00951485">
        <w:rPr>
          <w:rFonts w:ascii="Times New Roman" w:eastAsia="Aptos" w:hAnsi="Times New Roman" w:cs="Times New Roman"/>
          <w:sz w:val="24"/>
          <w:szCs w:val="28"/>
        </w:rPr>
        <w:t>plans</w:t>
      </w:r>
      <w:r>
        <w:rPr>
          <w:rFonts w:ascii="Times New Roman" w:eastAsia="Aptos" w:hAnsi="Times New Roman" w:cs="Times New Roman"/>
          <w:sz w:val="24"/>
          <w:szCs w:val="28"/>
        </w:rPr>
        <w:t>;</w:t>
      </w:r>
      <w:proofErr w:type="gramEnd"/>
    </w:p>
    <w:p w14:paraId="577CC262" w14:textId="10BD39AE"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Familiarity</w:t>
      </w:r>
      <w:r w:rsidRPr="00951485">
        <w:rPr>
          <w:rFonts w:ascii="Times New Roman" w:eastAsia="Aptos" w:hAnsi="Times New Roman" w:cs="Times New Roman"/>
          <w:sz w:val="24"/>
          <w:szCs w:val="28"/>
        </w:rPr>
        <w:t xml:space="preserve"> with Pacific Island meteorological and hydrological services, operational challenges, and institutional </w:t>
      </w:r>
      <w:proofErr w:type="gramStart"/>
      <w:r w:rsidRPr="00951485">
        <w:rPr>
          <w:rFonts w:ascii="Times New Roman" w:eastAsia="Aptos" w:hAnsi="Times New Roman" w:cs="Times New Roman"/>
          <w:sz w:val="24"/>
          <w:szCs w:val="28"/>
        </w:rPr>
        <w:t>contexts</w:t>
      </w:r>
      <w:r>
        <w:rPr>
          <w:rFonts w:ascii="Times New Roman" w:eastAsia="Aptos" w:hAnsi="Times New Roman" w:cs="Times New Roman"/>
          <w:sz w:val="24"/>
          <w:szCs w:val="28"/>
        </w:rPr>
        <w:t>;</w:t>
      </w:r>
      <w:proofErr w:type="gramEnd"/>
    </w:p>
    <w:p w14:paraId="683A022A" w14:textId="6D1B598B"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Excellent analytical, writing, and presentation skills</w:t>
      </w:r>
      <w:r w:rsidRPr="00951485">
        <w:rPr>
          <w:rFonts w:ascii="Times New Roman" w:eastAsia="Aptos" w:hAnsi="Times New Roman" w:cs="Times New Roman"/>
          <w:sz w:val="24"/>
          <w:szCs w:val="28"/>
        </w:rPr>
        <w:t xml:space="preserve"> with ability to produce high-quality reports and facilitate stakeholder workshops</w:t>
      </w:r>
      <w:r>
        <w:rPr>
          <w:rFonts w:ascii="Times New Roman" w:eastAsia="Aptos" w:hAnsi="Times New Roman" w:cs="Times New Roman"/>
          <w:sz w:val="24"/>
          <w:szCs w:val="28"/>
        </w:rPr>
        <w:t>; and</w:t>
      </w:r>
    </w:p>
    <w:p w14:paraId="1471F9ED" w14:textId="19E5CDFD" w:rsidR="00951485" w:rsidRPr="00951485" w:rsidRDefault="00951485" w:rsidP="008C3737">
      <w:pPr>
        <w:widowControl/>
        <w:numPr>
          <w:ilvl w:val="0"/>
          <w:numId w:val="13"/>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b/>
          <w:sz w:val="24"/>
          <w:szCs w:val="28"/>
        </w:rPr>
        <w:t>Demonstrated ability</w:t>
      </w:r>
      <w:r w:rsidRPr="00951485">
        <w:rPr>
          <w:rFonts w:ascii="Times New Roman" w:eastAsia="Aptos" w:hAnsi="Times New Roman" w:cs="Times New Roman"/>
          <w:sz w:val="24"/>
          <w:szCs w:val="28"/>
        </w:rPr>
        <w:t xml:space="preserve"> to work effectively with diverse stakeholders, including government agencies, regional organizations, and international partners</w:t>
      </w:r>
      <w:r>
        <w:rPr>
          <w:rFonts w:ascii="Times New Roman" w:eastAsia="Aptos" w:hAnsi="Times New Roman" w:cs="Times New Roman"/>
          <w:sz w:val="24"/>
          <w:szCs w:val="28"/>
        </w:rPr>
        <w:t>.</w:t>
      </w:r>
    </w:p>
    <w:p w14:paraId="738DA574" w14:textId="77777777" w:rsidR="00951485" w:rsidRPr="00951485" w:rsidRDefault="00951485" w:rsidP="00951485">
      <w:pPr>
        <w:widowControl/>
        <w:autoSpaceDE/>
        <w:autoSpaceDN/>
        <w:spacing w:before="240" w:after="120" w:line="271" w:lineRule="auto"/>
        <w:rPr>
          <w:rFonts w:ascii="Times New Roman" w:eastAsia="Aptos" w:hAnsi="Times New Roman" w:cs="Times New Roman"/>
          <w:bCs/>
          <w:sz w:val="16"/>
          <w:szCs w:val="16"/>
          <w:u w:val="single"/>
        </w:rPr>
      </w:pPr>
      <w:bookmarkStart w:id="5" w:name="desirable_requirements"/>
      <w:r w:rsidRPr="00951485">
        <w:rPr>
          <w:rFonts w:ascii="Times New Roman" w:eastAsia="Aptos" w:hAnsi="Times New Roman" w:cs="Times New Roman"/>
          <w:bCs/>
          <w:sz w:val="24"/>
          <w:szCs w:val="16"/>
          <w:u w:val="single"/>
        </w:rPr>
        <w:t>Desirable Requirements</w:t>
      </w:r>
      <w:bookmarkEnd w:id="5"/>
    </w:p>
    <w:p w14:paraId="1C11415D" w14:textId="1F6C0DB8" w:rsidR="00951485" w:rsidRPr="00951485" w:rsidRDefault="00951485" w:rsidP="008C3737">
      <w:pPr>
        <w:widowControl/>
        <w:numPr>
          <w:ilvl w:val="0"/>
          <w:numId w:val="14"/>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sz w:val="24"/>
          <w:szCs w:val="28"/>
        </w:rPr>
        <w:t xml:space="preserve">Experience with climate services, early warning systems, and disaster risk </w:t>
      </w:r>
      <w:proofErr w:type="gramStart"/>
      <w:r w:rsidRPr="00951485">
        <w:rPr>
          <w:rFonts w:ascii="Times New Roman" w:eastAsia="Aptos" w:hAnsi="Times New Roman" w:cs="Times New Roman"/>
          <w:sz w:val="24"/>
          <w:szCs w:val="28"/>
        </w:rPr>
        <w:t>reduction</w:t>
      </w:r>
      <w:r>
        <w:rPr>
          <w:rFonts w:ascii="Times New Roman" w:eastAsia="Aptos" w:hAnsi="Times New Roman" w:cs="Times New Roman"/>
          <w:sz w:val="24"/>
          <w:szCs w:val="28"/>
        </w:rPr>
        <w:t>;</w:t>
      </w:r>
      <w:proofErr w:type="gramEnd"/>
    </w:p>
    <w:p w14:paraId="5D0547C1" w14:textId="0F570817" w:rsidR="00951485" w:rsidRPr="00951485" w:rsidRDefault="00951485" w:rsidP="008C3737">
      <w:pPr>
        <w:widowControl/>
        <w:numPr>
          <w:ilvl w:val="0"/>
          <w:numId w:val="14"/>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sz w:val="24"/>
          <w:szCs w:val="28"/>
        </w:rPr>
        <w:t xml:space="preserve">Knowledge of hydrological monitoring networks, flood forecasting, and water resources </w:t>
      </w:r>
      <w:proofErr w:type="gramStart"/>
      <w:r w:rsidRPr="00951485">
        <w:rPr>
          <w:rFonts w:ascii="Times New Roman" w:eastAsia="Aptos" w:hAnsi="Times New Roman" w:cs="Times New Roman"/>
          <w:sz w:val="24"/>
          <w:szCs w:val="28"/>
        </w:rPr>
        <w:t>management</w:t>
      </w:r>
      <w:r>
        <w:rPr>
          <w:rFonts w:ascii="Times New Roman" w:eastAsia="Aptos" w:hAnsi="Times New Roman" w:cs="Times New Roman"/>
          <w:sz w:val="24"/>
          <w:szCs w:val="28"/>
        </w:rPr>
        <w:t>;</w:t>
      </w:r>
      <w:proofErr w:type="gramEnd"/>
    </w:p>
    <w:p w14:paraId="2E9E8F15" w14:textId="3CF64E70" w:rsidR="00951485" w:rsidRPr="00951485" w:rsidRDefault="00951485" w:rsidP="008C3737">
      <w:pPr>
        <w:widowControl/>
        <w:numPr>
          <w:ilvl w:val="0"/>
          <w:numId w:val="14"/>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sz w:val="24"/>
          <w:szCs w:val="28"/>
        </w:rPr>
        <w:t xml:space="preserve">Familiarity with regional training institutions (e.g., Regional Specialized Meteorological Centre Nadi, WMO Regional Training </w:t>
      </w:r>
      <w:proofErr w:type="spellStart"/>
      <w:r w:rsidRPr="00951485">
        <w:rPr>
          <w:rFonts w:ascii="Times New Roman" w:eastAsia="Aptos" w:hAnsi="Times New Roman" w:cs="Times New Roman"/>
          <w:sz w:val="24"/>
          <w:szCs w:val="28"/>
        </w:rPr>
        <w:t>Centres</w:t>
      </w:r>
      <w:proofErr w:type="spellEnd"/>
      <w:proofErr w:type="gramStart"/>
      <w:r w:rsidRPr="00951485">
        <w:rPr>
          <w:rFonts w:ascii="Times New Roman" w:eastAsia="Aptos" w:hAnsi="Times New Roman" w:cs="Times New Roman"/>
          <w:sz w:val="24"/>
          <w:szCs w:val="28"/>
        </w:rPr>
        <w:t>)</w:t>
      </w:r>
      <w:r>
        <w:rPr>
          <w:rFonts w:ascii="Times New Roman" w:eastAsia="Aptos" w:hAnsi="Times New Roman" w:cs="Times New Roman"/>
          <w:sz w:val="24"/>
          <w:szCs w:val="28"/>
        </w:rPr>
        <w:t>;</w:t>
      </w:r>
      <w:proofErr w:type="gramEnd"/>
    </w:p>
    <w:p w14:paraId="13E3D58C" w14:textId="19FEF378" w:rsidR="00951485" w:rsidRPr="00951485" w:rsidRDefault="00951485" w:rsidP="008C3737">
      <w:pPr>
        <w:widowControl/>
        <w:numPr>
          <w:ilvl w:val="0"/>
          <w:numId w:val="14"/>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sz w:val="24"/>
          <w:szCs w:val="28"/>
        </w:rPr>
        <w:t xml:space="preserve">Understanding of gender and social inclusion in technical capacity </w:t>
      </w:r>
      <w:proofErr w:type="gramStart"/>
      <w:r w:rsidRPr="00951485">
        <w:rPr>
          <w:rFonts w:ascii="Times New Roman" w:eastAsia="Aptos" w:hAnsi="Times New Roman" w:cs="Times New Roman"/>
          <w:sz w:val="24"/>
          <w:szCs w:val="28"/>
        </w:rPr>
        <w:t>development</w:t>
      </w:r>
      <w:r>
        <w:rPr>
          <w:rFonts w:ascii="Times New Roman" w:eastAsia="Aptos" w:hAnsi="Times New Roman" w:cs="Times New Roman"/>
          <w:sz w:val="24"/>
          <w:szCs w:val="28"/>
        </w:rPr>
        <w:t>;</w:t>
      </w:r>
      <w:proofErr w:type="gramEnd"/>
    </w:p>
    <w:p w14:paraId="26842930" w14:textId="0E0A5502" w:rsidR="00951485" w:rsidRPr="00951485" w:rsidRDefault="00951485" w:rsidP="008C3737">
      <w:pPr>
        <w:widowControl/>
        <w:numPr>
          <w:ilvl w:val="0"/>
          <w:numId w:val="14"/>
        </w:numPr>
        <w:autoSpaceDE/>
        <w:autoSpaceDN/>
        <w:spacing w:after="120" w:line="240" w:lineRule="atLeast"/>
        <w:jc w:val="both"/>
        <w:rPr>
          <w:rFonts w:ascii="Times New Roman" w:eastAsia="Aptos" w:hAnsi="Times New Roman" w:cs="Times New Roman"/>
          <w:sz w:val="24"/>
          <w:szCs w:val="28"/>
        </w:rPr>
      </w:pPr>
      <w:r w:rsidRPr="00951485">
        <w:rPr>
          <w:rFonts w:ascii="Times New Roman" w:eastAsia="Aptos" w:hAnsi="Times New Roman" w:cs="Times New Roman"/>
          <w:sz w:val="24"/>
          <w:szCs w:val="28"/>
        </w:rPr>
        <w:t>Experience working with SPREP, Pacific Meteorological Council, WMO, or other regional/international organizations</w:t>
      </w:r>
      <w:r>
        <w:rPr>
          <w:rFonts w:ascii="Times New Roman" w:eastAsia="Aptos" w:hAnsi="Times New Roman" w:cs="Times New Roman"/>
          <w:sz w:val="24"/>
          <w:szCs w:val="28"/>
        </w:rPr>
        <w:t>; and</w:t>
      </w:r>
    </w:p>
    <w:p w14:paraId="3B9C550F" w14:textId="278EE9F8" w:rsidR="00711B03" w:rsidRPr="00951485" w:rsidRDefault="00951485" w:rsidP="008C3737">
      <w:pPr>
        <w:widowControl/>
        <w:numPr>
          <w:ilvl w:val="0"/>
          <w:numId w:val="14"/>
        </w:numPr>
        <w:autoSpaceDE/>
        <w:autoSpaceDN/>
        <w:spacing w:after="120" w:line="240" w:lineRule="atLeast"/>
        <w:jc w:val="both"/>
        <w:rPr>
          <w:rFonts w:ascii="Georgia" w:eastAsia="Aptos" w:hAnsi="Aptos" w:cs="Times New Roman"/>
          <w:sz w:val="21"/>
        </w:rPr>
      </w:pPr>
      <w:r w:rsidRPr="00951485">
        <w:rPr>
          <w:rFonts w:ascii="Times New Roman" w:eastAsia="Aptos" w:hAnsi="Times New Roman" w:cs="Times New Roman"/>
          <w:sz w:val="24"/>
          <w:szCs w:val="28"/>
        </w:rPr>
        <w:t>Previous consultancy experience with multilateral organizations or development partners</w:t>
      </w:r>
      <w:r>
        <w:rPr>
          <w:rFonts w:ascii="Times New Roman" w:eastAsia="Aptos" w:hAnsi="Times New Roman" w:cs="Times New Roman"/>
          <w:sz w:val="24"/>
          <w:szCs w:val="28"/>
        </w:rPr>
        <w:t>.</w:t>
      </w:r>
    </w:p>
    <w:p w14:paraId="5069919C" w14:textId="77777777" w:rsidR="00951485" w:rsidRPr="00951485" w:rsidRDefault="00951485" w:rsidP="00951485">
      <w:pPr>
        <w:widowControl/>
        <w:autoSpaceDE/>
        <w:autoSpaceDN/>
        <w:spacing w:after="120" w:line="240" w:lineRule="atLeast"/>
        <w:ind w:left="360"/>
        <w:jc w:val="both"/>
        <w:rPr>
          <w:rFonts w:ascii="Georgia" w:eastAsia="Aptos" w:hAnsi="Aptos" w:cs="Times New Roman"/>
          <w:b/>
          <w:bCs/>
          <w:sz w:val="21"/>
        </w:rPr>
      </w:pPr>
    </w:p>
    <w:p w14:paraId="7777E8FA" w14:textId="77777777" w:rsidR="00A91A96" w:rsidRPr="00725A00" w:rsidRDefault="00A91A96" w:rsidP="008C3737">
      <w:pPr>
        <w:pStyle w:val="Heading1"/>
        <w:numPr>
          <w:ilvl w:val="0"/>
          <w:numId w:val="2"/>
        </w:numPr>
        <w:rPr>
          <w:b/>
          <w:bCs/>
        </w:rPr>
      </w:pPr>
      <w:r w:rsidRPr="00951485">
        <w:rPr>
          <w:b/>
          <w:bCs/>
          <w:spacing w:val="-4"/>
          <w:w w:val="105"/>
        </w:rPr>
        <w:t>Work</w:t>
      </w:r>
      <w:r w:rsidRPr="00951485">
        <w:rPr>
          <w:b/>
          <w:bCs/>
          <w:spacing w:val="-22"/>
          <w:w w:val="105"/>
        </w:rPr>
        <w:t xml:space="preserve"> </w:t>
      </w:r>
      <w:r w:rsidRPr="00951485">
        <w:rPr>
          <w:b/>
          <w:bCs/>
          <w:spacing w:val="-2"/>
          <w:w w:val="110"/>
        </w:rPr>
        <w:t>Arrangements</w:t>
      </w:r>
    </w:p>
    <w:p w14:paraId="301F006F" w14:textId="77777777" w:rsidR="00725A00" w:rsidRPr="00951485" w:rsidRDefault="00725A00" w:rsidP="00725A00">
      <w:pPr>
        <w:pStyle w:val="Heading1"/>
        <w:ind w:left="360"/>
        <w:rPr>
          <w:b/>
          <w:bCs/>
        </w:rPr>
      </w:pPr>
    </w:p>
    <w:p w14:paraId="03467789" w14:textId="30608096" w:rsidR="00725A00" w:rsidRPr="00725A00" w:rsidRDefault="00725A00" w:rsidP="008C3737">
      <w:pPr>
        <w:widowControl/>
        <w:numPr>
          <w:ilvl w:val="0"/>
          <w:numId w:val="15"/>
        </w:numPr>
        <w:autoSpaceDE/>
        <w:autoSpaceDN/>
        <w:spacing w:after="120" w:line="240" w:lineRule="atLeast"/>
        <w:jc w:val="both"/>
        <w:rPr>
          <w:rFonts w:ascii="Times New Roman" w:hAnsi="Times New Roman" w:cs="Times New Roman"/>
          <w:sz w:val="24"/>
          <w:szCs w:val="24"/>
        </w:rPr>
      </w:pPr>
      <w:r w:rsidRPr="00725A00">
        <w:rPr>
          <w:rFonts w:ascii="Times New Roman" w:hAnsi="Times New Roman" w:cs="Times New Roman"/>
          <w:b/>
          <w:sz w:val="24"/>
          <w:szCs w:val="24"/>
        </w:rPr>
        <w:t>Duty Station:</w:t>
      </w:r>
      <w:r w:rsidRPr="00725A00">
        <w:rPr>
          <w:rFonts w:ascii="Times New Roman" w:hAnsi="Times New Roman" w:cs="Times New Roman"/>
          <w:sz w:val="24"/>
          <w:szCs w:val="24"/>
        </w:rPr>
        <w:t xml:space="preserve"> Home-based with travel to Pacific Island Countries for consultations and validation workshop</w:t>
      </w:r>
      <w:r>
        <w:rPr>
          <w:rFonts w:ascii="Times New Roman" w:hAnsi="Times New Roman" w:cs="Times New Roman"/>
          <w:sz w:val="24"/>
          <w:szCs w:val="24"/>
        </w:rPr>
        <w:t>.</w:t>
      </w:r>
    </w:p>
    <w:p w14:paraId="4164841B" w14:textId="59BD62A4" w:rsidR="00725A00" w:rsidRPr="00725A00" w:rsidRDefault="00725A00" w:rsidP="008C3737">
      <w:pPr>
        <w:widowControl/>
        <w:numPr>
          <w:ilvl w:val="0"/>
          <w:numId w:val="15"/>
        </w:numPr>
        <w:autoSpaceDE/>
        <w:autoSpaceDN/>
        <w:spacing w:after="120" w:line="240" w:lineRule="atLeast"/>
        <w:jc w:val="both"/>
        <w:rPr>
          <w:rFonts w:ascii="Times New Roman" w:hAnsi="Times New Roman" w:cs="Times New Roman"/>
          <w:sz w:val="24"/>
          <w:szCs w:val="24"/>
        </w:rPr>
      </w:pPr>
      <w:r w:rsidRPr="00725A00">
        <w:rPr>
          <w:rFonts w:ascii="Times New Roman" w:hAnsi="Times New Roman" w:cs="Times New Roman"/>
          <w:b/>
          <w:sz w:val="24"/>
          <w:szCs w:val="24"/>
        </w:rPr>
        <w:t>Supervision:</w:t>
      </w:r>
      <w:r w:rsidRPr="00725A00">
        <w:rPr>
          <w:rFonts w:ascii="Times New Roman" w:hAnsi="Times New Roman" w:cs="Times New Roman"/>
          <w:sz w:val="24"/>
          <w:szCs w:val="24"/>
        </w:rPr>
        <w:t xml:space="preserve"> The consultant will report to </w:t>
      </w:r>
      <w:r>
        <w:rPr>
          <w:rFonts w:ascii="Times New Roman" w:hAnsi="Times New Roman" w:cs="Times New Roman"/>
          <w:sz w:val="24"/>
          <w:szCs w:val="24"/>
        </w:rPr>
        <w:t xml:space="preserve">Weather Ready Pacific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Manager and the Capacity Development and Training Adviser</w:t>
      </w:r>
      <w:r w:rsidRPr="00725A00">
        <w:rPr>
          <w:rFonts w:ascii="Times New Roman" w:hAnsi="Times New Roman" w:cs="Times New Roman"/>
          <w:sz w:val="24"/>
          <w:szCs w:val="24"/>
        </w:rPr>
        <w:t xml:space="preserve"> and work closely with the </w:t>
      </w:r>
      <w:r>
        <w:rPr>
          <w:rFonts w:ascii="Times New Roman" w:hAnsi="Times New Roman" w:cs="Times New Roman"/>
          <w:sz w:val="24"/>
          <w:szCs w:val="24"/>
        </w:rPr>
        <w:t>Climate Science and Information</w:t>
      </w:r>
      <w:r w:rsidRPr="00725A00">
        <w:rPr>
          <w:rFonts w:ascii="Times New Roman" w:hAnsi="Times New Roman" w:cs="Times New Roman"/>
          <w:sz w:val="24"/>
          <w:szCs w:val="24"/>
        </w:rPr>
        <w:t xml:space="preserve"> </w:t>
      </w:r>
      <w:proofErr w:type="spellStart"/>
      <w:r w:rsidRPr="00725A00">
        <w:rPr>
          <w:rFonts w:ascii="Times New Roman" w:hAnsi="Times New Roman" w:cs="Times New Roman"/>
          <w:sz w:val="24"/>
          <w:szCs w:val="24"/>
        </w:rPr>
        <w:t>programme</w:t>
      </w:r>
      <w:proofErr w:type="spellEnd"/>
      <w:r>
        <w:rPr>
          <w:rFonts w:ascii="Times New Roman" w:hAnsi="Times New Roman" w:cs="Times New Roman"/>
          <w:sz w:val="24"/>
          <w:szCs w:val="24"/>
        </w:rPr>
        <w:t xml:space="preserve"> at SPREP</w:t>
      </w:r>
      <w:r w:rsidR="003A1AE7">
        <w:rPr>
          <w:rFonts w:ascii="Times New Roman" w:hAnsi="Times New Roman" w:cs="Times New Roman"/>
          <w:sz w:val="24"/>
          <w:szCs w:val="24"/>
        </w:rPr>
        <w:t xml:space="preserve">, and Fiji Meteorological Services (host of </w:t>
      </w:r>
      <w:r w:rsidR="002A3662">
        <w:rPr>
          <w:rFonts w:ascii="Times New Roman" w:hAnsi="Times New Roman" w:cs="Times New Roman"/>
          <w:sz w:val="24"/>
          <w:szCs w:val="24"/>
        </w:rPr>
        <w:t>RTC)</w:t>
      </w:r>
      <w:r>
        <w:rPr>
          <w:rFonts w:ascii="Times New Roman" w:hAnsi="Times New Roman" w:cs="Times New Roman"/>
          <w:sz w:val="24"/>
          <w:szCs w:val="24"/>
        </w:rPr>
        <w:t>.</w:t>
      </w:r>
    </w:p>
    <w:p w14:paraId="482CE8A3" w14:textId="20C9A8A2" w:rsidR="00725A00" w:rsidRPr="00725A00" w:rsidRDefault="00725A00" w:rsidP="008C3737">
      <w:pPr>
        <w:widowControl/>
        <w:numPr>
          <w:ilvl w:val="0"/>
          <w:numId w:val="15"/>
        </w:numPr>
        <w:autoSpaceDE/>
        <w:autoSpaceDN/>
        <w:spacing w:after="120" w:line="240" w:lineRule="atLeast"/>
        <w:jc w:val="both"/>
        <w:rPr>
          <w:rFonts w:ascii="Times New Roman" w:hAnsi="Times New Roman" w:cs="Times New Roman"/>
          <w:sz w:val="24"/>
          <w:szCs w:val="24"/>
        </w:rPr>
      </w:pPr>
      <w:r w:rsidRPr="00725A00">
        <w:rPr>
          <w:rFonts w:ascii="Times New Roman" w:hAnsi="Times New Roman" w:cs="Times New Roman"/>
          <w:b/>
          <w:sz w:val="24"/>
          <w:szCs w:val="24"/>
        </w:rPr>
        <w:t>Support:</w:t>
      </w:r>
      <w:r w:rsidRPr="00725A00">
        <w:rPr>
          <w:rFonts w:ascii="Times New Roman" w:hAnsi="Times New Roman" w:cs="Times New Roman"/>
          <w:sz w:val="24"/>
          <w:szCs w:val="24"/>
        </w:rPr>
        <w:t xml:space="preserve"> SPREP will facilitate introductions to National Meteorological Services, National Hydrological Services, and key stakeholders; provide relevant documentation; and support logistics for the regional validation workshop</w:t>
      </w:r>
      <w:r>
        <w:rPr>
          <w:rFonts w:ascii="Times New Roman" w:hAnsi="Times New Roman" w:cs="Times New Roman"/>
          <w:sz w:val="24"/>
          <w:szCs w:val="24"/>
        </w:rPr>
        <w:t>.</w:t>
      </w:r>
    </w:p>
    <w:p w14:paraId="7DE5841C" w14:textId="385B2727" w:rsidR="00725A00" w:rsidRPr="00725A00" w:rsidRDefault="002A3662" w:rsidP="008C3737">
      <w:pPr>
        <w:widowControl/>
        <w:numPr>
          <w:ilvl w:val="0"/>
          <w:numId w:val="15"/>
        </w:numPr>
        <w:autoSpaceDE/>
        <w:autoSpaceDN/>
        <w:spacing w:after="120" w:line="240" w:lineRule="atLeast"/>
        <w:jc w:val="both"/>
        <w:rPr>
          <w:rFonts w:ascii="Times New Roman" w:hAnsi="Times New Roman" w:cs="Times New Roman"/>
          <w:sz w:val="24"/>
          <w:szCs w:val="24"/>
        </w:rPr>
      </w:pPr>
      <w:r>
        <w:rPr>
          <w:rFonts w:ascii="Times New Roman" w:hAnsi="Times New Roman" w:cs="Times New Roman"/>
          <w:b/>
          <w:sz w:val="24"/>
          <w:szCs w:val="24"/>
        </w:rPr>
        <w:t>PIETR Panel Task Team</w:t>
      </w:r>
      <w:r w:rsidRPr="00725A00">
        <w:rPr>
          <w:rFonts w:ascii="Times New Roman" w:hAnsi="Times New Roman" w:cs="Times New Roman"/>
          <w:b/>
          <w:sz w:val="24"/>
          <w:szCs w:val="24"/>
        </w:rPr>
        <w:t xml:space="preserve"> </w:t>
      </w:r>
      <w:r w:rsidR="00725A00" w:rsidRPr="00725A00">
        <w:rPr>
          <w:rFonts w:ascii="Times New Roman" w:hAnsi="Times New Roman" w:cs="Times New Roman"/>
          <w:b/>
          <w:sz w:val="24"/>
          <w:szCs w:val="24"/>
        </w:rPr>
        <w:t>Group:</w:t>
      </w:r>
      <w:r w:rsidR="00725A00" w:rsidRPr="00725A00">
        <w:rPr>
          <w:rFonts w:ascii="Times New Roman" w:hAnsi="Times New Roman" w:cs="Times New Roman"/>
          <w:sz w:val="24"/>
          <w:szCs w:val="24"/>
        </w:rPr>
        <w:t xml:space="preserve"> A </w:t>
      </w:r>
      <w:r>
        <w:rPr>
          <w:rFonts w:ascii="Times New Roman" w:hAnsi="Times New Roman" w:cs="Times New Roman"/>
          <w:sz w:val="24"/>
          <w:szCs w:val="24"/>
        </w:rPr>
        <w:t>Task Team</w:t>
      </w:r>
      <w:r w:rsidR="00725A00" w:rsidRPr="00725A00">
        <w:rPr>
          <w:rFonts w:ascii="Times New Roman" w:hAnsi="Times New Roman" w:cs="Times New Roman"/>
          <w:sz w:val="24"/>
          <w:szCs w:val="24"/>
        </w:rPr>
        <w:t xml:space="preserve"> will be established comprising representatives from SPREP, WMO, Pacific Meteorological Council, selected National Meteorological Services, and training institutions to provide technical guidance and review deliverables</w:t>
      </w:r>
      <w:r w:rsidR="00725A00">
        <w:rPr>
          <w:rFonts w:ascii="Times New Roman" w:hAnsi="Times New Roman" w:cs="Times New Roman"/>
          <w:sz w:val="24"/>
          <w:szCs w:val="24"/>
        </w:rPr>
        <w:t>.</w:t>
      </w:r>
    </w:p>
    <w:p w14:paraId="647D264E" w14:textId="77777777" w:rsidR="00984B70" w:rsidRDefault="00984B70" w:rsidP="00A91A96">
      <w:pPr>
        <w:pStyle w:val="BodyText"/>
      </w:pPr>
    </w:p>
    <w:p w14:paraId="49400D29" w14:textId="77777777" w:rsidR="00984B70" w:rsidRPr="00634BBD" w:rsidRDefault="00984B70" w:rsidP="00A91A96">
      <w:pPr>
        <w:pStyle w:val="BodyText"/>
      </w:pPr>
    </w:p>
    <w:p w14:paraId="3945C525" w14:textId="7251D1F9" w:rsidR="00A91A96" w:rsidRPr="00725A00" w:rsidRDefault="00725A00" w:rsidP="008C3737">
      <w:pPr>
        <w:pStyle w:val="Heading1"/>
        <w:numPr>
          <w:ilvl w:val="0"/>
          <w:numId w:val="2"/>
        </w:numPr>
        <w:rPr>
          <w:b/>
          <w:bCs/>
        </w:rPr>
      </w:pPr>
      <w:r w:rsidRPr="00725A00">
        <w:rPr>
          <w:b/>
          <w:bCs/>
          <w:spacing w:val="6"/>
        </w:rPr>
        <w:t>Duration and Schedule</w:t>
      </w:r>
    </w:p>
    <w:p w14:paraId="6BE0C457" w14:textId="77777777" w:rsidR="00725A00" w:rsidRPr="00725A00" w:rsidRDefault="00725A00" w:rsidP="00725A00">
      <w:pPr>
        <w:widowControl/>
        <w:autoSpaceDE/>
        <w:autoSpaceDN/>
        <w:spacing w:after="120" w:line="240" w:lineRule="atLeast"/>
        <w:ind w:left="720"/>
      </w:pPr>
    </w:p>
    <w:p w14:paraId="23D60558" w14:textId="537259D3" w:rsidR="00725A00" w:rsidRDefault="00725A00" w:rsidP="008C3737">
      <w:pPr>
        <w:widowControl/>
        <w:numPr>
          <w:ilvl w:val="0"/>
          <w:numId w:val="16"/>
        </w:numPr>
        <w:autoSpaceDE/>
        <w:autoSpaceDN/>
        <w:spacing w:after="120" w:line="240" w:lineRule="atLeast"/>
        <w:jc w:val="both"/>
      </w:pPr>
      <w:r>
        <w:rPr>
          <w:b/>
        </w:rPr>
        <w:t>Total consultancy duration:</w:t>
      </w:r>
      <w:r>
        <w:t xml:space="preserve"> </w:t>
      </w:r>
      <w:r w:rsidR="00C473AF">
        <w:t>45</w:t>
      </w:r>
      <w:r>
        <w:t xml:space="preserve"> working days over </w:t>
      </w:r>
      <w:r w:rsidR="00C473AF">
        <w:t>3</w:t>
      </w:r>
      <w:r>
        <w:t xml:space="preserve"> months</w:t>
      </w:r>
    </w:p>
    <w:p w14:paraId="6497C3F4" w14:textId="0110365D" w:rsidR="00725A00" w:rsidRDefault="00725A00" w:rsidP="008C3737">
      <w:pPr>
        <w:widowControl/>
        <w:numPr>
          <w:ilvl w:val="0"/>
          <w:numId w:val="16"/>
        </w:numPr>
        <w:autoSpaceDE/>
        <w:autoSpaceDN/>
        <w:spacing w:after="120" w:line="240" w:lineRule="atLeast"/>
        <w:jc w:val="both"/>
      </w:pPr>
      <w:r>
        <w:rPr>
          <w:b/>
        </w:rPr>
        <w:t>Start date:</w:t>
      </w:r>
      <w:r>
        <w:t xml:space="preserve"> </w:t>
      </w:r>
      <w:r w:rsidR="0081409E">
        <w:t>1</w:t>
      </w:r>
      <w:r w:rsidR="0081409E" w:rsidRPr="0081409E">
        <w:rPr>
          <w:vertAlign w:val="superscript"/>
        </w:rPr>
        <w:t>st</w:t>
      </w:r>
      <w:r w:rsidR="0081409E">
        <w:t xml:space="preserve"> May 2026</w:t>
      </w:r>
    </w:p>
    <w:p w14:paraId="2D455051" w14:textId="56835C15" w:rsidR="00725A00" w:rsidRDefault="00725A00" w:rsidP="008C3737">
      <w:pPr>
        <w:widowControl/>
        <w:numPr>
          <w:ilvl w:val="0"/>
          <w:numId w:val="16"/>
        </w:numPr>
        <w:autoSpaceDE/>
        <w:autoSpaceDN/>
        <w:spacing w:after="120" w:line="240" w:lineRule="atLeast"/>
        <w:jc w:val="both"/>
      </w:pPr>
      <w:r>
        <w:rPr>
          <w:b/>
        </w:rPr>
        <w:t>End date:</w:t>
      </w:r>
      <w:r>
        <w:t xml:space="preserve"> </w:t>
      </w:r>
      <w:r w:rsidR="0081409E">
        <w:t>31</w:t>
      </w:r>
      <w:r w:rsidR="0081409E" w:rsidRPr="0081409E">
        <w:rPr>
          <w:vertAlign w:val="superscript"/>
        </w:rPr>
        <w:t>st</w:t>
      </w:r>
      <w:r w:rsidR="0081409E">
        <w:t xml:space="preserve"> August 2026</w:t>
      </w:r>
    </w:p>
    <w:p w14:paraId="487311A8" w14:textId="325AF675" w:rsidR="003863F6" w:rsidRDefault="00725A00" w:rsidP="005D70C6">
      <w:pPr>
        <w:pStyle w:val="ListParagraph"/>
        <w:numPr>
          <w:ilvl w:val="0"/>
          <w:numId w:val="16"/>
        </w:numPr>
      </w:pPr>
      <w:r w:rsidRPr="005D70C6">
        <w:rPr>
          <w:b/>
        </w:rPr>
        <w:t>Travel:</w:t>
      </w:r>
      <w:r>
        <w:t xml:space="preserve"> </w:t>
      </w:r>
      <w:r w:rsidR="005D70C6" w:rsidRPr="005D70C6">
        <w:t>The consultant is expected to undertake travel to facilitate one regional validation workshop (location TBD).</w:t>
      </w:r>
    </w:p>
    <w:p w14:paraId="312653BF" w14:textId="77777777" w:rsidR="005D70C6" w:rsidRPr="005D70C6" w:rsidRDefault="005D70C6" w:rsidP="005D70C6">
      <w:pPr>
        <w:pStyle w:val="ListParagraph"/>
        <w:ind w:left="720" w:firstLine="0"/>
      </w:pPr>
    </w:p>
    <w:p w14:paraId="4152496F" w14:textId="3C0426D1" w:rsidR="00A91A96" w:rsidRPr="00725A00" w:rsidRDefault="00725A00" w:rsidP="008C3737">
      <w:pPr>
        <w:pStyle w:val="Heading1"/>
        <w:numPr>
          <w:ilvl w:val="0"/>
          <w:numId w:val="2"/>
        </w:numPr>
        <w:rPr>
          <w:b/>
          <w:bCs/>
        </w:rPr>
      </w:pPr>
      <w:r w:rsidRPr="00725A00">
        <w:rPr>
          <w:b/>
          <w:bCs/>
          <w:w w:val="105"/>
        </w:rPr>
        <w:t>Payment Schedule</w:t>
      </w:r>
    </w:p>
    <w:p w14:paraId="0CD7EE96" w14:textId="762333A8" w:rsidR="00A91A96" w:rsidRPr="00847214" w:rsidRDefault="00725A00" w:rsidP="00A91A96">
      <w:pPr>
        <w:pStyle w:val="BodyText"/>
        <w:spacing w:before="171"/>
        <w:ind w:left="100"/>
        <w:jc w:val="both"/>
        <w:rPr>
          <w:rFonts w:ascii="Times New Roman" w:hAnsi="Times New Roman" w:cs="Times New Roman"/>
          <w:sz w:val="24"/>
          <w:szCs w:val="24"/>
        </w:rPr>
      </w:pPr>
      <w:r>
        <w:rPr>
          <w:rFonts w:ascii="Times New Roman" w:hAnsi="Times New Roman" w:cs="Times New Roman"/>
          <w:sz w:val="24"/>
          <w:szCs w:val="24"/>
        </w:rPr>
        <w:t xml:space="preserve">Payment will be made upon submission and approval of deliverables according to the following schedule: </w:t>
      </w:r>
    </w:p>
    <w:p w14:paraId="52E89A00" w14:textId="77777777" w:rsidR="007422DF" w:rsidRDefault="007422DF"/>
    <w:tbl>
      <w:tblPr>
        <w:tblStyle w:val="NormalGrid"/>
        <w:tblW w:w="0" w:type="auto"/>
        <w:jc w:val="center"/>
        <w:tblCellSpacing w:w="0" w:type="dxa"/>
        <w:tblLook w:val="04A0" w:firstRow="1" w:lastRow="0" w:firstColumn="1" w:lastColumn="0" w:noHBand="0" w:noVBand="1"/>
      </w:tblPr>
      <w:tblGrid>
        <w:gridCol w:w="1329"/>
        <w:gridCol w:w="6079"/>
        <w:gridCol w:w="1598"/>
      </w:tblGrid>
      <w:tr w:rsidR="00725A00" w14:paraId="04FB710D" w14:textId="77777777" w:rsidTr="002F466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p w14:paraId="5AA89D34" w14:textId="77777777" w:rsidR="00725A00" w:rsidRDefault="00725A00" w:rsidP="00725A00">
            <w:pPr>
              <w:jc w:val="center"/>
            </w:pPr>
            <w:r>
              <w:rPr>
                <w:b/>
              </w:rPr>
              <w:t>Milestone</w:t>
            </w:r>
          </w:p>
        </w:tc>
        <w:tc>
          <w:tcPr>
            <w:tcW w:w="0" w:type="auto"/>
            <w:tcBorders>
              <w:top w:val="single" w:sz="8" w:space="0" w:color="000000"/>
              <w:bottom w:val="single" w:sz="8" w:space="0" w:color="000000"/>
              <w:right w:val="single" w:sz="8" w:space="0" w:color="000000"/>
            </w:tcBorders>
            <w:shd w:val="clear" w:color="auto" w:fill="B4C6E7" w:themeFill="accent1" w:themeFillTint="66"/>
            <w:vAlign w:val="center"/>
          </w:tcPr>
          <w:p w14:paraId="11A3B7C6" w14:textId="77777777" w:rsidR="00725A00" w:rsidRDefault="00725A00" w:rsidP="00365DBA">
            <w:r>
              <w:rPr>
                <w:b/>
              </w:rPr>
              <w:t>Deliverable</w:t>
            </w:r>
          </w:p>
        </w:tc>
        <w:tc>
          <w:tcPr>
            <w:tcW w:w="0" w:type="auto"/>
            <w:tcBorders>
              <w:top w:val="single" w:sz="8" w:space="0" w:color="000000"/>
              <w:bottom w:val="single" w:sz="8" w:space="0" w:color="000000"/>
              <w:right w:val="single" w:sz="8" w:space="0" w:color="000000"/>
            </w:tcBorders>
            <w:shd w:val="clear" w:color="auto" w:fill="B4C6E7" w:themeFill="accent1" w:themeFillTint="66"/>
            <w:vAlign w:val="center"/>
          </w:tcPr>
          <w:p w14:paraId="50CDDF46" w14:textId="77777777" w:rsidR="00725A00" w:rsidRDefault="00725A00" w:rsidP="00725A00">
            <w:pPr>
              <w:jc w:val="center"/>
            </w:pPr>
            <w:r>
              <w:rPr>
                <w:b/>
              </w:rPr>
              <w:t>Payment (%)</w:t>
            </w:r>
          </w:p>
        </w:tc>
      </w:tr>
      <w:tr w:rsidR="00725A00" w14:paraId="14FA8435"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2CB36C" w14:textId="77777777" w:rsidR="00725A00" w:rsidRDefault="00725A00" w:rsidP="00725A00">
            <w:pPr>
              <w:jc w:val="center"/>
            </w:pPr>
            <w:r>
              <w:t>1</w:t>
            </w:r>
          </w:p>
        </w:tc>
        <w:tc>
          <w:tcPr>
            <w:tcW w:w="0" w:type="auto"/>
            <w:tcBorders>
              <w:bottom w:val="single" w:sz="8" w:space="0" w:color="000000"/>
              <w:right w:val="single" w:sz="8" w:space="0" w:color="000000"/>
            </w:tcBorders>
            <w:vAlign w:val="center"/>
          </w:tcPr>
          <w:p w14:paraId="76EC1CCF" w14:textId="77777777" w:rsidR="00725A00" w:rsidRDefault="00725A00" w:rsidP="00365DBA">
            <w:r>
              <w:t>Inception Report approved</w:t>
            </w:r>
          </w:p>
        </w:tc>
        <w:tc>
          <w:tcPr>
            <w:tcW w:w="0" w:type="auto"/>
            <w:tcBorders>
              <w:bottom w:val="single" w:sz="8" w:space="0" w:color="000000"/>
              <w:right w:val="single" w:sz="8" w:space="0" w:color="000000"/>
            </w:tcBorders>
            <w:vAlign w:val="center"/>
          </w:tcPr>
          <w:p w14:paraId="5B1A2496" w14:textId="77777777" w:rsidR="00725A00" w:rsidRDefault="00725A00" w:rsidP="00725A00">
            <w:pPr>
              <w:jc w:val="center"/>
            </w:pPr>
            <w:r>
              <w:t>20%</w:t>
            </w:r>
          </w:p>
        </w:tc>
      </w:tr>
      <w:tr w:rsidR="00725A00" w14:paraId="4F96A45C"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AEA670" w14:textId="77777777" w:rsidR="00725A00" w:rsidRDefault="00725A00" w:rsidP="00725A00">
            <w:pPr>
              <w:jc w:val="center"/>
            </w:pPr>
            <w:r>
              <w:t>2</w:t>
            </w:r>
          </w:p>
        </w:tc>
        <w:tc>
          <w:tcPr>
            <w:tcW w:w="0" w:type="auto"/>
            <w:tcBorders>
              <w:bottom w:val="single" w:sz="8" w:space="0" w:color="000000"/>
              <w:right w:val="single" w:sz="8" w:space="0" w:color="000000"/>
            </w:tcBorders>
            <w:vAlign w:val="center"/>
          </w:tcPr>
          <w:p w14:paraId="6C3417F0" w14:textId="77777777" w:rsidR="00725A00" w:rsidRDefault="00725A00" w:rsidP="00365DBA">
            <w:r>
              <w:t>Capacity Assessment Report approved</w:t>
            </w:r>
          </w:p>
        </w:tc>
        <w:tc>
          <w:tcPr>
            <w:tcW w:w="0" w:type="auto"/>
            <w:tcBorders>
              <w:bottom w:val="single" w:sz="8" w:space="0" w:color="000000"/>
              <w:right w:val="single" w:sz="8" w:space="0" w:color="000000"/>
            </w:tcBorders>
            <w:vAlign w:val="center"/>
          </w:tcPr>
          <w:p w14:paraId="258738B1" w14:textId="77777777" w:rsidR="00725A00" w:rsidRDefault="00725A00" w:rsidP="00725A00">
            <w:pPr>
              <w:jc w:val="center"/>
            </w:pPr>
            <w:r>
              <w:t>25%</w:t>
            </w:r>
          </w:p>
        </w:tc>
      </w:tr>
      <w:tr w:rsidR="00725A00" w14:paraId="5F1906AC"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2C30E4" w14:textId="77777777" w:rsidR="00725A00" w:rsidRDefault="00725A00" w:rsidP="00725A00">
            <w:pPr>
              <w:jc w:val="center"/>
            </w:pPr>
            <w:r>
              <w:t>3</w:t>
            </w:r>
          </w:p>
        </w:tc>
        <w:tc>
          <w:tcPr>
            <w:tcW w:w="0" w:type="auto"/>
            <w:tcBorders>
              <w:bottom w:val="single" w:sz="8" w:space="0" w:color="000000"/>
              <w:right w:val="single" w:sz="8" w:space="0" w:color="000000"/>
            </w:tcBorders>
            <w:vAlign w:val="center"/>
          </w:tcPr>
          <w:p w14:paraId="775C8200" w14:textId="77777777" w:rsidR="00725A00" w:rsidRDefault="00725A00" w:rsidP="00365DBA">
            <w:r>
              <w:t>Draft Roadmap approved and Validation Workshop completed</w:t>
            </w:r>
          </w:p>
        </w:tc>
        <w:tc>
          <w:tcPr>
            <w:tcW w:w="0" w:type="auto"/>
            <w:tcBorders>
              <w:bottom w:val="single" w:sz="8" w:space="0" w:color="000000"/>
              <w:right w:val="single" w:sz="8" w:space="0" w:color="000000"/>
            </w:tcBorders>
            <w:vAlign w:val="center"/>
          </w:tcPr>
          <w:p w14:paraId="32F43EC6" w14:textId="77777777" w:rsidR="00725A00" w:rsidRDefault="00725A00" w:rsidP="00725A00">
            <w:pPr>
              <w:jc w:val="center"/>
            </w:pPr>
            <w:r>
              <w:t>25%</w:t>
            </w:r>
          </w:p>
        </w:tc>
      </w:tr>
      <w:tr w:rsidR="00725A00" w14:paraId="67E9F870" w14:textId="77777777" w:rsidTr="00365DB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21DF08" w14:textId="77777777" w:rsidR="00725A00" w:rsidRDefault="00725A00" w:rsidP="00725A00">
            <w:pPr>
              <w:jc w:val="center"/>
            </w:pPr>
            <w:r>
              <w:t>4</w:t>
            </w:r>
          </w:p>
        </w:tc>
        <w:tc>
          <w:tcPr>
            <w:tcW w:w="0" w:type="auto"/>
            <w:tcBorders>
              <w:bottom w:val="single" w:sz="8" w:space="0" w:color="000000"/>
              <w:right w:val="single" w:sz="8" w:space="0" w:color="000000"/>
            </w:tcBorders>
            <w:vAlign w:val="center"/>
          </w:tcPr>
          <w:p w14:paraId="54761AFC" w14:textId="77777777" w:rsidR="00725A00" w:rsidRDefault="00725A00" w:rsidP="00365DBA">
            <w:r>
              <w:t>Final Roadmap and all deliverables approved</w:t>
            </w:r>
          </w:p>
        </w:tc>
        <w:tc>
          <w:tcPr>
            <w:tcW w:w="0" w:type="auto"/>
            <w:tcBorders>
              <w:bottom w:val="single" w:sz="8" w:space="0" w:color="000000"/>
              <w:right w:val="single" w:sz="8" w:space="0" w:color="000000"/>
            </w:tcBorders>
            <w:vAlign w:val="center"/>
          </w:tcPr>
          <w:p w14:paraId="51F610A9" w14:textId="77777777" w:rsidR="00725A00" w:rsidRDefault="00725A00" w:rsidP="00725A00">
            <w:pPr>
              <w:jc w:val="center"/>
            </w:pPr>
            <w:r>
              <w:t>30%</w:t>
            </w:r>
          </w:p>
        </w:tc>
      </w:tr>
    </w:tbl>
    <w:p w14:paraId="7F79B09D" w14:textId="77777777" w:rsidR="00A91A96" w:rsidRDefault="00A91A96"/>
    <w:p w14:paraId="5D484B6D" w14:textId="0A794E07" w:rsidR="00725A00" w:rsidRPr="00725A00" w:rsidRDefault="00725A00" w:rsidP="00725A00">
      <w:pPr>
        <w:spacing w:after="210"/>
        <w:jc w:val="both"/>
        <w:rPr>
          <w:rFonts w:ascii="Times New Roman" w:hAnsi="Times New Roman" w:cs="Times New Roman"/>
          <w:sz w:val="24"/>
          <w:szCs w:val="24"/>
        </w:rPr>
      </w:pPr>
      <w:r w:rsidRPr="00725A00">
        <w:rPr>
          <w:rFonts w:ascii="Times New Roman" w:hAnsi="Times New Roman" w:cs="Times New Roman"/>
          <w:sz w:val="24"/>
          <w:szCs w:val="24"/>
        </w:rPr>
        <w:t>Travel costs (flights, accommodation, per</w:t>
      </w:r>
      <w:r>
        <w:rPr>
          <w:rFonts w:ascii="Times New Roman" w:hAnsi="Times New Roman" w:cs="Times New Roman"/>
          <w:sz w:val="24"/>
          <w:szCs w:val="24"/>
        </w:rPr>
        <w:t>-</w:t>
      </w:r>
      <w:r w:rsidRPr="00725A00">
        <w:rPr>
          <w:rFonts w:ascii="Times New Roman" w:hAnsi="Times New Roman" w:cs="Times New Roman"/>
          <w:sz w:val="24"/>
          <w:szCs w:val="24"/>
        </w:rPr>
        <w:t>diem) for field consultations and the regional validation workshop will be covered separately according to SPREP travel policies.</w:t>
      </w:r>
    </w:p>
    <w:p w14:paraId="7A797B5B" w14:textId="77777777" w:rsidR="002C106E" w:rsidRDefault="002C106E">
      <w:pPr>
        <w:rPr>
          <w:b/>
          <w:bCs/>
        </w:rPr>
      </w:pPr>
    </w:p>
    <w:p w14:paraId="217E49DF" w14:textId="77777777" w:rsidR="002C106E" w:rsidRDefault="002C106E">
      <w:pPr>
        <w:rPr>
          <w:b/>
          <w:bCs/>
        </w:rPr>
      </w:pPr>
    </w:p>
    <w:p w14:paraId="65F6881B" w14:textId="77777777" w:rsidR="00997F58" w:rsidRDefault="00997F58"/>
    <w:p w14:paraId="4A7C0D76" w14:textId="77777777" w:rsidR="005051A4" w:rsidRDefault="005051A4" w:rsidP="00847214">
      <w:pPr>
        <w:rPr>
          <w:b/>
          <w:bCs/>
        </w:rPr>
      </w:pPr>
      <w:r>
        <w:rPr>
          <w:b/>
          <w:bCs/>
        </w:rPr>
        <w:lastRenderedPageBreak/>
        <w:t>Annex 1: Technical Assessment Criteria &amp; Weighting.</w:t>
      </w:r>
    </w:p>
    <w:p w14:paraId="43FDF0F1" w14:textId="77777777" w:rsidR="005051A4" w:rsidRDefault="005051A4" w:rsidP="00847214">
      <w:pPr>
        <w:rPr>
          <w:b/>
          <w:bCs/>
        </w:rPr>
      </w:pPr>
    </w:p>
    <w:tbl>
      <w:tblPr>
        <w:tblW w:w="5000" w:type="pct"/>
        <w:tblCellMar>
          <w:top w:w="15" w:type="dxa"/>
          <w:left w:w="15" w:type="dxa"/>
          <w:bottom w:w="15" w:type="dxa"/>
          <w:right w:w="15" w:type="dxa"/>
        </w:tblCellMar>
        <w:tblLook w:val="04A0" w:firstRow="1" w:lastRow="0" w:firstColumn="1" w:lastColumn="0" w:noHBand="0" w:noVBand="1"/>
      </w:tblPr>
      <w:tblGrid>
        <w:gridCol w:w="2055"/>
        <w:gridCol w:w="5039"/>
        <w:gridCol w:w="1916"/>
      </w:tblGrid>
      <w:tr w:rsidR="005051A4" w:rsidRPr="005051A4" w14:paraId="1382EA57"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61D86BF" w14:textId="77777777" w:rsidR="005051A4" w:rsidRPr="005051A4" w:rsidRDefault="005051A4" w:rsidP="005051A4">
            <w:pPr>
              <w:rPr>
                <w:b/>
                <w:bCs/>
                <w:lang w:val="en-AU"/>
              </w:rPr>
            </w:pPr>
            <w:r w:rsidRPr="005051A4">
              <w:rPr>
                <w:b/>
                <w:bCs/>
                <w:lang w:val="en-AU"/>
              </w:rPr>
              <w:t>Technical criterion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5C70C8E" w14:textId="3407EF71" w:rsidR="005051A4" w:rsidRPr="005051A4" w:rsidRDefault="005051A4" w:rsidP="005051A4">
            <w:pPr>
              <w:rPr>
                <w:b/>
                <w:bCs/>
                <w:lang w:val="en-AU"/>
              </w:rPr>
            </w:pPr>
            <w:r w:rsidRPr="005051A4">
              <w:rPr>
                <w:b/>
                <w:bCs/>
                <w:lang w:val="en-AU"/>
              </w:rPr>
              <w:t xml:space="preserve">Description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0395BC8" w14:textId="796A23D5" w:rsidR="005051A4" w:rsidRPr="005051A4" w:rsidRDefault="005051A4" w:rsidP="005051A4">
            <w:pPr>
              <w:jc w:val="center"/>
              <w:rPr>
                <w:b/>
                <w:bCs/>
                <w:lang w:val="en-AU"/>
              </w:rPr>
            </w:pPr>
            <w:r w:rsidRPr="005051A4">
              <w:rPr>
                <w:b/>
                <w:bCs/>
                <w:lang w:val="en-AU"/>
              </w:rPr>
              <w:t>Suggested weight (technical</w:t>
            </w:r>
            <w:r>
              <w:rPr>
                <w:b/>
                <w:bCs/>
                <w:lang w:val="en-AU"/>
              </w:rPr>
              <w:t xml:space="preserve"> component</w:t>
            </w:r>
            <w:r w:rsidRPr="005051A4">
              <w:rPr>
                <w:b/>
                <w:bCs/>
                <w:lang w:val="en-AU"/>
              </w:rPr>
              <w:t>)</w:t>
            </w:r>
          </w:p>
        </w:tc>
      </w:tr>
      <w:tr w:rsidR="005051A4" w:rsidRPr="005051A4" w14:paraId="1C6BC5ED"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064C78D" w14:textId="77777777" w:rsidR="005051A4" w:rsidRPr="005051A4" w:rsidRDefault="005051A4" w:rsidP="005051A4">
            <w:pPr>
              <w:rPr>
                <w:lang w:val="en-AU"/>
              </w:rPr>
            </w:pPr>
            <w:r w:rsidRPr="005051A4">
              <w:rPr>
                <w:lang w:val="en-AU"/>
              </w:rPr>
              <w:t>1. Understanding of TOR, context and risks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482BB0" w14:textId="4E8B9D33" w:rsidR="005051A4" w:rsidRPr="005051A4" w:rsidRDefault="005051A4" w:rsidP="005051A4">
            <w:pPr>
              <w:rPr>
                <w:lang w:val="en-AU"/>
              </w:rPr>
            </w:pPr>
            <w:r w:rsidRPr="005051A4">
              <w:rPr>
                <w:lang w:val="en-AU"/>
              </w:rPr>
              <w:t>Demonstrated understanding of Pacific NMHS/C</w:t>
            </w:r>
            <w:r>
              <w:rPr>
                <w:lang w:val="en-AU"/>
              </w:rPr>
              <w:t xml:space="preserve">apacity </w:t>
            </w:r>
            <w:r w:rsidRPr="005051A4">
              <w:rPr>
                <w:lang w:val="en-AU"/>
              </w:rPr>
              <w:t>D</w:t>
            </w:r>
            <w:r>
              <w:rPr>
                <w:lang w:val="en-AU"/>
              </w:rPr>
              <w:t xml:space="preserve">evelopment and </w:t>
            </w:r>
            <w:r w:rsidRPr="005051A4">
              <w:rPr>
                <w:lang w:val="en-AU"/>
              </w:rPr>
              <w:t>T</w:t>
            </w:r>
            <w:r>
              <w:rPr>
                <w:lang w:val="en-AU"/>
              </w:rPr>
              <w:t>raining</w:t>
            </w:r>
            <w:r w:rsidRPr="005051A4">
              <w:rPr>
                <w:lang w:val="en-AU"/>
              </w:rPr>
              <w:t xml:space="preserve"> context, TOR objectives, PIC diversity, risks/assumptions, and gender &amp; inclusion issues.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C0D302" w14:textId="77777777" w:rsidR="005051A4" w:rsidRPr="005051A4" w:rsidRDefault="005051A4" w:rsidP="005051A4">
            <w:pPr>
              <w:jc w:val="center"/>
              <w:rPr>
                <w:lang w:val="en-AU"/>
              </w:rPr>
            </w:pPr>
            <w:r w:rsidRPr="005051A4">
              <w:rPr>
                <w:lang w:val="en-AU"/>
              </w:rPr>
              <w:t>20%</w:t>
            </w:r>
          </w:p>
        </w:tc>
      </w:tr>
      <w:tr w:rsidR="005051A4" w:rsidRPr="005051A4" w14:paraId="2299895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94D289" w14:textId="77777777" w:rsidR="005051A4" w:rsidRPr="005051A4" w:rsidRDefault="005051A4" w:rsidP="005051A4">
            <w:pPr>
              <w:rPr>
                <w:lang w:val="en-AU"/>
              </w:rPr>
            </w:pPr>
            <w:r w:rsidRPr="005051A4">
              <w:rPr>
                <w:lang w:val="en-AU"/>
              </w:rPr>
              <w:t>2. Methodology and work plan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5DCFE1" w14:textId="77777777" w:rsidR="005051A4" w:rsidRPr="005051A4" w:rsidRDefault="005051A4" w:rsidP="005051A4">
            <w:pPr>
              <w:rPr>
                <w:lang w:val="en-AU"/>
              </w:rPr>
            </w:pPr>
            <w:r w:rsidRPr="005051A4">
              <w:rPr>
                <w:lang w:val="en-AU"/>
              </w:rPr>
              <w:t>Appropriateness, clarity and feasibility of proposed approach for capacity assessment, roadmap design, validation and reporting, including stakeholder engagement strategy and data collection tools.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6FC92D4" w14:textId="77777777" w:rsidR="005051A4" w:rsidRPr="005051A4" w:rsidRDefault="005051A4" w:rsidP="005051A4">
            <w:pPr>
              <w:jc w:val="center"/>
              <w:rPr>
                <w:lang w:val="en-AU"/>
              </w:rPr>
            </w:pPr>
            <w:r w:rsidRPr="005051A4">
              <w:rPr>
                <w:lang w:val="en-AU"/>
              </w:rPr>
              <w:t>35%</w:t>
            </w:r>
          </w:p>
        </w:tc>
      </w:tr>
      <w:tr w:rsidR="005051A4" w:rsidRPr="005051A4" w14:paraId="17589F3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358D2D" w14:textId="77777777" w:rsidR="005051A4" w:rsidRPr="005051A4" w:rsidRDefault="005051A4" w:rsidP="005051A4">
            <w:pPr>
              <w:rPr>
                <w:lang w:val="en-AU"/>
              </w:rPr>
            </w:pPr>
            <w:r w:rsidRPr="005051A4">
              <w:rPr>
                <w:lang w:val="en-AU"/>
              </w:rPr>
              <w:t>3. Relevant experience and track record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75E800" w14:textId="77777777" w:rsidR="005051A4" w:rsidRPr="005051A4" w:rsidRDefault="005051A4" w:rsidP="005051A4">
            <w:pPr>
              <w:rPr>
                <w:lang w:val="en-AU"/>
              </w:rPr>
            </w:pPr>
            <w:r w:rsidRPr="005051A4">
              <w:rPr>
                <w:lang w:val="en-AU"/>
              </w:rPr>
              <w:t>Proven experience with capacity development, training roadmaps, and NMHS/DRR/climate services in PICs or comparable SIDS/regions; evidence from similar assignments and references.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5238C5" w14:textId="77777777" w:rsidR="005051A4" w:rsidRPr="005051A4" w:rsidRDefault="005051A4" w:rsidP="005051A4">
            <w:pPr>
              <w:jc w:val="center"/>
              <w:rPr>
                <w:lang w:val="en-AU"/>
              </w:rPr>
            </w:pPr>
            <w:r w:rsidRPr="005051A4">
              <w:rPr>
                <w:lang w:val="en-AU"/>
              </w:rPr>
              <w:t>25%</w:t>
            </w:r>
          </w:p>
        </w:tc>
      </w:tr>
      <w:tr w:rsidR="005051A4" w:rsidRPr="005051A4" w14:paraId="659D266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DE06C3A" w14:textId="1A0F862D" w:rsidR="005051A4" w:rsidRPr="005051A4" w:rsidRDefault="005051A4" w:rsidP="005051A4">
            <w:pPr>
              <w:rPr>
                <w:lang w:val="en-AU"/>
              </w:rPr>
            </w:pPr>
            <w:r w:rsidRPr="005051A4">
              <w:rPr>
                <w:lang w:val="en-AU"/>
              </w:rPr>
              <w:t>4. Key expert</w:t>
            </w:r>
            <w:r w:rsidR="00E82B68">
              <w:rPr>
                <w:lang w:val="en-AU"/>
              </w:rPr>
              <w:t>(</w:t>
            </w:r>
            <w:r w:rsidRPr="005051A4">
              <w:rPr>
                <w:lang w:val="en-AU"/>
              </w:rPr>
              <w:t>s</w:t>
            </w:r>
            <w:r w:rsidR="00E82B68">
              <w:rPr>
                <w:lang w:val="en-AU"/>
              </w:rPr>
              <w:t>)</w:t>
            </w:r>
            <w:r w:rsidRPr="005051A4">
              <w:rPr>
                <w:lang w:val="en-AU"/>
              </w:rPr>
              <w:t xml:space="preserve"> and team composition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A4BAD8" w14:textId="07E29FDC" w:rsidR="005051A4" w:rsidRPr="005051A4" w:rsidRDefault="005051A4" w:rsidP="005051A4">
            <w:pPr>
              <w:rPr>
                <w:lang w:val="en-AU"/>
              </w:rPr>
            </w:pPr>
            <w:r w:rsidRPr="005051A4">
              <w:rPr>
                <w:lang w:val="en-AU"/>
              </w:rPr>
              <w:t>Qualifications, skills mix and availability of proposed</w:t>
            </w:r>
            <w:r w:rsidR="00E82B68">
              <w:rPr>
                <w:lang w:val="en-AU"/>
              </w:rPr>
              <w:t xml:space="preserve"> consultant or</w:t>
            </w:r>
            <w:r w:rsidRPr="005051A4">
              <w:rPr>
                <w:lang w:val="en-AU"/>
              </w:rPr>
              <w:t xml:space="preserve"> team (team leader, capacity dev/training expert, institutional/governance expert, GEDSI specialist, etc.), and balance of regional/local expertise.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A0DF22" w14:textId="77777777" w:rsidR="005051A4" w:rsidRPr="005051A4" w:rsidRDefault="005051A4" w:rsidP="005051A4">
            <w:pPr>
              <w:jc w:val="center"/>
              <w:rPr>
                <w:lang w:val="en-AU"/>
              </w:rPr>
            </w:pPr>
            <w:r w:rsidRPr="005051A4">
              <w:rPr>
                <w:lang w:val="en-AU"/>
              </w:rPr>
              <w:t>20%</w:t>
            </w:r>
          </w:p>
        </w:tc>
      </w:tr>
    </w:tbl>
    <w:p w14:paraId="2A3B5A5E" w14:textId="77777777" w:rsidR="005051A4" w:rsidRDefault="005051A4" w:rsidP="00847214">
      <w:pPr>
        <w:rPr>
          <w:b/>
          <w:bCs/>
        </w:rPr>
      </w:pPr>
    </w:p>
    <w:p w14:paraId="11CC59E1" w14:textId="77777777" w:rsidR="005051A4" w:rsidRDefault="005051A4" w:rsidP="00847214">
      <w:pPr>
        <w:rPr>
          <w:b/>
          <w:bCs/>
        </w:rPr>
      </w:pPr>
    </w:p>
    <w:p w14:paraId="1F22B6D3" w14:textId="77777777" w:rsidR="005051A4" w:rsidRDefault="005051A4" w:rsidP="00847214">
      <w:pPr>
        <w:rPr>
          <w:b/>
          <w:bCs/>
        </w:rPr>
      </w:pPr>
    </w:p>
    <w:p w14:paraId="6D0D1B9A" w14:textId="77777777" w:rsidR="005051A4" w:rsidRDefault="005051A4" w:rsidP="00847214">
      <w:pPr>
        <w:rPr>
          <w:b/>
          <w:bCs/>
        </w:rPr>
      </w:pPr>
    </w:p>
    <w:p w14:paraId="436A7A09" w14:textId="77777777" w:rsidR="005051A4" w:rsidRDefault="005051A4" w:rsidP="00847214">
      <w:pPr>
        <w:rPr>
          <w:b/>
          <w:bCs/>
        </w:rPr>
      </w:pPr>
    </w:p>
    <w:p w14:paraId="19F9060C" w14:textId="77777777" w:rsidR="005051A4" w:rsidRDefault="005051A4" w:rsidP="00847214">
      <w:pPr>
        <w:rPr>
          <w:b/>
          <w:bCs/>
        </w:rPr>
      </w:pPr>
    </w:p>
    <w:p w14:paraId="4FD40A2E" w14:textId="77777777" w:rsidR="005051A4" w:rsidRDefault="005051A4" w:rsidP="00847214">
      <w:pPr>
        <w:rPr>
          <w:b/>
          <w:bCs/>
        </w:rPr>
      </w:pPr>
    </w:p>
    <w:p w14:paraId="0D7708D6" w14:textId="77777777" w:rsidR="005051A4" w:rsidRDefault="005051A4" w:rsidP="00847214">
      <w:pPr>
        <w:rPr>
          <w:b/>
          <w:bCs/>
        </w:rPr>
      </w:pPr>
    </w:p>
    <w:p w14:paraId="12E0302C" w14:textId="14975A7C" w:rsidR="00847214" w:rsidRDefault="00847214" w:rsidP="00847214">
      <w:r w:rsidRPr="00C856D9">
        <w:rPr>
          <w:b/>
          <w:bCs/>
        </w:rPr>
        <w:t>End</w:t>
      </w:r>
      <w:r>
        <w:t>…</w:t>
      </w:r>
    </w:p>
    <w:p w14:paraId="77159ACA" w14:textId="77777777" w:rsidR="00847214" w:rsidRDefault="00847214"/>
    <w:p w14:paraId="68A5F0F4" w14:textId="77777777" w:rsidR="005051A4" w:rsidRDefault="005051A4"/>
    <w:sectPr w:rsidR="005051A4" w:rsidSect="005809FC">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19423" w14:textId="77777777" w:rsidR="0006411C" w:rsidRDefault="0006411C" w:rsidP="00951485">
      <w:r>
        <w:separator/>
      </w:r>
    </w:p>
  </w:endnote>
  <w:endnote w:type="continuationSeparator" w:id="0">
    <w:p w14:paraId="724B7861" w14:textId="77777777" w:rsidR="0006411C" w:rsidRDefault="0006411C" w:rsidP="0095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2298" w14:textId="59F6A5AB" w:rsidR="008C3737" w:rsidRDefault="008C3737">
    <w:pPr>
      <w:pStyle w:val="Footer"/>
    </w:pPr>
    <w:r>
      <w:rPr>
        <w:noProof/>
        <w14:ligatures w14:val="standardContextual"/>
      </w:rPr>
      <mc:AlternateContent>
        <mc:Choice Requires="wps">
          <w:drawing>
            <wp:anchor distT="0" distB="0" distL="0" distR="0" simplePos="0" relativeHeight="251662336" behindDoc="0" locked="0" layoutInCell="1" allowOverlap="1" wp14:anchorId="663E7107" wp14:editId="55AC75A3">
              <wp:simplePos x="635" y="635"/>
              <wp:positionH relativeFrom="page">
                <wp:align>center</wp:align>
              </wp:positionH>
              <wp:positionV relativeFrom="page">
                <wp:align>bottom</wp:align>
              </wp:positionV>
              <wp:extent cx="518795" cy="345440"/>
              <wp:effectExtent l="0" t="0" r="14605" b="0"/>
              <wp:wrapNone/>
              <wp:docPr id="19942501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4DCE2D4" w14:textId="38F6C06C"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7107" id="_x0000_t202" coordsize="21600,21600" o:spt="202" path="m,l,21600r21600,l21600,xe">
              <v:stroke joinstyle="miter"/>
              <v:path gradientshapeok="t" o:connecttype="rect"/>
            </v:shapetype>
            <v:shape id="Text Box 5"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ixEAIAABwEAAAOAAAAZHJzL2Uyb0RvYy54bWysU02P2jAQvVfqf7B8LwkU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EuJGLEQAgAA&#10;HAQAAA4AAAAAAAAAAAAAAAAALgIAAGRycy9lMm9Eb2MueG1sUEsBAi0AFAAGAAgAAAAhANiPfE7a&#10;AAAAAwEAAA8AAAAAAAAAAAAAAAAAagQAAGRycy9kb3ducmV2LnhtbFBLBQYAAAAABAAEAPMAAABx&#10;BQAAAAA=&#10;" filled="f" stroked="f">
              <v:textbox style="mso-fit-shape-to-text:t" inset="0,0,0,15pt">
                <w:txbxContent>
                  <w:p w14:paraId="54DCE2D4" w14:textId="38F6C06C"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1B578" w14:textId="63C3FD8C" w:rsidR="008C3737" w:rsidRDefault="008C3737">
    <w:pPr>
      <w:pStyle w:val="Footer"/>
    </w:pPr>
    <w:r>
      <w:rPr>
        <w:noProof/>
        <w14:ligatures w14:val="standardContextual"/>
      </w:rPr>
      <mc:AlternateContent>
        <mc:Choice Requires="wps">
          <w:drawing>
            <wp:anchor distT="0" distB="0" distL="0" distR="0" simplePos="0" relativeHeight="251663360" behindDoc="0" locked="0" layoutInCell="1" allowOverlap="1" wp14:anchorId="70E2CBEF" wp14:editId="6973C4BB">
              <wp:simplePos x="914400" y="10086975"/>
              <wp:positionH relativeFrom="page">
                <wp:align>center</wp:align>
              </wp:positionH>
              <wp:positionV relativeFrom="page">
                <wp:align>bottom</wp:align>
              </wp:positionV>
              <wp:extent cx="518795" cy="345440"/>
              <wp:effectExtent l="0" t="0" r="14605" b="0"/>
              <wp:wrapNone/>
              <wp:docPr id="20461163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FFB4E9F" w14:textId="47040AF2"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E2CBEF" id="_x0000_t202" coordsize="21600,21600" o:spt="202" path="m,l,21600r21600,l21600,xe">
              <v:stroke joinstyle="miter"/>
              <v:path gradientshapeok="t" o:connecttype="rect"/>
            </v:shapetype>
            <v:shape id="Text Box 6" o:spid="_x0000_s1029"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M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NR8mH4D1YGWQjjy7Z1cNtR6JXx4EkgE0x4k&#10;2vBIhzbQlRxOFmc14K//+WM+4U5RzjoSTMktKZoz88MSH1Fbg4GDsUnG+Caf5hS3u/YOSIZjehFO&#10;JpO8GMxgaoT2heS8iI0oJKykdiXfDOZdOCqXnoNUi0VKIhk5EVZ27WQsHeGKWD73LwLdCfBATD3A&#10;oCZRvML9mBtverfYBUI/kRKhPQJ5QpwkmLg6PZeo8T//U9blUc9/Aw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JjaqjA8CAAAc&#10;BAAADgAAAAAAAAAAAAAAAAAuAgAAZHJzL2Uyb0RvYy54bWxQSwECLQAUAAYACAAAACEA2I98TtoA&#10;AAADAQAADwAAAAAAAAAAAAAAAABpBAAAZHJzL2Rvd25yZXYueG1sUEsFBgAAAAAEAAQA8wAAAHAF&#10;AAAAAA==&#10;" filled="f" stroked="f">
              <v:textbox style="mso-fit-shape-to-text:t" inset="0,0,0,15pt">
                <w:txbxContent>
                  <w:p w14:paraId="5FFB4E9F" w14:textId="47040AF2"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017F" w14:textId="091961CB" w:rsidR="008C3737" w:rsidRDefault="008C3737">
    <w:pPr>
      <w:pStyle w:val="Footer"/>
    </w:pPr>
    <w:r>
      <w:rPr>
        <w:noProof/>
        <w14:ligatures w14:val="standardContextual"/>
      </w:rPr>
      <mc:AlternateContent>
        <mc:Choice Requires="wps">
          <w:drawing>
            <wp:anchor distT="0" distB="0" distL="0" distR="0" simplePos="0" relativeHeight="251661312" behindDoc="0" locked="0" layoutInCell="1" allowOverlap="1" wp14:anchorId="2DC9667D" wp14:editId="305D44F3">
              <wp:simplePos x="635" y="635"/>
              <wp:positionH relativeFrom="page">
                <wp:align>center</wp:align>
              </wp:positionH>
              <wp:positionV relativeFrom="page">
                <wp:align>bottom</wp:align>
              </wp:positionV>
              <wp:extent cx="518795" cy="345440"/>
              <wp:effectExtent l="0" t="0" r="14605" b="0"/>
              <wp:wrapNone/>
              <wp:docPr id="154675054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7DFA7C7D" w14:textId="0D86C9CA"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9667D" id="_x0000_t202" coordsize="21600,21600" o:spt="202" path="m,l,21600r21600,l21600,xe">
              <v:stroke joinstyle="miter"/>
              <v:path gradientshapeok="t" o:connecttype="rect"/>
            </v:shapetype>
            <v:shape id="Text Box 4" o:spid="_x0000_s1031" type="#_x0000_t202" alt="OFFICIAL" style="position:absolute;margin-left:0;margin-top:0;width:40.85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UB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DTIMP0GqgMthXDk2zu5bKj1SvjwJJAIpj1I&#10;tOGRDm2gKzmcLM5qwF//88d8wp2inHUkmJJbUjRn5oclPqK2BgMHY5OM8U0+zSlud+0dkAzH9CKc&#10;TCZ5MZjB1AjtC8l5ERtRSFhJ7Uq+Gcy7cFQuPQepFouURDJyIqzs2slYOsIVsXzuXwS6E+CBmHqA&#10;QU2ieIX7MTfe9G6xC4R+IiVCewTyhDhJMHF1ei5R43/+p6zLo57/Bg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SLUFAQ8CAAAc&#10;BAAADgAAAAAAAAAAAAAAAAAuAgAAZHJzL2Uyb0RvYy54bWxQSwECLQAUAAYACAAAACEA2I98TtoA&#10;AAADAQAADwAAAAAAAAAAAAAAAABpBAAAZHJzL2Rvd25yZXYueG1sUEsFBgAAAAAEAAQA8wAAAHAF&#10;AAAAAA==&#10;" filled="f" stroked="f">
              <v:textbox style="mso-fit-shape-to-text:t" inset="0,0,0,15pt">
                <w:txbxContent>
                  <w:p w14:paraId="7DFA7C7D" w14:textId="0D86C9CA"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02CCD" w14:textId="77777777" w:rsidR="0006411C" w:rsidRDefault="0006411C" w:rsidP="00951485">
      <w:r>
        <w:separator/>
      </w:r>
    </w:p>
  </w:footnote>
  <w:footnote w:type="continuationSeparator" w:id="0">
    <w:p w14:paraId="2B9F9886" w14:textId="77777777" w:rsidR="0006411C" w:rsidRDefault="0006411C" w:rsidP="00951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610E" w14:textId="6E1E4FCE" w:rsidR="008C3737" w:rsidRDefault="008C3737">
    <w:pPr>
      <w:pStyle w:val="Header"/>
    </w:pPr>
    <w:r>
      <w:rPr>
        <w:noProof/>
        <w14:ligatures w14:val="standardContextual"/>
      </w:rPr>
      <mc:AlternateContent>
        <mc:Choice Requires="wps">
          <w:drawing>
            <wp:anchor distT="0" distB="0" distL="0" distR="0" simplePos="0" relativeHeight="251659264" behindDoc="0" locked="0" layoutInCell="1" allowOverlap="1" wp14:anchorId="1BE8920A" wp14:editId="7FB8FC61">
              <wp:simplePos x="635" y="635"/>
              <wp:positionH relativeFrom="page">
                <wp:align>center</wp:align>
              </wp:positionH>
              <wp:positionV relativeFrom="page">
                <wp:align>top</wp:align>
              </wp:positionV>
              <wp:extent cx="518795" cy="345440"/>
              <wp:effectExtent l="0" t="0" r="14605" b="16510"/>
              <wp:wrapNone/>
              <wp:docPr id="1036951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8544FAF" w14:textId="3581DF11"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8920A"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58544FAF" w14:textId="3581DF11"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34D0" w14:textId="67A78E6A" w:rsidR="008C3737" w:rsidRDefault="008C3737">
    <w:pPr>
      <w:pStyle w:val="Header"/>
    </w:pPr>
    <w:r>
      <w:rPr>
        <w:noProof/>
        <w14:ligatures w14:val="standardContextual"/>
      </w:rPr>
      <mc:AlternateContent>
        <mc:Choice Requires="wps">
          <w:drawing>
            <wp:anchor distT="0" distB="0" distL="0" distR="0" simplePos="0" relativeHeight="251660288" behindDoc="0" locked="0" layoutInCell="1" allowOverlap="1" wp14:anchorId="220F7005" wp14:editId="075C3AC7">
              <wp:simplePos x="914400" y="447675"/>
              <wp:positionH relativeFrom="page">
                <wp:align>center</wp:align>
              </wp:positionH>
              <wp:positionV relativeFrom="page">
                <wp:align>top</wp:align>
              </wp:positionV>
              <wp:extent cx="518795" cy="345440"/>
              <wp:effectExtent l="0" t="0" r="14605" b="16510"/>
              <wp:wrapNone/>
              <wp:docPr id="180836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E366FA3" w14:textId="29657E7B"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F7005"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1E366FA3" w14:textId="29657E7B"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6CC2" w14:textId="7C27263A" w:rsidR="008C3737" w:rsidRDefault="008C3737">
    <w:pPr>
      <w:pStyle w:val="Header"/>
    </w:pPr>
    <w:r>
      <w:rPr>
        <w:noProof/>
        <w14:ligatures w14:val="standardContextual"/>
      </w:rPr>
      <mc:AlternateContent>
        <mc:Choice Requires="wps">
          <w:drawing>
            <wp:anchor distT="0" distB="0" distL="0" distR="0" simplePos="0" relativeHeight="251658240" behindDoc="0" locked="0" layoutInCell="1" allowOverlap="1" wp14:anchorId="04F2753C" wp14:editId="3BBA9017">
              <wp:simplePos x="635" y="635"/>
              <wp:positionH relativeFrom="page">
                <wp:align>center</wp:align>
              </wp:positionH>
              <wp:positionV relativeFrom="page">
                <wp:align>top</wp:align>
              </wp:positionV>
              <wp:extent cx="518795" cy="345440"/>
              <wp:effectExtent l="0" t="0" r="14605" b="16510"/>
              <wp:wrapNone/>
              <wp:docPr id="1635870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455ED6B0" w14:textId="625EF59A"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2753C" id="_x0000_t202" coordsize="21600,21600" o:spt="202" path="m,l,21600r21600,l21600,xe">
              <v:stroke joinstyle="miter"/>
              <v:path gradientshapeok="t" o:connecttype="rect"/>
            </v:shapetype>
            <v:shape id="Text Box 1" o:spid="_x0000_s1030" type="#_x0000_t202" alt="OFFICIAL" style="position:absolute;margin-left:0;margin-top:0;width:40.85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u83miA8CAAAc&#10;BAAADgAAAAAAAAAAAAAAAAAuAgAAZHJzL2Uyb0RvYy54bWxQSwECLQAUAAYACAAAACEAO3yg8doA&#10;AAADAQAADwAAAAAAAAAAAAAAAABpBAAAZHJzL2Rvd25yZXYueG1sUEsFBgAAAAAEAAQA8wAAAHAF&#10;AAAAAA==&#10;" filled="f" stroked="f">
              <v:textbox style="mso-fit-shape-to-text:t" inset="0,15pt,0,0">
                <w:txbxContent>
                  <w:p w14:paraId="455ED6B0" w14:textId="625EF59A" w:rsidR="008C3737" w:rsidRPr="008C3737" w:rsidRDefault="008C3737" w:rsidP="008C3737">
                    <w:pPr>
                      <w:rPr>
                        <w:rFonts w:ascii="Aptos" w:eastAsia="Aptos" w:hAnsi="Aptos" w:cs="Aptos"/>
                        <w:noProof/>
                        <w:color w:val="FF0000"/>
                        <w:sz w:val="20"/>
                        <w:szCs w:val="20"/>
                      </w:rPr>
                    </w:pPr>
                    <w:r w:rsidRPr="008C3737">
                      <w:rPr>
                        <w:rFonts w:ascii="Aptos" w:eastAsia="Aptos" w:hAnsi="Aptos" w:cs="Aptos"/>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212B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57D"/>
      </v:shape>
    </w:pict>
  </w:numPicBullet>
  <w:abstractNum w:abstractNumId="0" w15:restartNumberingAfterBreak="0">
    <w:nsid w:val="157A24EE"/>
    <w:multiLevelType w:val="hybridMultilevel"/>
    <w:tmpl w:val="8BF84F34"/>
    <w:lvl w:ilvl="0" w:tplc="0C090005">
      <w:start w:val="1"/>
      <w:numFmt w:val="bullet"/>
      <w:lvlText w:val=""/>
      <w:lvlJc w:val="left"/>
      <w:pPr>
        <w:tabs>
          <w:tab w:val="num" w:pos="108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F3753A"/>
    <w:multiLevelType w:val="multilevel"/>
    <w:tmpl w:val="2494C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F7A1B"/>
    <w:multiLevelType w:val="hybridMultilevel"/>
    <w:tmpl w:val="47D41DC6"/>
    <w:lvl w:ilvl="0" w:tplc="0C090005">
      <w:start w:val="1"/>
      <w:numFmt w:val="bullet"/>
      <w:lvlText w:val=""/>
      <w:lvlJc w:val="left"/>
      <w:pPr>
        <w:tabs>
          <w:tab w:val="num" w:pos="72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8EF029B"/>
    <w:multiLevelType w:val="hybridMultilevel"/>
    <w:tmpl w:val="4A60C5A4"/>
    <w:lvl w:ilvl="0" w:tplc="0C090005">
      <w:start w:val="1"/>
      <w:numFmt w:val="bullet"/>
      <w:lvlText w:val=""/>
      <w:lvlJc w:val="left"/>
      <w:pPr>
        <w:tabs>
          <w:tab w:val="num" w:pos="1180"/>
        </w:tabs>
        <w:ind w:left="820" w:hanging="360"/>
      </w:pPr>
      <w:rPr>
        <w:rFonts w:ascii="Wingdings" w:hAnsi="Wingdings" w:hint="default"/>
      </w:rPr>
    </w:lvl>
    <w:lvl w:ilvl="1" w:tplc="0C090007">
      <w:start w:val="1"/>
      <w:numFmt w:val="bullet"/>
      <w:lvlText w:val=""/>
      <w:lvlPicBulletId w:val="0"/>
      <w:lvlJc w:val="left"/>
      <w:pPr>
        <w:ind w:left="1540" w:hanging="360"/>
      </w:pPr>
      <w:rPr>
        <w:rFonts w:ascii="Symbol" w:hAnsi="Symbol" w:hint="default"/>
      </w:rPr>
    </w:lvl>
    <w:lvl w:ilvl="2" w:tplc="FD7879C2">
      <w:numFmt w:val="decimal"/>
      <w:lvlText w:val=""/>
      <w:lvlJc w:val="left"/>
    </w:lvl>
    <w:lvl w:ilvl="3" w:tplc="80548BF8">
      <w:numFmt w:val="decimal"/>
      <w:lvlText w:val=""/>
      <w:lvlJc w:val="left"/>
    </w:lvl>
    <w:lvl w:ilvl="4" w:tplc="1B526514">
      <w:numFmt w:val="decimal"/>
      <w:lvlText w:val=""/>
      <w:lvlJc w:val="left"/>
    </w:lvl>
    <w:lvl w:ilvl="5" w:tplc="3B0A5EC2">
      <w:numFmt w:val="decimal"/>
      <w:lvlText w:val=""/>
      <w:lvlJc w:val="left"/>
    </w:lvl>
    <w:lvl w:ilvl="6" w:tplc="B9023248">
      <w:numFmt w:val="decimal"/>
      <w:lvlText w:val=""/>
      <w:lvlJc w:val="left"/>
    </w:lvl>
    <w:lvl w:ilvl="7" w:tplc="7ADE13A0">
      <w:numFmt w:val="decimal"/>
      <w:lvlText w:val=""/>
      <w:lvlJc w:val="left"/>
    </w:lvl>
    <w:lvl w:ilvl="8" w:tplc="4CD6FB08">
      <w:numFmt w:val="decimal"/>
      <w:lvlText w:val=""/>
      <w:lvlJc w:val="left"/>
    </w:lvl>
  </w:abstractNum>
  <w:abstractNum w:abstractNumId="4" w15:restartNumberingAfterBreak="0">
    <w:nsid w:val="2A984781"/>
    <w:multiLevelType w:val="hybridMultilevel"/>
    <w:tmpl w:val="E7707452"/>
    <w:lvl w:ilvl="0" w:tplc="FFFFFFFF">
      <w:start w:val="1"/>
      <w:numFmt w:val="bullet"/>
      <w:lvlText w:val=""/>
      <w:lvlJc w:val="left"/>
      <w:pPr>
        <w:tabs>
          <w:tab w:val="num" w:pos="1180"/>
        </w:tabs>
        <w:ind w:left="820" w:hanging="360"/>
      </w:pPr>
      <w:rPr>
        <w:rFonts w:ascii="Wingdings" w:hAnsi="Wingdings" w:hint="default"/>
      </w:rPr>
    </w:lvl>
    <w:lvl w:ilvl="1" w:tplc="F042AD1E">
      <w:start w:val="1"/>
      <w:numFmt w:val="bullet"/>
      <w:lvlText w:val=""/>
      <w:lvlJc w:val="left"/>
      <w:pPr>
        <w:ind w:left="3054"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E680205"/>
    <w:multiLevelType w:val="hybridMultilevel"/>
    <w:tmpl w:val="A478402E"/>
    <w:lvl w:ilvl="0" w:tplc="0C090011">
      <w:start w:val="1"/>
      <w:numFmt w:val="decimal"/>
      <w:lvlText w:val="%1)"/>
      <w:lvlJc w:val="left"/>
      <w:pPr>
        <w:tabs>
          <w:tab w:val="num" w:pos="108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B695AFC"/>
    <w:multiLevelType w:val="multilevel"/>
    <w:tmpl w:val="1F36DFA6"/>
    <w:lvl w:ilvl="0">
      <w:start w:val="1"/>
      <w:numFmt w:val="decimal"/>
      <w:lvlText w:val="%1."/>
      <w:lvlJc w:val="left"/>
      <w:pPr>
        <w:ind w:left="360" w:hanging="360"/>
      </w:pPr>
    </w:lvl>
    <w:lvl w:ilvl="1">
      <w:start w:val="1"/>
      <w:numFmt w:val="decimal"/>
      <w:isLgl/>
      <w:lvlText w:val="%1.%2"/>
      <w:lvlJc w:val="left"/>
      <w:pPr>
        <w:ind w:left="4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5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600" w:hanging="1800"/>
      </w:pPr>
      <w:rPr>
        <w:rFonts w:hint="default"/>
      </w:rPr>
    </w:lvl>
  </w:abstractNum>
  <w:abstractNum w:abstractNumId="7" w15:restartNumberingAfterBreak="0">
    <w:nsid w:val="4C89585D"/>
    <w:multiLevelType w:val="hybridMultilevel"/>
    <w:tmpl w:val="088416B0"/>
    <w:lvl w:ilvl="0" w:tplc="0C090005">
      <w:start w:val="1"/>
      <w:numFmt w:val="bullet"/>
      <w:lvlText w:val=""/>
      <w:lvlJc w:val="left"/>
      <w:pPr>
        <w:tabs>
          <w:tab w:val="num" w:pos="72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6566FC5"/>
    <w:multiLevelType w:val="hybridMultilevel"/>
    <w:tmpl w:val="03182A4C"/>
    <w:lvl w:ilvl="0" w:tplc="0C090005">
      <w:start w:val="1"/>
      <w:numFmt w:val="bullet"/>
      <w:lvlText w:val=""/>
      <w:lvlJc w:val="left"/>
      <w:pPr>
        <w:tabs>
          <w:tab w:val="num" w:pos="108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AD856A8"/>
    <w:multiLevelType w:val="hybridMultilevel"/>
    <w:tmpl w:val="8EEA235C"/>
    <w:lvl w:ilvl="0" w:tplc="FFFFFFFF">
      <w:start w:val="1"/>
      <w:numFmt w:val="bullet"/>
      <w:lvlText w:val=""/>
      <w:lvlJc w:val="left"/>
      <w:pPr>
        <w:tabs>
          <w:tab w:val="num" w:pos="1180"/>
        </w:tabs>
        <w:ind w:left="820" w:hanging="360"/>
      </w:pPr>
      <w:rPr>
        <w:rFonts w:ascii="Wingdings" w:hAnsi="Wingdings" w:hint="default"/>
      </w:rPr>
    </w:lvl>
    <w:lvl w:ilvl="1" w:tplc="F042AD1E">
      <w:start w:val="1"/>
      <w:numFmt w:val="bullet"/>
      <w:lvlText w:val=""/>
      <w:lvlJc w:val="left"/>
      <w:pPr>
        <w:ind w:left="15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DF9651C"/>
    <w:multiLevelType w:val="hybridMultilevel"/>
    <w:tmpl w:val="19CE7DB4"/>
    <w:lvl w:ilvl="0" w:tplc="0C090005">
      <w:start w:val="1"/>
      <w:numFmt w:val="bullet"/>
      <w:lvlText w:val=""/>
      <w:lvlJc w:val="left"/>
      <w:pPr>
        <w:tabs>
          <w:tab w:val="num" w:pos="1080"/>
        </w:tabs>
        <w:ind w:left="720" w:hanging="360"/>
      </w:pPr>
      <w:rPr>
        <w:rFonts w:ascii="Wingdings" w:hAnsi="Wingdings" w:hint="default"/>
      </w:rPr>
    </w:lvl>
    <w:lvl w:ilvl="1" w:tplc="018A6AA8">
      <w:start w:val="1"/>
      <w:numFmt w:val="bullet"/>
      <w:lvlText w:val="o"/>
      <w:lvlJc w:val="left"/>
      <w:pPr>
        <w:tabs>
          <w:tab w:val="num" w:pos="1800"/>
        </w:tabs>
        <w:ind w:left="1440" w:hanging="360"/>
      </w:pPr>
      <w:rPr>
        <w:rFonts w:ascii="Courier New" w:hAnsi="Courier New" w:cs="Courier New" w:hint="default"/>
      </w:rPr>
    </w:lvl>
    <w:lvl w:ilvl="2" w:tplc="2B469080">
      <w:numFmt w:val="decimal"/>
      <w:lvlText w:val=""/>
      <w:lvlJc w:val="left"/>
    </w:lvl>
    <w:lvl w:ilvl="3" w:tplc="F9DACB1A">
      <w:numFmt w:val="decimal"/>
      <w:lvlText w:val=""/>
      <w:lvlJc w:val="left"/>
    </w:lvl>
    <w:lvl w:ilvl="4" w:tplc="369C8628">
      <w:numFmt w:val="decimal"/>
      <w:lvlText w:val=""/>
      <w:lvlJc w:val="left"/>
    </w:lvl>
    <w:lvl w:ilvl="5" w:tplc="14C05FDC">
      <w:numFmt w:val="decimal"/>
      <w:lvlText w:val=""/>
      <w:lvlJc w:val="left"/>
    </w:lvl>
    <w:lvl w:ilvl="6" w:tplc="CE644F58">
      <w:numFmt w:val="decimal"/>
      <w:lvlText w:val=""/>
      <w:lvlJc w:val="left"/>
    </w:lvl>
    <w:lvl w:ilvl="7" w:tplc="3F842ECE">
      <w:numFmt w:val="decimal"/>
      <w:lvlText w:val=""/>
      <w:lvlJc w:val="left"/>
    </w:lvl>
    <w:lvl w:ilvl="8" w:tplc="F0965664">
      <w:numFmt w:val="decimal"/>
      <w:lvlText w:val=""/>
      <w:lvlJc w:val="left"/>
    </w:lvl>
  </w:abstractNum>
  <w:abstractNum w:abstractNumId="11" w15:restartNumberingAfterBreak="0">
    <w:nsid w:val="62871A42"/>
    <w:multiLevelType w:val="hybridMultilevel"/>
    <w:tmpl w:val="FC04C5D4"/>
    <w:lvl w:ilvl="0" w:tplc="0C090005">
      <w:start w:val="1"/>
      <w:numFmt w:val="bullet"/>
      <w:lvlText w:val=""/>
      <w:lvlJc w:val="left"/>
      <w:pPr>
        <w:ind w:left="820" w:hanging="360"/>
      </w:pPr>
      <w:rPr>
        <w:rFonts w:ascii="Wingdings" w:hAnsi="Wingdings"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2" w15:restartNumberingAfterBreak="0">
    <w:nsid w:val="66436A85"/>
    <w:multiLevelType w:val="hybridMultilevel"/>
    <w:tmpl w:val="2A100692"/>
    <w:lvl w:ilvl="0" w:tplc="0C090005">
      <w:start w:val="1"/>
      <w:numFmt w:val="bullet"/>
      <w:lvlText w:val=""/>
      <w:lvlJc w:val="left"/>
      <w:pPr>
        <w:tabs>
          <w:tab w:val="num" w:pos="1080"/>
        </w:tabs>
        <w:ind w:left="720" w:hanging="360"/>
      </w:pPr>
      <w:rPr>
        <w:rFonts w:ascii="Wingdings" w:hAnsi="Wingdings" w:hint="default"/>
      </w:rPr>
    </w:lvl>
    <w:lvl w:ilvl="1" w:tplc="FFFFFFFF">
      <w:start w:val="1"/>
      <w:numFmt w:val="bullet"/>
      <w:lvlText w:val="o"/>
      <w:lvlJc w:val="left"/>
      <w:pPr>
        <w:tabs>
          <w:tab w:val="num" w:pos="1800"/>
        </w:tabs>
        <w:ind w:left="144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8E27E52"/>
    <w:multiLevelType w:val="hybridMultilevel"/>
    <w:tmpl w:val="652CA684"/>
    <w:lvl w:ilvl="0" w:tplc="0C090005">
      <w:start w:val="1"/>
      <w:numFmt w:val="bullet"/>
      <w:lvlText w:val=""/>
      <w:lvlJc w:val="left"/>
      <w:pPr>
        <w:tabs>
          <w:tab w:val="num" w:pos="1180"/>
        </w:tabs>
        <w:ind w:left="820" w:hanging="360"/>
      </w:pPr>
      <w:rPr>
        <w:rFonts w:ascii="Wingdings" w:hAnsi="Wingdings" w:hint="default"/>
      </w:rPr>
    </w:lvl>
    <w:lvl w:ilvl="1" w:tplc="D0784AB4">
      <w:start w:val="1"/>
      <w:numFmt w:val="bullet"/>
      <w:lvlText w:val="o"/>
      <w:lvlJc w:val="left"/>
      <w:pPr>
        <w:tabs>
          <w:tab w:val="num" w:pos="1900"/>
        </w:tabs>
        <w:ind w:left="1540" w:hanging="360"/>
      </w:pPr>
      <w:rPr>
        <w:rFonts w:ascii="Courier New" w:hAnsi="Courier New" w:cs="Courier New" w:hint="default"/>
      </w:rPr>
    </w:lvl>
    <w:lvl w:ilvl="2" w:tplc="2C7E252E">
      <w:numFmt w:val="decimal"/>
      <w:lvlText w:val=""/>
      <w:lvlJc w:val="left"/>
    </w:lvl>
    <w:lvl w:ilvl="3" w:tplc="C9DA2A64">
      <w:numFmt w:val="decimal"/>
      <w:lvlText w:val=""/>
      <w:lvlJc w:val="left"/>
    </w:lvl>
    <w:lvl w:ilvl="4" w:tplc="8D880BCE">
      <w:numFmt w:val="decimal"/>
      <w:lvlText w:val=""/>
      <w:lvlJc w:val="left"/>
    </w:lvl>
    <w:lvl w:ilvl="5" w:tplc="4FD8A472">
      <w:numFmt w:val="decimal"/>
      <w:lvlText w:val=""/>
      <w:lvlJc w:val="left"/>
    </w:lvl>
    <w:lvl w:ilvl="6" w:tplc="50040210">
      <w:numFmt w:val="decimal"/>
      <w:lvlText w:val=""/>
      <w:lvlJc w:val="left"/>
    </w:lvl>
    <w:lvl w:ilvl="7" w:tplc="5FD004CC">
      <w:numFmt w:val="decimal"/>
      <w:lvlText w:val=""/>
      <w:lvlJc w:val="left"/>
    </w:lvl>
    <w:lvl w:ilvl="8" w:tplc="5D1E9C96">
      <w:numFmt w:val="decimal"/>
      <w:lvlText w:val=""/>
      <w:lvlJc w:val="left"/>
    </w:lvl>
  </w:abstractNum>
  <w:abstractNum w:abstractNumId="14" w15:restartNumberingAfterBreak="0">
    <w:nsid w:val="69ED7221"/>
    <w:multiLevelType w:val="hybridMultilevel"/>
    <w:tmpl w:val="F9280068"/>
    <w:lvl w:ilvl="0" w:tplc="0C090005">
      <w:start w:val="1"/>
      <w:numFmt w:val="bullet"/>
      <w:lvlText w:val=""/>
      <w:lvlJc w:val="left"/>
      <w:pPr>
        <w:tabs>
          <w:tab w:val="num" w:pos="108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F032660"/>
    <w:multiLevelType w:val="hybridMultilevel"/>
    <w:tmpl w:val="71FA111C"/>
    <w:lvl w:ilvl="0" w:tplc="0C090005">
      <w:start w:val="1"/>
      <w:numFmt w:val="bullet"/>
      <w:lvlText w:val=""/>
      <w:lvlJc w:val="left"/>
      <w:pPr>
        <w:tabs>
          <w:tab w:val="num" w:pos="108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6572B9D"/>
    <w:multiLevelType w:val="hybridMultilevel"/>
    <w:tmpl w:val="BFBE90C4"/>
    <w:lvl w:ilvl="0" w:tplc="0C090005">
      <w:start w:val="1"/>
      <w:numFmt w:val="bullet"/>
      <w:lvlText w:val=""/>
      <w:lvlJc w:val="left"/>
      <w:pPr>
        <w:tabs>
          <w:tab w:val="num" w:pos="108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86176431">
    <w:abstractNumId w:val="5"/>
  </w:num>
  <w:num w:numId="2" w16cid:durableId="1443183494">
    <w:abstractNumId w:val="6"/>
  </w:num>
  <w:num w:numId="3" w16cid:durableId="1089501110">
    <w:abstractNumId w:val="11"/>
  </w:num>
  <w:num w:numId="4" w16cid:durableId="492330544">
    <w:abstractNumId w:val="3"/>
  </w:num>
  <w:num w:numId="5" w16cid:durableId="822165236">
    <w:abstractNumId w:val="9"/>
  </w:num>
  <w:num w:numId="6" w16cid:durableId="1806198780">
    <w:abstractNumId w:val="4"/>
  </w:num>
  <w:num w:numId="7" w16cid:durableId="941454673">
    <w:abstractNumId w:val="13"/>
  </w:num>
  <w:num w:numId="8" w16cid:durableId="1421296748">
    <w:abstractNumId w:val="10"/>
  </w:num>
  <w:num w:numId="9" w16cid:durableId="1181898584">
    <w:abstractNumId w:val="12"/>
  </w:num>
  <w:num w:numId="10" w16cid:durableId="2014456835">
    <w:abstractNumId w:val="15"/>
  </w:num>
  <w:num w:numId="11" w16cid:durableId="1721510509">
    <w:abstractNumId w:val="0"/>
  </w:num>
  <w:num w:numId="12" w16cid:durableId="1900244047">
    <w:abstractNumId w:val="16"/>
  </w:num>
  <w:num w:numId="13" w16cid:durableId="1058552462">
    <w:abstractNumId w:val="2"/>
  </w:num>
  <w:num w:numId="14" w16cid:durableId="1076316444">
    <w:abstractNumId w:val="7"/>
  </w:num>
  <w:num w:numId="15" w16cid:durableId="500505344">
    <w:abstractNumId w:val="14"/>
  </w:num>
  <w:num w:numId="16" w16cid:durableId="570501429">
    <w:abstractNumId w:val="8"/>
  </w:num>
  <w:num w:numId="17" w16cid:durableId="177933255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A96"/>
    <w:rsid w:val="000025D9"/>
    <w:rsid w:val="00002AA8"/>
    <w:rsid w:val="000055A0"/>
    <w:rsid w:val="000060A1"/>
    <w:rsid w:val="00013277"/>
    <w:rsid w:val="00014D3B"/>
    <w:rsid w:val="0001511E"/>
    <w:rsid w:val="0001689C"/>
    <w:rsid w:val="00032C16"/>
    <w:rsid w:val="00032CDB"/>
    <w:rsid w:val="00036D48"/>
    <w:rsid w:val="000413E8"/>
    <w:rsid w:val="0004455A"/>
    <w:rsid w:val="00044DB2"/>
    <w:rsid w:val="000464E1"/>
    <w:rsid w:val="0004752B"/>
    <w:rsid w:val="0005750D"/>
    <w:rsid w:val="00057CB3"/>
    <w:rsid w:val="00060653"/>
    <w:rsid w:val="00060BD5"/>
    <w:rsid w:val="00063B6A"/>
    <w:rsid w:val="0006411C"/>
    <w:rsid w:val="000669A6"/>
    <w:rsid w:val="000674FF"/>
    <w:rsid w:val="00080462"/>
    <w:rsid w:val="00082CCB"/>
    <w:rsid w:val="000866B3"/>
    <w:rsid w:val="00086AB5"/>
    <w:rsid w:val="000900AA"/>
    <w:rsid w:val="00094AA2"/>
    <w:rsid w:val="000A0315"/>
    <w:rsid w:val="000B0DB5"/>
    <w:rsid w:val="000B2727"/>
    <w:rsid w:val="000B2BD0"/>
    <w:rsid w:val="000B464F"/>
    <w:rsid w:val="000B46E8"/>
    <w:rsid w:val="000C28DA"/>
    <w:rsid w:val="000C439F"/>
    <w:rsid w:val="000D00D7"/>
    <w:rsid w:val="000D0589"/>
    <w:rsid w:val="000D2CC1"/>
    <w:rsid w:val="000D3F60"/>
    <w:rsid w:val="000D78E7"/>
    <w:rsid w:val="000E10A3"/>
    <w:rsid w:val="000E7CAC"/>
    <w:rsid w:val="000F0EE5"/>
    <w:rsid w:val="000F19BB"/>
    <w:rsid w:val="000F3A72"/>
    <w:rsid w:val="000F6448"/>
    <w:rsid w:val="000F6F16"/>
    <w:rsid w:val="0010250B"/>
    <w:rsid w:val="001054D8"/>
    <w:rsid w:val="00112A5C"/>
    <w:rsid w:val="001139F2"/>
    <w:rsid w:val="00125FE9"/>
    <w:rsid w:val="00141BA7"/>
    <w:rsid w:val="001434BD"/>
    <w:rsid w:val="001436C1"/>
    <w:rsid w:val="00150E92"/>
    <w:rsid w:val="0015784D"/>
    <w:rsid w:val="00164A45"/>
    <w:rsid w:val="00165680"/>
    <w:rsid w:val="001722C0"/>
    <w:rsid w:val="00173744"/>
    <w:rsid w:val="00173913"/>
    <w:rsid w:val="00176E01"/>
    <w:rsid w:val="00182963"/>
    <w:rsid w:val="001830BA"/>
    <w:rsid w:val="00183C53"/>
    <w:rsid w:val="00184466"/>
    <w:rsid w:val="001854BA"/>
    <w:rsid w:val="00185815"/>
    <w:rsid w:val="00185D9F"/>
    <w:rsid w:val="0018645B"/>
    <w:rsid w:val="00186692"/>
    <w:rsid w:val="00186EA1"/>
    <w:rsid w:val="00192650"/>
    <w:rsid w:val="00193977"/>
    <w:rsid w:val="001975D2"/>
    <w:rsid w:val="001A4EC2"/>
    <w:rsid w:val="001B0F7F"/>
    <w:rsid w:val="001B33D2"/>
    <w:rsid w:val="001B48A2"/>
    <w:rsid w:val="001B50ED"/>
    <w:rsid w:val="001B7B35"/>
    <w:rsid w:val="001D3787"/>
    <w:rsid w:val="001D6003"/>
    <w:rsid w:val="001D67EA"/>
    <w:rsid w:val="001E5426"/>
    <w:rsid w:val="001F1F58"/>
    <w:rsid w:val="001F3AD6"/>
    <w:rsid w:val="002049FF"/>
    <w:rsid w:val="00204CD2"/>
    <w:rsid w:val="0020520A"/>
    <w:rsid w:val="002057C3"/>
    <w:rsid w:val="00211565"/>
    <w:rsid w:val="00213462"/>
    <w:rsid w:val="002158FC"/>
    <w:rsid w:val="00217735"/>
    <w:rsid w:val="002200EC"/>
    <w:rsid w:val="002205C3"/>
    <w:rsid w:val="00220D09"/>
    <w:rsid w:val="0022458B"/>
    <w:rsid w:val="00232156"/>
    <w:rsid w:val="002339F6"/>
    <w:rsid w:val="00236777"/>
    <w:rsid w:val="0024034C"/>
    <w:rsid w:val="00250EAB"/>
    <w:rsid w:val="00251329"/>
    <w:rsid w:val="00251381"/>
    <w:rsid w:val="00252532"/>
    <w:rsid w:val="002553B7"/>
    <w:rsid w:val="00267997"/>
    <w:rsid w:val="002708F5"/>
    <w:rsid w:val="0027159F"/>
    <w:rsid w:val="0027469A"/>
    <w:rsid w:val="00274A86"/>
    <w:rsid w:val="002750F4"/>
    <w:rsid w:val="00275159"/>
    <w:rsid w:val="00275E37"/>
    <w:rsid w:val="00280F7F"/>
    <w:rsid w:val="00285597"/>
    <w:rsid w:val="00290E5C"/>
    <w:rsid w:val="00291228"/>
    <w:rsid w:val="00294BA5"/>
    <w:rsid w:val="00294DB2"/>
    <w:rsid w:val="00297EA2"/>
    <w:rsid w:val="002A3662"/>
    <w:rsid w:val="002A628A"/>
    <w:rsid w:val="002A7FF5"/>
    <w:rsid w:val="002B0353"/>
    <w:rsid w:val="002B1454"/>
    <w:rsid w:val="002B4858"/>
    <w:rsid w:val="002C106E"/>
    <w:rsid w:val="002C464E"/>
    <w:rsid w:val="002C5EF4"/>
    <w:rsid w:val="002D111B"/>
    <w:rsid w:val="002D14B7"/>
    <w:rsid w:val="002E0395"/>
    <w:rsid w:val="002E0946"/>
    <w:rsid w:val="002E0BDC"/>
    <w:rsid w:val="002E6E21"/>
    <w:rsid w:val="002E7F4E"/>
    <w:rsid w:val="002F466E"/>
    <w:rsid w:val="002F54AB"/>
    <w:rsid w:val="002F655F"/>
    <w:rsid w:val="002F6EB0"/>
    <w:rsid w:val="002F71FD"/>
    <w:rsid w:val="002F74CF"/>
    <w:rsid w:val="00301D8C"/>
    <w:rsid w:val="0030527A"/>
    <w:rsid w:val="00305F33"/>
    <w:rsid w:val="0030658E"/>
    <w:rsid w:val="00310449"/>
    <w:rsid w:val="003115B9"/>
    <w:rsid w:val="003126DB"/>
    <w:rsid w:val="00316705"/>
    <w:rsid w:val="00317A53"/>
    <w:rsid w:val="00322D06"/>
    <w:rsid w:val="0032333F"/>
    <w:rsid w:val="00325AF6"/>
    <w:rsid w:val="00343E63"/>
    <w:rsid w:val="00344658"/>
    <w:rsid w:val="00344D9A"/>
    <w:rsid w:val="003506DB"/>
    <w:rsid w:val="00360558"/>
    <w:rsid w:val="00362CBF"/>
    <w:rsid w:val="00363DA5"/>
    <w:rsid w:val="0036419F"/>
    <w:rsid w:val="00364F1D"/>
    <w:rsid w:val="003650BE"/>
    <w:rsid w:val="00366327"/>
    <w:rsid w:val="003701C1"/>
    <w:rsid w:val="003751C8"/>
    <w:rsid w:val="003757DA"/>
    <w:rsid w:val="00376335"/>
    <w:rsid w:val="003863F6"/>
    <w:rsid w:val="00387128"/>
    <w:rsid w:val="003879A1"/>
    <w:rsid w:val="00390D9B"/>
    <w:rsid w:val="00392C79"/>
    <w:rsid w:val="00393466"/>
    <w:rsid w:val="003934F2"/>
    <w:rsid w:val="00395506"/>
    <w:rsid w:val="003A1AE7"/>
    <w:rsid w:val="003A4BBC"/>
    <w:rsid w:val="003B2654"/>
    <w:rsid w:val="003B4665"/>
    <w:rsid w:val="003B5027"/>
    <w:rsid w:val="003C0C94"/>
    <w:rsid w:val="003C1164"/>
    <w:rsid w:val="003C23E9"/>
    <w:rsid w:val="003C2674"/>
    <w:rsid w:val="003C32B7"/>
    <w:rsid w:val="003C38E4"/>
    <w:rsid w:val="003C480E"/>
    <w:rsid w:val="003C5A8A"/>
    <w:rsid w:val="003C75BF"/>
    <w:rsid w:val="003D291F"/>
    <w:rsid w:val="003D32D8"/>
    <w:rsid w:val="003D3950"/>
    <w:rsid w:val="003D6083"/>
    <w:rsid w:val="003D65CC"/>
    <w:rsid w:val="003E325B"/>
    <w:rsid w:val="003E366D"/>
    <w:rsid w:val="003F5493"/>
    <w:rsid w:val="003F5C2C"/>
    <w:rsid w:val="00400F71"/>
    <w:rsid w:val="004019B4"/>
    <w:rsid w:val="0040219C"/>
    <w:rsid w:val="004021B5"/>
    <w:rsid w:val="00406EE4"/>
    <w:rsid w:val="00410BCC"/>
    <w:rsid w:val="0041334A"/>
    <w:rsid w:val="004178FC"/>
    <w:rsid w:val="004207CF"/>
    <w:rsid w:val="0042655E"/>
    <w:rsid w:val="00432836"/>
    <w:rsid w:val="004340DA"/>
    <w:rsid w:val="00436D34"/>
    <w:rsid w:val="004516F6"/>
    <w:rsid w:val="004548D1"/>
    <w:rsid w:val="00454B0C"/>
    <w:rsid w:val="00455762"/>
    <w:rsid w:val="00455FD3"/>
    <w:rsid w:val="004575B1"/>
    <w:rsid w:val="0046114F"/>
    <w:rsid w:val="00471276"/>
    <w:rsid w:val="00476B3F"/>
    <w:rsid w:val="00480B97"/>
    <w:rsid w:val="00482391"/>
    <w:rsid w:val="00483D29"/>
    <w:rsid w:val="00484D07"/>
    <w:rsid w:val="00485D54"/>
    <w:rsid w:val="00485EBC"/>
    <w:rsid w:val="004922ED"/>
    <w:rsid w:val="00492A3B"/>
    <w:rsid w:val="004A0C2D"/>
    <w:rsid w:val="004A48A2"/>
    <w:rsid w:val="004B0C81"/>
    <w:rsid w:val="004B0CDF"/>
    <w:rsid w:val="004B36DF"/>
    <w:rsid w:val="004C0E0D"/>
    <w:rsid w:val="004C2496"/>
    <w:rsid w:val="004C3986"/>
    <w:rsid w:val="004C56CB"/>
    <w:rsid w:val="004D1FDA"/>
    <w:rsid w:val="004D3112"/>
    <w:rsid w:val="004E39A5"/>
    <w:rsid w:val="004E4831"/>
    <w:rsid w:val="004E5EE4"/>
    <w:rsid w:val="004E6824"/>
    <w:rsid w:val="004F04DB"/>
    <w:rsid w:val="004F1671"/>
    <w:rsid w:val="004F7C20"/>
    <w:rsid w:val="0050432D"/>
    <w:rsid w:val="005051A4"/>
    <w:rsid w:val="00515331"/>
    <w:rsid w:val="00517406"/>
    <w:rsid w:val="00521B19"/>
    <w:rsid w:val="00522243"/>
    <w:rsid w:val="005303A1"/>
    <w:rsid w:val="005402E3"/>
    <w:rsid w:val="00540E90"/>
    <w:rsid w:val="0054141C"/>
    <w:rsid w:val="0054161C"/>
    <w:rsid w:val="005461B7"/>
    <w:rsid w:val="0055195B"/>
    <w:rsid w:val="005529D4"/>
    <w:rsid w:val="00554E6A"/>
    <w:rsid w:val="00563832"/>
    <w:rsid w:val="00565EED"/>
    <w:rsid w:val="0056642F"/>
    <w:rsid w:val="00566A76"/>
    <w:rsid w:val="00573324"/>
    <w:rsid w:val="00574FC2"/>
    <w:rsid w:val="005809FC"/>
    <w:rsid w:val="00580DED"/>
    <w:rsid w:val="00581386"/>
    <w:rsid w:val="00583BE0"/>
    <w:rsid w:val="00590CDD"/>
    <w:rsid w:val="00591578"/>
    <w:rsid w:val="005931FC"/>
    <w:rsid w:val="005943E0"/>
    <w:rsid w:val="005A1BA8"/>
    <w:rsid w:val="005A4862"/>
    <w:rsid w:val="005A4969"/>
    <w:rsid w:val="005B16BE"/>
    <w:rsid w:val="005B241C"/>
    <w:rsid w:val="005B2A6D"/>
    <w:rsid w:val="005B4D8E"/>
    <w:rsid w:val="005D1189"/>
    <w:rsid w:val="005D1CF9"/>
    <w:rsid w:val="005D317C"/>
    <w:rsid w:val="005D42E7"/>
    <w:rsid w:val="005D70C6"/>
    <w:rsid w:val="005E1702"/>
    <w:rsid w:val="005F30CF"/>
    <w:rsid w:val="005F5298"/>
    <w:rsid w:val="0060000F"/>
    <w:rsid w:val="00602CB4"/>
    <w:rsid w:val="00603F1C"/>
    <w:rsid w:val="00613614"/>
    <w:rsid w:val="00613888"/>
    <w:rsid w:val="00616DE0"/>
    <w:rsid w:val="00623268"/>
    <w:rsid w:val="006234A4"/>
    <w:rsid w:val="00625B26"/>
    <w:rsid w:val="00632557"/>
    <w:rsid w:val="00633176"/>
    <w:rsid w:val="00633F33"/>
    <w:rsid w:val="00634BBD"/>
    <w:rsid w:val="0064159D"/>
    <w:rsid w:val="006419CC"/>
    <w:rsid w:val="00642150"/>
    <w:rsid w:val="0064283D"/>
    <w:rsid w:val="00643EA4"/>
    <w:rsid w:val="00644701"/>
    <w:rsid w:val="00650204"/>
    <w:rsid w:val="006513B0"/>
    <w:rsid w:val="00661C10"/>
    <w:rsid w:val="00664AFC"/>
    <w:rsid w:val="00665FD1"/>
    <w:rsid w:val="00671AA1"/>
    <w:rsid w:val="00675481"/>
    <w:rsid w:val="00675E6D"/>
    <w:rsid w:val="00675F20"/>
    <w:rsid w:val="006827A3"/>
    <w:rsid w:val="00691F3A"/>
    <w:rsid w:val="006A0692"/>
    <w:rsid w:val="006A19B9"/>
    <w:rsid w:val="006B1627"/>
    <w:rsid w:val="006B2695"/>
    <w:rsid w:val="006B5DCD"/>
    <w:rsid w:val="006B70B4"/>
    <w:rsid w:val="006C1D91"/>
    <w:rsid w:val="006C2E4B"/>
    <w:rsid w:val="006C4838"/>
    <w:rsid w:val="006C61B8"/>
    <w:rsid w:val="006C6A66"/>
    <w:rsid w:val="006D6A7C"/>
    <w:rsid w:val="006E2F57"/>
    <w:rsid w:val="006E42BF"/>
    <w:rsid w:val="006E4F74"/>
    <w:rsid w:val="006E504F"/>
    <w:rsid w:val="006F1046"/>
    <w:rsid w:val="006F1358"/>
    <w:rsid w:val="006F1E5E"/>
    <w:rsid w:val="006F33FE"/>
    <w:rsid w:val="006F43AC"/>
    <w:rsid w:val="006F67A5"/>
    <w:rsid w:val="006F6A9D"/>
    <w:rsid w:val="007033F2"/>
    <w:rsid w:val="00704AA3"/>
    <w:rsid w:val="007072F9"/>
    <w:rsid w:val="00707902"/>
    <w:rsid w:val="00711B03"/>
    <w:rsid w:val="0072118B"/>
    <w:rsid w:val="00725A00"/>
    <w:rsid w:val="007305C6"/>
    <w:rsid w:val="00737CA9"/>
    <w:rsid w:val="00741E85"/>
    <w:rsid w:val="007422DF"/>
    <w:rsid w:val="0074681E"/>
    <w:rsid w:val="007505F6"/>
    <w:rsid w:val="007510F7"/>
    <w:rsid w:val="00755D35"/>
    <w:rsid w:val="00756AEA"/>
    <w:rsid w:val="007574BC"/>
    <w:rsid w:val="00771339"/>
    <w:rsid w:val="00773403"/>
    <w:rsid w:val="00776CF4"/>
    <w:rsid w:val="00776DB2"/>
    <w:rsid w:val="007830AB"/>
    <w:rsid w:val="007835EC"/>
    <w:rsid w:val="00784C45"/>
    <w:rsid w:val="0078712F"/>
    <w:rsid w:val="00787A1B"/>
    <w:rsid w:val="00792A5F"/>
    <w:rsid w:val="0079337B"/>
    <w:rsid w:val="007A01DB"/>
    <w:rsid w:val="007B1274"/>
    <w:rsid w:val="007B2367"/>
    <w:rsid w:val="007B2B80"/>
    <w:rsid w:val="007B38CE"/>
    <w:rsid w:val="007C29BB"/>
    <w:rsid w:val="007C2B8F"/>
    <w:rsid w:val="007C3214"/>
    <w:rsid w:val="007E1BC1"/>
    <w:rsid w:val="007E1CF4"/>
    <w:rsid w:val="007E3C64"/>
    <w:rsid w:val="007E41A6"/>
    <w:rsid w:val="007E4B10"/>
    <w:rsid w:val="007F1CC5"/>
    <w:rsid w:val="007F3697"/>
    <w:rsid w:val="007F532C"/>
    <w:rsid w:val="008046A0"/>
    <w:rsid w:val="00806B80"/>
    <w:rsid w:val="00811056"/>
    <w:rsid w:val="0081409E"/>
    <w:rsid w:val="008256F4"/>
    <w:rsid w:val="008258E7"/>
    <w:rsid w:val="0082656C"/>
    <w:rsid w:val="00827737"/>
    <w:rsid w:val="00832A34"/>
    <w:rsid w:val="00836BC4"/>
    <w:rsid w:val="00836C5F"/>
    <w:rsid w:val="008370C6"/>
    <w:rsid w:val="0083742E"/>
    <w:rsid w:val="00837C43"/>
    <w:rsid w:val="008449BD"/>
    <w:rsid w:val="0084640D"/>
    <w:rsid w:val="00847214"/>
    <w:rsid w:val="00847A47"/>
    <w:rsid w:val="00853302"/>
    <w:rsid w:val="008560ED"/>
    <w:rsid w:val="00856AA6"/>
    <w:rsid w:val="00856F4A"/>
    <w:rsid w:val="00857199"/>
    <w:rsid w:val="00857532"/>
    <w:rsid w:val="008603AC"/>
    <w:rsid w:val="00866D52"/>
    <w:rsid w:val="00873BBD"/>
    <w:rsid w:val="00874C27"/>
    <w:rsid w:val="00875A23"/>
    <w:rsid w:val="0087605B"/>
    <w:rsid w:val="0087693C"/>
    <w:rsid w:val="008774AE"/>
    <w:rsid w:val="008852CE"/>
    <w:rsid w:val="00892037"/>
    <w:rsid w:val="008959FD"/>
    <w:rsid w:val="008979FC"/>
    <w:rsid w:val="008A0476"/>
    <w:rsid w:val="008A0CA6"/>
    <w:rsid w:val="008A2B99"/>
    <w:rsid w:val="008A45C7"/>
    <w:rsid w:val="008B47DE"/>
    <w:rsid w:val="008B4810"/>
    <w:rsid w:val="008C00D2"/>
    <w:rsid w:val="008C3737"/>
    <w:rsid w:val="008C4D44"/>
    <w:rsid w:val="008C52BC"/>
    <w:rsid w:val="008D0479"/>
    <w:rsid w:val="008D4C7B"/>
    <w:rsid w:val="008D6D56"/>
    <w:rsid w:val="008D7616"/>
    <w:rsid w:val="008D7766"/>
    <w:rsid w:val="008E0CA9"/>
    <w:rsid w:val="008E4107"/>
    <w:rsid w:val="008E5807"/>
    <w:rsid w:val="008E6D20"/>
    <w:rsid w:val="008F637C"/>
    <w:rsid w:val="009003AE"/>
    <w:rsid w:val="009035C6"/>
    <w:rsid w:val="0091362A"/>
    <w:rsid w:val="00916AE3"/>
    <w:rsid w:val="009226AE"/>
    <w:rsid w:val="00924429"/>
    <w:rsid w:val="00927A62"/>
    <w:rsid w:val="009301CB"/>
    <w:rsid w:val="00930BC0"/>
    <w:rsid w:val="00930DD6"/>
    <w:rsid w:val="00931B74"/>
    <w:rsid w:val="00932E9E"/>
    <w:rsid w:val="00940310"/>
    <w:rsid w:val="009410C0"/>
    <w:rsid w:val="0094196C"/>
    <w:rsid w:val="0094620F"/>
    <w:rsid w:val="00946344"/>
    <w:rsid w:val="00951485"/>
    <w:rsid w:val="00951961"/>
    <w:rsid w:val="00951BC4"/>
    <w:rsid w:val="009641AE"/>
    <w:rsid w:val="00964FE8"/>
    <w:rsid w:val="009735C5"/>
    <w:rsid w:val="009750F0"/>
    <w:rsid w:val="0097548E"/>
    <w:rsid w:val="00984873"/>
    <w:rsid w:val="00984B70"/>
    <w:rsid w:val="00987D0F"/>
    <w:rsid w:val="00995235"/>
    <w:rsid w:val="00997F58"/>
    <w:rsid w:val="009A0BAA"/>
    <w:rsid w:val="009A6F57"/>
    <w:rsid w:val="009B0380"/>
    <w:rsid w:val="009B7002"/>
    <w:rsid w:val="009C38C8"/>
    <w:rsid w:val="009C79D9"/>
    <w:rsid w:val="009D4121"/>
    <w:rsid w:val="009D4344"/>
    <w:rsid w:val="009D6741"/>
    <w:rsid w:val="009E07EE"/>
    <w:rsid w:val="009E289D"/>
    <w:rsid w:val="009E49CB"/>
    <w:rsid w:val="009E5088"/>
    <w:rsid w:val="009E5A08"/>
    <w:rsid w:val="009E6932"/>
    <w:rsid w:val="009F1C30"/>
    <w:rsid w:val="009F217F"/>
    <w:rsid w:val="009F6209"/>
    <w:rsid w:val="00A02624"/>
    <w:rsid w:val="00A03054"/>
    <w:rsid w:val="00A20036"/>
    <w:rsid w:val="00A24417"/>
    <w:rsid w:val="00A24FBA"/>
    <w:rsid w:val="00A262EF"/>
    <w:rsid w:val="00A32ADA"/>
    <w:rsid w:val="00A364AF"/>
    <w:rsid w:val="00A4057F"/>
    <w:rsid w:val="00A46D1E"/>
    <w:rsid w:val="00A50810"/>
    <w:rsid w:val="00A50A02"/>
    <w:rsid w:val="00A52A31"/>
    <w:rsid w:val="00A62DAC"/>
    <w:rsid w:val="00A66C66"/>
    <w:rsid w:val="00A66DE3"/>
    <w:rsid w:val="00A66F58"/>
    <w:rsid w:val="00A715E4"/>
    <w:rsid w:val="00A7446D"/>
    <w:rsid w:val="00A76135"/>
    <w:rsid w:val="00A7769C"/>
    <w:rsid w:val="00A812A1"/>
    <w:rsid w:val="00A836F1"/>
    <w:rsid w:val="00A8707F"/>
    <w:rsid w:val="00A91A96"/>
    <w:rsid w:val="00A92265"/>
    <w:rsid w:val="00A9652C"/>
    <w:rsid w:val="00AA0336"/>
    <w:rsid w:val="00AA17A7"/>
    <w:rsid w:val="00AB0E38"/>
    <w:rsid w:val="00AB3D26"/>
    <w:rsid w:val="00AC36D9"/>
    <w:rsid w:val="00AC68E8"/>
    <w:rsid w:val="00AC7DA7"/>
    <w:rsid w:val="00AD05B1"/>
    <w:rsid w:val="00AD4052"/>
    <w:rsid w:val="00AD50EC"/>
    <w:rsid w:val="00AD5E49"/>
    <w:rsid w:val="00AE5BEE"/>
    <w:rsid w:val="00AE6AC1"/>
    <w:rsid w:val="00AF6561"/>
    <w:rsid w:val="00B003C1"/>
    <w:rsid w:val="00B012D1"/>
    <w:rsid w:val="00B071EF"/>
    <w:rsid w:val="00B077C2"/>
    <w:rsid w:val="00B147AE"/>
    <w:rsid w:val="00B260A1"/>
    <w:rsid w:val="00B32F46"/>
    <w:rsid w:val="00B3368F"/>
    <w:rsid w:val="00B42290"/>
    <w:rsid w:val="00B422E6"/>
    <w:rsid w:val="00B53332"/>
    <w:rsid w:val="00B63BBF"/>
    <w:rsid w:val="00B644E6"/>
    <w:rsid w:val="00B7323C"/>
    <w:rsid w:val="00B754BD"/>
    <w:rsid w:val="00B86A5C"/>
    <w:rsid w:val="00B92C89"/>
    <w:rsid w:val="00B93B8C"/>
    <w:rsid w:val="00BA1B60"/>
    <w:rsid w:val="00BA3154"/>
    <w:rsid w:val="00BB0442"/>
    <w:rsid w:val="00BB08FB"/>
    <w:rsid w:val="00BB182F"/>
    <w:rsid w:val="00BB6B28"/>
    <w:rsid w:val="00BB7548"/>
    <w:rsid w:val="00BB7EC0"/>
    <w:rsid w:val="00BC2EF5"/>
    <w:rsid w:val="00BC639D"/>
    <w:rsid w:val="00BC73F4"/>
    <w:rsid w:val="00BD1E0B"/>
    <w:rsid w:val="00BE0936"/>
    <w:rsid w:val="00BE59A4"/>
    <w:rsid w:val="00BE76FA"/>
    <w:rsid w:val="00BF03AC"/>
    <w:rsid w:val="00BF0638"/>
    <w:rsid w:val="00BF0CB3"/>
    <w:rsid w:val="00BF0E31"/>
    <w:rsid w:val="00BF17C7"/>
    <w:rsid w:val="00BF39B7"/>
    <w:rsid w:val="00C0314F"/>
    <w:rsid w:val="00C119C3"/>
    <w:rsid w:val="00C156C7"/>
    <w:rsid w:val="00C27565"/>
    <w:rsid w:val="00C27FDB"/>
    <w:rsid w:val="00C27FED"/>
    <w:rsid w:val="00C33B91"/>
    <w:rsid w:val="00C416D0"/>
    <w:rsid w:val="00C46B68"/>
    <w:rsid w:val="00C473AF"/>
    <w:rsid w:val="00C47B0B"/>
    <w:rsid w:val="00C52CCB"/>
    <w:rsid w:val="00C572E7"/>
    <w:rsid w:val="00C63D3F"/>
    <w:rsid w:val="00C6659E"/>
    <w:rsid w:val="00C708B7"/>
    <w:rsid w:val="00C856D9"/>
    <w:rsid w:val="00C91B51"/>
    <w:rsid w:val="00C9364A"/>
    <w:rsid w:val="00CA33B3"/>
    <w:rsid w:val="00CA5A98"/>
    <w:rsid w:val="00CB282E"/>
    <w:rsid w:val="00CB377F"/>
    <w:rsid w:val="00CC27D9"/>
    <w:rsid w:val="00CC42DB"/>
    <w:rsid w:val="00CC490D"/>
    <w:rsid w:val="00CC6A6A"/>
    <w:rsid w:val="00CD2559"/>
    <w:rsid w:val="00CD72B6"/>
    <w:rsid w:val="00CE027F"/>
    <w:rsid w:val="00CE052D"/>
    <w:rsid w:val="00CE1F99"/>
    <w:rsid w:val="00CE2B50"/>
    <w:rsid w:val="00CE6F39"/>
    <w:rsid w:val="00CF0017"/>
    <w:rsid w:val="00CF07D9"/>
    <w:rsid w:val="00CF3924"/>
    <w:rsid w:val="00CF3B43"/>
    <w:rsid w:val="00D07C3A"/>
    <w:rsid w:val="00D07DBD"/>
    <w:rsid w:val="00D1522A"/>
    <w:rsid w:val="00D172F8"/>
    <w:rsid w:val="00D20DFD"/>
    <w:rsid w:val="00D230A8"/>
    <w:rsid w:val="00D25707"/>
    <w:rsid w:val="00D267CD"/>
    <w:rsid w:val="00D303D0"/>
    <w:rsid w:val="00D307F4"/>
    <w:rsid w:val="00D348B7"/>
    <w:rsid w:val="00D35C04"/>
    <w:rsid w:val="00D36C2A"/>
    <w:rsid w:val="00D36E22"/>
    <w:rsid w:val="00D430B1"/>
    <w:rsid w:val="00D4379B"/>
    <w:rsid w:val="00D533A6"/>
    <w:rsid w:val="00D548A0"/>
    <w:rsid w:val="00D6091F"/>
    <w:rsid w:val="00D642B0"/>
    <w:rsid w:val="00D65E1B"/>
    <w:rsid w:val="00D66935"/>
    <w:rsid w:val="00D71485"/>
    <w:rsid w:val="00D72B0C"/>
    <w:rsid w:val="00D753DC"/>
    <w:rsid w:val="00D778E7"/>
    <w:rsid w:val="00D8068A"/>
    <w:rsid w:val="00D825E6"/>
    <w:rsid w:val="00D84DA1"/>
    <w:rsid w:val="00D9201F"/>
    <w:rsid w:val="00DA04C6"/>
    <w:rsid w:val="00DA0842"/>
    <w:rsid w:val="00DA1A49"/>
    <w:rsid w:val="00DA53EB"/>
    <w:rsid w:val="00DB5597"/>
    <w:rsid w:val="00DB7245"/>
    <w:rsid w:val="00DC28E3"/>
    <w:rsid w:val="00DC6F6C"/>
    <w:rsid w:val="00DD24E4"/>
    <w:rsid w:val="00DD45EC"/>
    <w:rsid w:val="00DD49AD"/>
    <w:rsid w:val="00DD52D9"/>
    <w:rsid w:val="00DE07F1"/>
    <w:rsid w:val="00DE112D"/>
    <w:rsid w:val="00DE5012"/>
    <w:rsid w:val="00DE5BCC"/>
    <w:rsid w:val="00DF119D"/>
    <w:rsid w:val="00DF12B4"/>
    <w:rsid w:val="00E03AAE"/>
    <w:rsid w:val="00E03FF6"/>
    <w:rsid w:val="00E05145"/>
    <w:rsid w:val="00E17F78"/>
    <w:rsid w:val="00E25E9E"/>
    <w:rsid w:val="00E30F0B"/>
    <w:rsid w:val="00E31D33"/>
    <w:rsid w:val="00E3345D"/>
    <w:rsid w:val="00E36334"/>
    <w:rsid w:val="00E40439"/>
    <w:rsid w:val="00E40F4C"/>
    <w:rsid w:val="00E46442"/>
    <w:rsid w:val="00E4652D"/>
    <w:rsid w:val="00E54023"/>
    <w:rsid w:val="00E544FF"/>
    <w:rsid w:val="00E557E5"/>
    <w:rsid w:val="00E56C6B"/>
    <w:rsid w:val="00E60360"/>
    <w:rsid w:val="00E633BC"/>
    <w:rsid w:val="00E66B73"/>
    <w:rsid w:val="00E6764F"/>
    <w:rsid w:val="00E704A1"/>
    <w:rsid w:val="00E70C71"/>
    <w:rsid w:val="00E718D4"/>
    <w:rsid w:val="00E72996"/>
    <w:rsid w:val="00E73888"/>
    <w:rsid w:val="00E82B68"/>
    <w:rsid w:val="00E9098A"/>
    <w:rsid w:val="00E90D93"/>
    <w:rsid w:val="00E918E0"/>
    <w:rsid w:val="00E94585"/>
    <w:rsid w:val="00EA0B4F"/>
    <w:rsid w:val="00EB01FE"/>
    <w:rsid w:val="00EB0A77"/>
    <w:rsid w:val="00EB10EF"/>
    <w:rsid w:val="00EB53F5"/>
    <w:rsid w:val="00ED26A5"/>
    <w:rsid w:val="00ED4726"/>
    <w:rsid w:val="00ED50D0"/>
    <w:rsid w:val="00ED59E0"/>
    <w:rsid w:val="00ED7355"/>
    <w:rsid w:val="00ED7765"/>
    <w:rsid w:val="00EE1196"/>
    <w:rsid w:val="00EE64BA"/>
    <w:rsid w:val="00EE7BB5"/>
    <w:rsid w:val="00EE7C76"/>
    <w:rsid w:val="00EF0A1C"/>
    <w:rsid w:val="00EF1146"/>
    <w:rsid w:val="00EF1CA6"/>
    <w:rsid w:val="00EF7062"/>
    <w:rsid w:val="00F032A0"/>
    <w:rsid w:val="00F06CD2"/>
    <w:rsid w:val="00F07DD5"/>
    <w:rsid w:val="00F11104"/>
    <w:rsid w:val="00F22A5B"/>
    <w:rsid w:val="00F27789"/>
    <w:rsid w:val="00F4538C"/>
    <w:rsid w:val="00F57040"/>
    <w:rsid w:val="00F57C80"/>
    <w:rsid w:val="00F6178E"/>
    <w:rsid w:val="00F62C35"/>
    <w:rsid w:val="00F63B36"/>
    <w:rsid w:val="00F652F0"/>
    <w:rsid w:val="00F67624"/>
    <w:rsid w:val="00F70899"/>
    <w:rsid w:val="00F735CC"/>
    <w:rsid w:val="00F73BF7"/>
    <w:rsid w:val="00F7619A"/>
    <w:rsid w:val="00F76CC1"/>
    <w:rsid w:val="00F77A8B"/>
    <w:rsid w:val="00F8284C"/>
    <w:rsid w:val="00F8673B"/>
    <w:rsid w:val="00F90DD4"/>
    <w:rsid w:val="00F9173B"/>
    <w:rsid w:val="00F97C67"/>
    <w:rsid w:val="00FA4586"/>
    <w:rsid w:val="00FA5D76"/>
    <w:rsid w:val="00FB2E8C"/>
    <w:rsid w:val="00FB3616"/>
    <w:rsid w:val="00FB42AD"/>
    <w:rsid w:val="00FB6E4D"/>
    <w:rsid w:val="00FC1C46"/>
    <w:rsid w:val="00FC23F1"/>
    <w:rsid w:val="00FC55E3"/>
    <w:rsid w:val="00FD0290"/>
    <w:rsid w:val="00FD17FB"/>
    <w:rsid w:val="00FD2657"/>
    <w:rsid w:val="00FE5B2F"/>
    <w:rsid w:val="00FF029C"/>
    <w:rsid w:val="00FF09D1"/>
    <w:rsid w:val="00FF158B"/>
    <w:rsid w:val="00FF61EC"/>
    <w:rsid w:val="00FF6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0B266"/>
  <w15:chartTrackingRefBased/>
  <w15:docId w15:val="{EEEEF7AF-7FA1-46E3-AE78-A5281DA5A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A96"/>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link w:val="Heading1Char"/>
    <w:uiPriority w:val="9"/>
    <w:qFormat/>
    <w:rsid w:val="00A91A96"/>
    <w:pPr>
      <w:ind w:left="100"/>
      <w:outlineLvl w:val="0"/>
    </w:pPr>
    <w:rPr>
      <w:rFonts w:ascii="Palatino Linotype" w:eastAsia="Palatino Linotype" w:hAnsi="Palatino Linotype" w:cs="Palatino Linotype"/>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A96"/>
    <w:rPr>
      <w:rFonts w:ascii="Palatino Linotype" w:eastAsia="Palatino Linotype" w:hAnsi="Palatino Linotype" w:cs="Palatino Linotype"/>
      <w:kern w:val="0"/>
      <w:sz w:val="33"/>
      <w:szCs w:val="33"/>
      <w:lang w:val="en-US"/>
      <w14:ligatures w14:val="none"/>
    </w:rPr>
  </w:style>
  <w:style w:type="paragraph" w:styleId="BodyText">
    <w:name w:val="Body Text"/>
    <w:basedOn w:val="Normal"/>
    <w:link w:val="BodyTextChar"/>
    <w:uiPriority w:val="1"/>
    <w:qFormat/>
    <w:rsid w:val="00A91A96"/>
    <w:rPr>
      <w:sz w:val="16"/>
      <w:szCs w:val="16"/>
    </w:rPr>
  </w:style>
  <w:style w:type="character" w:customStyle="1" w:styleId="BodyTextChar">
    <w:name w:val="Body Text Char"/>
    <w:basedOn w:val="DefaultParagraphFont"/>
    <w:link w:val="BodyText"/>
    <w:uiPriority w:val="1"/>
    <w:rsid w:val="00A91A96"/>
    <w:rPr>
      <w:rFonts w:ascii="Arial" w:eastAsia="Arial" w:hAnsi="Arial" w:cs="Arial"/>
      <w:kern w:val="0"/>
      <w:sz w:val="16"/>
      <w:szCs w:val="16"/>
      <w:lang w:val="en-US"/>
      <w14:ligatures w14:val="none"/>
    </w:rPr>
  </w:style>
  <w:style w:type="paragraph" w:styleId="ListParagraph">
    <w:name w:val="List Paragraph"/>
    <w:basedOn w:val="Normal"/>
    <w:uiPriority w:val="34"/>
    <w:qFormat/>
    <w:rsid w:val="00A91A96"/>
    <w:pPr>
      <w:spacing w:before="36"/>
      <w:ind w:left="419" w:hanging="239"/>
    </w:pPr>
  </w:style>
  <w:style w:type="table" w:customStyle="1" w:styleId="TableGrid">
    <w:name w:val="TableGrid"/>
    <w:rsid w:val="00E73888"/>
    <w:pPr>
      <w:spacing w:after="0" w:line="240" w:lineRule="auto"/>
    </w:pPr>
    <w:rPr>
      <w:rFonts w:eastAsiaTheme="minorEastAsia"/>
      <w:lang w:eastAsia="en-A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290E5C"/>
    <w:rPr>
      <w:sz w:val="16"/>
      <w:szCs w:val="16"/>
    </w:rPr>
  </w:style>
  <w:style w:type="paragraph" w:styleId="CommentText">
    <w:name w:val="annotation text"/>
    <w:basedOn w:val="Normal"/>
    <w:link w:val="CommentTextChar"/>
    <w:uiPriority w:val="99"/>
    <w:unhideWhenUsed/>
    <w:rsid w:val="00290E5C"/>
    <w:rPr>
      <w:sz w:val="20"/>
      <w:szCs w:val="20"/>
    </w:rPr>
  </w:style>
  <w:style w:type="character" w:customStyle="1" w:styleId="CommentTextChar">
    <w:name w:val="Comment Text Char"/>
    <w:basedOn w:val="DefaultParagraphFont"/>
    <w:link w:val="CommentText"/>
    <w:uiPriority w:val="99"/>
    <w:rsid w:val="00290E5C"/>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90E5C"/>
    <w:rPr>
      <w:b/>
      <w:bCs/>
    </w:rPr>
  </w:style>
  <w:style w:type="character" w:customStyle="1" w:styleId="CommentSubjectChar">
    <w:name w:val="Comment Subject Char"/>
    <w:basedOn w:val="CommentTextChar"/>
    <w:link w:val="CommentSubject"/>
    <w:uiPriority w:val="99"/>
    <w:semiHidden/>
    <w:rsid w:val="00290E5C"/>
    <w:rPr>
      <w:rFonts w:ascii="Arial" w:eastAsia="Arial" w:hAnsi="Arial" w:cs="Arial"/>
      <w:b/>
      <w:bCs/>
      <w:kern w:val="0"/>
      <w:sz w:val="20"/>
      <w:szCs w:val="20"/>
      <w:lang w:val="en-US"/>
      <w14:ligatures w14:val="none"/>
    </w:rPr>
  </w:style>
  <w:style w:type="paragraph" w:styleId="Revision">
    <w:name w:val="Revision"/>
    <w:hidden/>
    <w:uiPriority w:val="99"/>
    <w:semiHidden/>
    <w:rsid w:val="00290E5C"/>
    <w:pPr>
      <w:spacing w:after="0" w:line="240" w:lineRule="auto"/>
    </w:pPr>
    <w:rPr>
      <w:rFonts w:ascii="Arial" w:eastAsia="Arial" w:hAnsi="Arial" w:cs="Arial"/>
      <w:kern w:val="0"/>
      <w:lang w:val="en-US"/>
      <w14:ligatures w14:val="none"/>
    </w:rPr>
  </w:style>
  <w:style w:type="character" w:styleId="Emphasis">
    <w:name w:val="Emphasis"/>
    <w:basedOn w:val="DefaultParagraphFont"/>
    <w:uiPriority w:val="20"/>
    <w:qFormat/>
    <w:rsid w:val="00691F3A"/>
    <w:rPr>
      <w:i/>
      <w:iCs/>
    </w:rPr>
  </w:style>
  <w:style w:type="paragraph" w:styleId="BalloonText">
    <w:name w:val="Balloon Text"/>
    <w:basedOn w:val="Normal"/>
    <w:link w:val="BalloonTextChar"/>
    <w:uiPriority w:val="99"/>
    <w:semiHidden/>
    <w:unhideWhenUsed/>
    <w:rsid w:val="006B1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627"/>
    <w:rPr>
      <w:rFonts w:ascii="Segoe UI" w:eastAsia="Arial" w:hAnsi="Segoe UI" w:cs="Segoe UI"/>
      <w:kern w:val="0"/>
      <w:sz w:val="18"/>
      <w:szCs w:val="18"/>
      <w:lang w:val="en-US"/>
      <w14:ligatures w14:val="none"/>
    </w:rPr>
  </w:style>
  <w:style w:type="table" w:styleId="TableGrid0">
    <w:name w:val="Table Grid"/>
    <w:basedOn w:val="TableNormal"/>
    <w:uiPriority w:val="39"/>
    <w:rsid w:val="0064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339F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2339F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32333F"/>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D430B1"/>
    <w:rPr>
      <w:color w:val="0563C1" w:themeColor="hyperlink"/>
      <w:u w:val="single"/>
    </w:rPr>
  </w:style>
  <w:style w:type="character" w:styleId="UnresolvedMention">
    <w:name w:val="Unresolved Mention"/>
    <w:basedOn w:val="DefaultParagraphFont"/>
    <w:uiPriority w:val="99"/>
    <w:semiHidden/>
    <w:unhideWhenUsed/>
    <w:rsid w:val="00D430B1"/>
    <w:rPr>
      <w:color w:val="605E5C"/>
      <w:shd w:val="clear" w:color="auto" w:fill="E1DFDD"/>
    </w:rPr>
  </w:style>
  <w:style w:type="table" w:styleId="GridTable4-Accent2">
    <w:name w:val="Grid Table 4 Accent 2"/>
    <w:basedOn w:val="TableNormal"/>
    <w:uiPriority w:val="49"/>
    <w:rsid w:val="009F620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9F6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Strong">
    <w:name w:val="Strong"/>
    <w:basedOn w:val="DefaultParagraphFont"/>
    <w:uiPriority w:val="22"/>
    <w:qFormat/>
    <w:rsid w:val="003863F6"/>
    <w:rPr>
      <w:b/>
      <w:bCs/>
    </w:rPr>
  </w:style>
  <w:style w:type="table" w:customStyle="1" w:styleId="NormalGrid">
    <w:name w:val="Normal Grid"/>
    <w:basedOn w:val="TableNormal"/>
    <w:uiPriority w:val="39"/>
    <w:rsid w:val="00755D35"/>
    <w:pPr>
      <w:spacing w:after="0" w:line="240" w:lineRule="auto"/>
    </w:pPr>
    <w:rPr>
      <w:rFonts w:ascii="Georgia"/>
      <w:kern w:val="0"/>
      <w:sz w:val="21"/>
      <w:lang w:val="en-US"/>
      <w14:ligatures w14:val="none"/>
    </w:rPr>
    <w:tblPr>
      <w:tblCellMar>
        <w:top w:w="80" w:type="dxa"/>
        <w:left w:w="160" w:type="dxa"/>
        <w:bottom w:w="80" w:type="dxa"/>
        <w:right w:w="160" w:type="dxa"/>
      </w:tblCellMar>
    </w:tblPr>
  </w:style>
  <w:style w:type="paragraph" w:styleId="Header">
    <w:name w:val="header"/>
    <w:basedOn w:val="Normal"/>
    <w:link w:val="HeaderChar"/>
    <w:uiPriority w:val="99"/>
    <w:unhideWhenUsed/>
    <w:rsid w:val="00951485"/>
    <w:pPr>
      <w:tabs>
        <w:tab w:val="center" w:pos="4513"/>
        <w:tab w:val="right" w:pos="9026"/>
      </w:tabs>
    </w:pPr>
  </w:style>
  <w:style w:type="character" w:customStyle="1" w:styleId="HeaderChar">
    <w:name w:val="Header Char"/>
    <w:basedOn w:val="DefaultParagraphFont"/>
    <w:link w:val="Header"/>
    <w:uiPriority w:val="99"/>
    <w:rsid w:val="00951485"/>
    <w:rPr>
      <w:rFonts w:ascii="Arial" w:eastAsia="Arial" w:hAnsi="Arial" w:cs="Arial"/>
      <w:kern w:val="0"/>
      <w:lang w:val="en-US"/>
      <w14:ligatures w14:val="none"/>
    </w:rPr>
  </w:style>
  <w:style w:type="paragraph" w:styleId="Footer">
    <w:name w:val="footer"/>
    <w:basedOn w:val="Normal"/>
    <w:link w:val="FooterChar"/>
    <w:uiPriority w:val="99"/>
    <w:unhideWhenUsed/>
    <w:rsid w:val="00951485"/>
    <w:pPr>
      <w:tabs>
        <w:tab w:val="center" w:pos="4513"/>
        <w:tab w:val="right" w:pos="9026"/>
      </w:tabs>
    </w:pPr>
  </w:style>
  <w:style w:type="character" w:customStyle="1" w:styleId="FooterChar">
    <w:name w:val="Footer Char"/>
    <w:basedOn w:val="DefaultParagraphFont"/>
    <w:link w:val="Footer"/>
    <w:uiPriority w:val="99"/>
    <w:rsid w:val="00951485"/>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604242">
      <w:bodyDiv w:val="1"/>
      <w:marLeft w:val="0"/>
      <w:marRight w:val="0"/>
      <w:marTop w:val="0"/>
      <w:marBottom w:val="0"/>
      <w:divBdr>
        <w:top w:val="none" w:sz="0" w:space="0" w:color="auto"/>
        <w:left w:val="none" w:sz="0" w:space="0" w:color="auto"/>
        <w:bottom w:val="none" w:sz="0" w:space="0" w:color="auto"/>
        <w:right w:val="none" w:sz="0" w:space="0" w:color="auto"/>
      </w:divBdr>
    </w:div>
    <w:div w:id="419839489">
      <w:bodyDiv w:val="1"/>
      <w:marLeft w:val="0"/>
      <w:marRight w:val="0"/>
      <w:marTop w:val="0"/>
      <w:marBottom w:val="0"/>
      <w:divBdr>
        <w:top w:val="none" w:sz="0" w:space="0" w:color="auto"/>
        <w:left w:val="none" w:sz="0" w:space="0" w:color="auto"/>
        <w:bottom w:val="none" w:sz="0" w:space="0" w:color="auto"/>
        <w:right w:val="none" w:sz="0" w:space="0" w:color="auto"/>
      </w:divBdr>
    </w:div>
    <w:div w:id="587427728">
      <w:bodyDiv w:val="1"/>
      <w:marLeft w:val="0"/>
      <w:marRight w:val="0"/>
      <w:marTop w:val="0"/>
      <w:marBottom w:val="0"/>
      <w:divBdr>
        <w:top w:val="none" w:sz="0" w:space="0" w:color="auto"/>
        <w:left w:val="none" w:sz="0" w:space="0" w:color="auto"/>
        <w:bottom w:val="none" w:sz="0" w:space="0" w:color="auto"/>
        <w:right w:val="none" w:sz="0" w:space="0" w:color="auto"/>
      </w:divBdr>
    </w:div>
    <w:div w:id="1496457743">
      <w:bodyDiv w:val="1"/>
      <w:marLeft w:val="0"/>
      <w:marRight w:val="0"/>
      <w:marTop w:val="0"/>
      <w:marBottom w:val="0"/>
      <w:divBdr>
        <w:top w:val="none" w:sz="0" w:space="0" w:color="auto"/>
        <w:left w:val="none" w:sz="0" w:space="0" w:color="auto"/>
        <w:bottom w:val="none" w:sz="0" w:space="0" w:color="auto"/>
        <w:right w:val="none" w:sz="0" w:space="0" w:color="auto"/>
      </w:divBdr>
    </w:div>
    <w:div w:id="1667703269">
      <w:bodyDiv w:val="1"/>
      <w:marLeft w:val="0"/>
      <w:marRight w:val="0"/>
      <w:marTop w:val="0"/>
      <w:marBottom w:val="0"/>
      <w:divBdr>
        <w:top w:val="none" w:sz="0" w:space="0" w:color="auto"/>
        <w:left w:val="none" w:sz="0" w:space="0" w:color="auto"/>
        <w:bottom w:val="none" w:sz="0" w:space="0" w:color="auto"/>
        <w:right w:val="none" w:sz="0" w:space="0" w:color="auto"/>
      </w:divBdr>
    </w:div>
    <w:div w:id="1678270039">
      <w:bodyDiv w:val="1"/>
      <w:marLeft w:val="0"/>
      <w:marRight w:val="0"/>
      <w:marTop w:val="0"/>
      <w:marBottom w:val="0"/>
      <w:divBdr>
        <w:top w:val="none" w:sz="0" w:space="0" w:color="auto"/>
        <w:left w:val="none" w:sz="0" w:space="0" w:color="auto"/>
        <w:bottom w:val="none" w:sz="0" w:space="0" w:color="auto"/>
        <w:right w:val="none" w:sz="0" w:space="0" w:color="auto"/>
      </w:divBdr>
      <w:divsChild>
        <w:div w:id="1417019638">
          <w:marLeft w:val="0"/>
          <w:marRight w:val="0"/>
          <w:marTop w:val="0"/>
          <w:marBottom w:val="0"/>
          <w:divBdr>
            <w:top w:val="none" w:sz="0" w:space="0" w:color="auto"/>
            <w:left w:val="none" w:sz="0" w:space="0" w:color="auto"/>
            <w:bottom w:val="none" w:sz="0" w:space="0" w:color="auto"/>
            <w:right w:val="none" w:sz="0" w:space="0" w:color="auto"/>
          </w:divBdr>
        </w:div>
      </w:divsChild>
    </w:div>
    <w:div w:id="1782722181">
      <w:bodyDiv w:val="1"/>
      <w:marLeft w:val="0"/>
      <w:marRight w:val="0"/>
      <w:marTop w:val="0"/>
      <w:marBottom w:val="0"/>
      <w:divBdr>
        <w:top w:val="none" w:sz="0" w:space="0" w:color="auto"/>
        <w:left w:val="none" w:sz="0" w:space="0" w:color="auto"/>
        <w:bottom w:val="none" w:sz="0" w:space="0" w:color="auto"/>
        <w:right w:val="none" w:sz="0" w:space="0" w:color="auto"/>
      </w:divBdr>
    </w:div>
    <w:div w:id="1861580341">
      <w:bodyDiv w:val="1"/>
      <w:marLeft w:val="0"/>
      <w:marRight w:val="0"/>
      <w:marTop w:val="0"/>
      <w:marBottom w:val="0"/>
      <w:divBdr>
        <w:top w:val="none" w:sz="0" w:space="0" w:color="auto"/>
        <w:left w:val="none" w:sz="0" w:space="0" w:color="auto"/>
        <w:bottom w:val="none" w:sz="0" w:space="0" w:color="auto"/>
        <w:right w:val="none" w:sz="0" w:space="0" w:color="auto"/>
      </w:divBdr>
    </w:div>
    <w:div w:id="209204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EC3B-127C-4FD3-A867-38D3BDE4F162}">
  <ds:schemaRefs>
    <ds:schemaRef ds:uri="http://schemas.microsoft.com/sharepoint/v3/contenttype/forms"/>
  </ds:schemaRefs>
</ds:datastoreItem>
</file>

<file path=customXml/itemProps2.xml><?xml version="1.0" encoding="utf-8"?>
<ds:datastoreItem xmlns:ds="http://schemas.openxmlformats.org/officeDocument/2006/customXml" ds:itemID="{F33231B5-B609-469C-8BAA-8B6C8D8ABD91}">
  <ds:schemaRefs>
    <ds:schemaRef ds:uri="http://schemas.microsoft.com/office/2006/metadata/properties"/>
    <ds:schemaRef ds:uri="http://schemas.microsoft.com/office/infopath/2007/PartnerControls"/>
    <ds:schemaRef ds:uri="8ec0b821-9e03-4938-aec6-1dcf2ecf3e10"/>
  </ds:schemaRefs>
</ds:datastoreItem>
</file>

<file path=customXml/itemProps3.xml><?xml version="1.0" encoding="utf-8"?>
<ds:datastoreItem xmlns:ds="http://schemas.openxmlformats.org/officeDocument/2006/customXml" ds:itemID="{117FDCFA-E13E-42A5-8923-92C82B5B069B}"/>
</file>

<file path=customXml/itemProps4.xml><?xml version="1.0" encoding="utf-8"?>
<ds:datastoreItem xmlns:ds="http://schemas.openxmlformats.org/officeDocument/2006/customXml" ds:itemID="{C2FFF86D-FF8B-4D8B-B014-774B2BB2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10</Pages>
  <Words>2438</Words>
  <Characters>17119</Characters>
  <Application>Microsoft Office Word</Application>
  <DocSecurity>0</DocSecurity>
  <Lines>611</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Atalifo</dc:creator>
  <cp:keywords/>
  <dc:description/>
  <cp:lastModifiedBy>Terry Atalifo</cp:lastModifiedBy>
  <cp:revision>138</cp:revision>
  <cp:lastPrinted>2025-06-11T20:52:00Z</cp:lastPrinted>
  <dcterms:created xsi:type="dcterms:W3CDTF">2026-03-02T01:07:00Z</dcterms:created>
  <dcterms:modified xsi:type="dcterms:W3CDTF">2026-04-14T00:06:00Z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ClassificationContentMarkingHeaderShapeIds">
    <vt:lpwstr>9c023b8,62e435a,113ef62</vt:lpwstr>
  </property>
  <property fmtid="{D5CDD505-2E9C-101B-9397-08002B2CF9AE}" pid="4" name="ClassificationContentMarkingHeaderFontProps">
    <vt:lpwstr>#ff0000,10,Aptos</vt:lpwstr>
  </property>
  <property fmtid="{D5CDD505-2E9C-101B-9397-08002B2CF9AE}" pid="5" name="ClassificationContentMarkingHeaderText">
    <vt:lpwstr>OFFICIAL</vt:lpwstr>
  </property>
  <property fmtid="{D5CDD505-2E9C-101B-9397-08002B2CF9AE}" pid="6" name="ClassificationContentMarkingFooterShapeIds">
    <vt:lpwstr>5c318a55,be2fbf2,c32202f</vt:lpwstr>
  </property>
  <property fmtid="{D5CDD505-2E9C-101B-9397-08002B2CF9AE}" pid="7" name="ClassificationContentMarkingFooterFontProps">
    <vt:lpwstr>#ff0000,10,Aptos</vt:lpwstr>
  </property>
  <property fmtid="{D5CDD505-2E9C-101B-9397-08002B2CF9AE}" pid="8" name="ClassificationContentMarkingFooterText">
    <vt:lpwstr>OFFICIAL</vt:lpwstr>
  </property>
  <property fmtid="{D5CDD505-2E9C-101B-9397-08002B2CF9AE}" pid="9" name="MSIP_Label_55edad5e-85c4-4d99-839f-4db88ccef5c5_Enabled">
    <vt:lpwstr>true</vt:lpwstr>
  </property>
  <property fmtid="{D5CDD505-2E9C-101B-9397-08002B2CF9AE}" pid="10" name="MSIP_Label_55edad5e-85c4-4d99-839f-4db88ccef5c5_SetDate">
    <vt:lpwstr>2026-03-02T01:07:42Z</vt:lpwstr>
  </property>
  <property fmtid="{D5CDD505-2E9C-101B-9397-08002B2CF9AE}" pid="11" name="MSIP_Label_55edad5e-85c4-4d99-839f-4db88ccef5c5_Method">
    <vt:lpwstr>Standard</vt:lpwstr>
  </property>
  <property fmtid="{D5CDD505-2E9C-101B-9397-08002B2CF9AE}" pid="12" name="MSIP_Label_55edad5e-85c4-4d99-839f-4db88ccef5c5_Name">
    <vt:lpwstr>PSPF Official</vt:lpwstr>
  </property>
  <property fmtid="{D5CDD505-2E9C-101B-9397-08002B2CF9AE}" pid="13" name="MSIP_Label_55edad5e-85c4-4d99-839f-4db88ccef5c5_SiteId">
    <vt:lpwstr>d1ad7db5-97dd-4f2b-816e-50d663b7bb94</vt:lpwstr>
  </property>
  <property fmtid="{D5CDD505-2E9C-101B-9397-08002B2CF9AE}" pid="14" name="MSIP_Label_55edad5e-85c4-4d99-839f-4db88ccef5c5_ActionId">
    <vt:lpwstr>e160dc74-ee25-4888-9533-41f922635982</vt:lpwstr>
  </property>
  <property fmtid="{D5CDD505-2E9C-101B-9397-08002B2CF9AE}" pid="15" name="MSIP_Label_55edad5e-85c4-4d99-839f-4db88ccef5c5_ContentBits">
    <vt:lpwstr>3</vt:lpwstr>
  </property>
  <property fmtid="{D5CDD505-2E9C-101B-9397-08002B2CF9AE}" pid="16" name="MSIP_Label_55edad5e-85c4-4d99-839f-4db88ccef5c5_Tag">
    <vt:lpwstr>10, 3, 0, 1</vt:lpwstr>
  </property>
</Properties>
</file>