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A652" w14:textId="5F825B56" w:rsidR="0090213F" w:rsidRPr="00EA103C" w:rsidRDefault="00D27F37">
      <w:pPr>
        <w:pStyle w:val="Title"/>
        <w:rPr>
          <w:rFonts w:ascii="Arial" w:hAnsi="Arial" w:cs="Arial"/>
        </w:rPr>
      </w:pPr>
      <w:r w:rsidRPr="1F881994">
        <w:rPr>
          <w:rFonts w:ascii="Arial" w:hAnsi="Arial" w:cs="Arial"/>
        </w:rPr>
        <w:t>Pacific</w:t>
      </w:r>
      <w:r w:rsidR="00CF51F7" w:rsidRPr="1F881994">
        <w:rPr>
          <w:rFonts w:ascii="Arial" w:hAnsi="Arial" w:cs="Arial"/>
        </w:rPr>
        <w:t xml:space="preserve"> </w:t>
      </w:r>
      <w:r w:rsidR="00527A12" w:rsidRPr="1F881994">
        <w:rPr>
          <w:rFonts w:ascii="Arial" w:hAnsi="Arial" w:cs="Arial"/>
        </w:rPr>
        <w:t xml:space="preserve">Meteorological </w:t>
      </w:r>
      <w:r w:rsidR="00CF51F7" w:rsidRPr="1F881994">
        <w:rPr>
          <w:rFonts w:ascii="Arial" w:hAnsi="Arial" w:cs="Arial"/>
        </w:rPr>
        <w:t xml:space="preserve">Data </w:t>
      </w:r>
      <w:r w:rsidR="00F83F73">
        <w:rPr>
          <w:rFonts w:ascii="Arial" w:hAnsi="Arial" w:cs="Arial"/>
        </w:rPr>
        <w:t>Framework</w:t>
      </w:r>
      <w:r w:rsidR="00E202A8">
        <w:rPr>
          <w:rFonts w:ascii="Arial" w:hAnsi="Arial" w:cs="Arial"/>
        </w:rPr>
        <w:t xml:space="preserve"> (EARLY DRAFT FOR DISCUSSION ONLY)</w:t>
      </w:r>
    </w:p>
    <w:p w14:paraId="76192881" w14:textId="77777777" w:rsidR="00A40D2A" w:rsidRPr="00EA103C" w:rsidRDefault="00CF51F7">
      <w:pPr>
        <w:pStyle w:val="Heading1"/>
        <w:rPr>
          <w:rFonts w:ascii="Arial" w:hAnsi="Arial" w:cs="Arial"/>
        </w:rPr>
      </w:pPr>
      <w:r w:rsidRPr="00EA103C">
        <w:rPr>
          <w:rFonts w:ascii="Arial" w:hAnsi="Arial" w:cs="Arial"/>
        </w:rPr>
        <w:t>1. Purpose</w:t>
      </w:r>
    </w:p>
    <w:p w14:paraId="60EE1A3F" w14:textId="6C3B1F22" w:rsidR="006E44D4" w:rsidRPr="00EA103C" w:rsidRDefault="70ED7706" w:rsidP="0664664A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sz w:val="20"/>
          <w:szCs w:val="20"/>
        </w:rPr>
        <w:t xml:space="preserve">This </w:t>
      </w:r>
      <w:r w:rsidR="76478DCE" w:rsidRPr="0664664A">
        <w:rPr>
          <w:rFonts w:ascii="Arial" w:hAnsi="Arial" w:cs="Arial"/>
          <w:sz w:val="20"/>
          <w:szCs w:val="20"/>
        </w:rPr>
        <w:t xml:space="preserve">Framework </w:t>
      </w:r>
      <w:r w:rsidRPr="0664664A">
        <w:rPr>
          <w:rFonts w:ascii="Arial" w:hAnsi="Arial" w:cs="Arial"/>
          <w:sz w:val="20"/>
          <w:szCs w:val="20"/>
        </w:rPr>
        <w:t xml:space="preserve">sets a shared Pacific approach to meteorological </w:t>
      </w:r>
      <w:proofErr w:type="gramStart"/>
      <w:r w:rsidRPr="0664664A">
        <w:rPr>
          <w:rFonts w:ascii="Arial" w:hAnsi="Arial" w:cs="Arial"/>
          <w:sz w:val="20"/>
          <w:szCs w:val="20"/>
        </w:rPr>
        <w:t>data</w:t>
      </w:r>
      <w:r w:rsidR="40E43D88" w:rsidRPr="0664664A">
        <w:rPr>
          <w:rFonts w:ascii="Arial" w:hAnsi="Arial" w:cs="Arial"/>
          <w:sz w:val="20"/>
          <w:szCs w:val="20"/>
        </w:rPr>
        <w:t>,</w:t>
      </w:r>
      <w:proofErr w:type="gramEnd"/>
      <w:r w:rsidR="40E43D88" w:rsidRPr="0664664A">
        <w:rPr>
          <w:rFonts w:ascii="Arial" w:hAnsi="Arial" w:cs="Arial"/>
          <w:sz w:val="20"/>
          <w:szCs w:val="20"/>
        </w:rPr>
        <w:t xml:space="preserve"> in recognition it is a strategic asset</w:t>
      </w:r>
      <w:r w:rsidRPr="0664664A">
        <w:rPr>
          <w:rFonts w:ascii="Arial" w:hAnsi="Arial" w:cs="Arial"/>
          <w:sz w:val="20"/>
          <w:szCs w:val="20"/>
        </w:rPr>
        <w:t xml:space="preserve">. </w:t>
      </w:r>
      <w:r w:rsidR="6C9AD67D" w:rsidRPr="0664664A">
        <w:rPr>
          <w:rFonts w:ascii="Arial" w:hAnsi="Arial" w:cs="Arial"/>
          <w:sz w:val="20"/>
          <w:szCs w:val="20"/>
        </w:rPr>
        <w:t xml:space="preserve">The purpose of this </w:t>
      </w:r>
      <w:r w:rsidR="21E6A78C" w:rsidRPr="0664664A">
        <w:rPr>
          <w:rFonts w:ascii="Arial" w:hAnsi="Arial" w:cs="Arial"/>
          <w:sz w:val="20"/>
          <w:szCs w:val="20"/>
        </w:rPr>
        <w:t xml:space="preserve">Framework </w:t>
      </w:r>
      <w:r w:rsidR="6C9AD67D" w:rsidRPr="0664664A">
        <w:rPr>
          <w:rFonts w:ascii="Arial" w:hAnsi="Arial" w:cs="Arial"/>
          <w:sz w:val="20"/>
          <w:szCs w:val="20"/>
        </w:rPr>
        <w:t xml:space="preserve">is to </w:t>
      </w:r>
      <w:r w:rsidR="398C1BE4" w:rsidRPr="0664664A">
        <w:rPr>
          <w:rFonts w:ascii="Arial" w:hAnsi="Arial" w:cs="Arial"/>
          <w:sz w:val="20"/>
          <w:szCs w:val="20"/>
        </w:rPr>
        <w:t xml:space="preserve">support </w:t>
      </w:r>
      <w:r w:rsidR="6C9AD67D" w:rsidRPr="0664664A">
        <w:rPr>
          <w:rFonts w:ascii="Arial" w:hAnsi="Arial" w:cs="Arial"/>
          <w:sz w:val="20"/>
          <w:szCs w:val="20"/>
        </w:rPr>
        <w:t>Pacific meteorological data systems</w:t>
      </w:r>
      <w:r w:rsidR="5ABD65D5" w:rsidRPr="0664664A">
        <w:rPr>
          <w:rFonts w:ascii="Arial" w:hAnsi="Arial" w:cs="Arial"/>
          <w:sz w:val="20"/>
          <w:szCs w:val="20"/>
        </w:rPr>
        <w:t xml:space="preserve"> to be</w:t>
      </w:r>
      <w:r w:rsidR="6C9AD67D" w:rsidRPr="0664664A">
        <w:rPr>
          <w:rFonts w:ascii="Arial" w:hAnsi="Arial" w:cs="Arial"/>
          <w:sz w:val="20"/>
          <w:szCs w:val="20"/>
        </w:rPr>
        <w:t xml:space="preserve"> Pacific owned and interoperable, so data can be shared efficiently and securely across the region</w:t>
      </w:r>
      <w:r w:rsidR="510AA428" w:rsidRPr="0664664A">
        <w:rPr>
          <w:rFonts w:ascii="Arial" w:hAnsi="Arial" w:cs="Arial"/>
          <w:sz w:val="20"/>
          <w:szCs w:val="20"/>
        </w:rPr>
        <w:t xml:space="preserve">, </w:t>
      </w:r>
      <w:r w:rsidR="0521D917" w:rsidRPr="0664664A">
        <w:rPr>
          <w:rFonts w:ascii="Arial" w:hAnsi="Arial" w:cs="Arial"/>
          <w:sz w:val="20"/>
          <w:szCs w:val="20"/>
        </w:rPr>
        <w:t>to</w:t>
      </w:r>
      <w:r w:rsidR="6C9AD67D" w:rsidRPr="0664664A">
        <w:rPr>
          <w:rFonts w:ascii="Arial" w:hAnsi="Arial" w:cs="Arial"/>
          <w:sz w:val="20"/>
          <w:szCs w:val="20"/>
        </w:rPr>
        <w:t xml:space="preserve"> strengthen NMHS services</w:t>
      </w:r>
      <w:r w:rsidR="75B78B36" w:rsidRPr="0664664A">
        <w:rPr>
          <w:rFonts w:ascii="Arial" w:hAnsi="Arial" w:cs="Arial"/>
          <w:sz w:val="20"/>
          <w:szCs w:val="20"/>
        </w:rPr>
        <w:t xml:space="preserve"> and </w:t>
      </w:r>
      <w:r w:rsidR="6C9AD67D" w:rsidRPr="0664664A">
        <w:rPr>
          <w:rFonts w:ascii="Arial" w:hAnsi="Arial" w:cs="Arial"/>
          <w:sz w:val="20"/>
          <w:szCs w:val="20"/>
        </w:rPr>
        <w:t xml:space="preserve">enable sustainable </w:t>
      </w:r>
      <w:r w:rsidR="2D844428" w:rsidRPr="0664664A">
        <w:rPr>
          <w:rFonts w:ascii="Arial" w:hAnsi="Arial" w:cs="Arial"/>
          <w:sz w:val="20"/>
          <w:szCs w:val="20"/>
        </w:rPr>
        <w:t xml:space="preserve">data </w:t>
      </w:r>
      <w:r w:rsidR="6C9AD67D" w:rsidRPr="0664664A">
        <w:rPr>
          <w:rFonts w:ascii="Arial" w:hAnsi="Arial" w:cs="Arial"/>
          <w:sz w:val="20"/>
          <w:szCs w:val="20"/>
        </w:rPr>
        <w:t>revenue generation.</w:t>
      </w:r>
    </w:p>
    <w:p w14:paraId="794280A9" w14:textId="5552B4C7" w:rsidR="0090213F" w:rsidRPr="00EA103C" w:rsidRDefault="00CF51F7">
      <w:pPr>
        <w:pStyle w:val="Heading1"/>
        <w:rPr>
          <w:rFonts w:ascii="Arial" w:hAnsi="Arial" w:cs="Arial"/>
        </w:rPr>
      </w:pPr>
      <w:r w:rsidRPr="00EA103C">
        <w:rPr>
          <w:rFonts w:ascii="Arial" w:hAnsi="Arial" w:cs="Arial"/>
        </w:rPr>
        <w:t>2. Scope</w:t>
      </w:r>
    </w:p>
    <w:p w14:paraId="195825A1" w14:textId="1A7AE500" w:rsidR="000352D9" w:rsidRPr="00EA103C" w:rsidRDefault="3F12B135" w:rsidP="1B8EC9D6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sz w:val="20"/>
          <w:szCs w:val="20"/>
        </w:rPr>
        <w:t xml:space="preserve">This </w:t>
      </w:r>
      <w:r w:rsidR="72D1D19B" w:rsidRPr="0664664A">
        <w:rPr>
          <w:rFonts w:ascii="Arial" w:hAnsi="Arial" w:cs="Arial"/>
          <w:sz w:val="20"/>
          <w:szCs w:val="20"/>
        </w:rPr>
        <w:t xml:space="preserve">Framework </w:t>
      </w:r>
      <w:r w:rsidRPr="0664664A">
        <w:rPr>
          <w:rFonts w:ascii="Arial" w:hAnsi="Arial" w:cs="Arial"/>
          <w:sz w:val="20"/>
          <w:szCs w:val="20"/>
        </w:rPr>
        <w:t>applies to</w:t>
      </w:r>
      <w:r w:rsidR="68DDC037" w:rsidRPr="0664664A">
        <w:rPr>
          <w:rFonts w:ascii="Arial" w:hAnsi="Arial" w:cs="Arial"/>
          <w:sz w:val="20"/>
          <w:szCs w:val="20"/>
        </w:rPr>
        <w:t xml:space="preserve"> </w:t>
      </w:r>
      <w:r w:rsidR="68DDC037" w:rsidRPr="0664664A">
        <w:rPr>
          <w:rFonts w:ascii="Arial" w:hAnsi="Arial" w:cs="Arial"/>
          <w:b/>
          <w:bCs/>
          <w:sz w:val="20"/>
          <w:szCs w:val="20"/>
        </w:rPr>
        <w:t>D</w:t>
      </w:r>
      <w:r w:rsidR="1A2A2929" w:rsidRPr="0664664A">
        <w:rPr>
          <w:rFonts w:ascii="Arial" w:hAnsi="Arial" w:cs="Arial"/>
          <w:b/>
          <w:bCs/>
          <w:sz w:val="20"/>
          <w:szCs w:val="20"/>
        </w:rPr>
        <w:t>ata</w:t>
      </w:r>
      <w:r w:rsidR="1A2A2929" w:rsidRPr="0664664A">
        <w:rPr>
          <w:rFonts w:ascii="Arial" w:hAnsi="Arial" w:cs="Arial"/>
          <w:sz w:val="20"/>
          <w:szCs w:val="20"/>
        </w:rPr>
        <w:t xml:space="preserve"> generated by</w:t>
      </w:r>
      <w:r w:rsidR="6E7C33A3" w:rsidRPr="0664664A">
        <w:rPr>
          <w:rFonts w:ascii="Arial" w:hAnsi="Arial" w:cs="Arial"/>
          <w:sz w:val="20"/>
          <w:szCs w:val="20"/>
        </w:rPr>
        <w:t xml:space="preserve"> </w:t>
      </w:r>
      <w:r w:rsidR="1A2A2929" w:rsidRPr="0664664A">
        <w:rPr>
          <w:rFonts w:ascii="Arial" w:hAnsi="Arial" w:cs="Arial"/>
          <w:sz w:val="20"/>
          <w:szCs w:val="20"/>
        </w:rPr>
        <w:t>assets owned by Pacific NM</w:t>
      </w:r>
      <w:r w:rsidR="769B163C" w:rsidRPr="0664664A">
        <w:rPr>
          <w:rFonts w:ascii="Arial" w:hAnsi="Arial" w:cs="Arial"/>
          <w:sz w:val="20"/>
          <w:szCs w:val="20"/>
        </w:rPr>
        <w:t>H</w:t>
      </w:r>
      <w:r w:rsidR="1A2A2929" w:rsidRPr="0664664A">
        <w:rPr>
          <w:rFonts w:ascii="Arial" w:hAnsi="Arial" w:cs="Arial"/>
          <w:sz w:val="20"/>
          <w:szCs w:val="20"/>
        </w:rPr>
        <w:t>Ss</w:t>
      </w:r>
      <w:r w:rsidR="6E7C33A3" w:rsidRPr="0664664A">
        <w:rPr>
          <w:rFonts w:ascii="Arial" w:hAnsi="Arial" w:cs="Arial"/>
          <w:sz w:val="20"/>
          <w:szCs w:val="20"/>
        </w:rPr>
        <w:t xml:space="preserve"> as</w:t>
      </w:r>
      <w:r w:rsidR="1A2A2929" w:rsidRPr="0664664A">
        <w:rPr>
          <w:rFonts w:ascii="Arial" w:hAnsi="Arial" w:cs="Arial"/>
          <w:sz w:val="20"/>
          <w:szCs w:val="20"/>
        </w:rPr>
        <w:t xml:space="preserve"> listed in </w:t>
      </w:r>
      <w:r w:rsidR="3549188E" w:rsidRPr="0664664A">
        <w:rPr>
          <w:rFonts w:ascii="Arial" w:hAnsi="Arial" w:cs="Arial"/>
          <w:b/>
          <w:bCs/>
          <w:sz w:val="20"/>
          <w:szCs w:val="20"/>
        </w:rPr>
        <w:t>Appendix</w:t>
      </w:r>
      <w:r w:rsidR="1A2A2929" w:rsidRPr="0664664A">
        <w:rPr>
          <w:rFonts w:ascii="Arial" w:hAnsi="Arial" w:cs="Arial"/>
          <w:b/>
          <w:bCs/>
          <w:sz w:val="20"/>
          <w:szCs w:val="20"/>
        </w:rPr>
        <w:t xml:space="preserve"> A</w:t>
      </w:r>
      <w:r w:rsidR="68DDC037" w:rsidRPr="0664664A">
        <w:rPr>
          <w:rFonts w:ascii="Arial" w:hAnsi="Arial" w:cs="Arial"/>
          <w:b/>
          <w:bCs/>
          <w:sz w:val="20"/>
          <w:szCs w:val="20"/>
        </w:rPr>
        <w:t xml:space="preserve"> </w:t>
      </w:r>
      <w:r w:rsidR="68DDC037" w:rsidRPr="0664664A">
        <w:rPr>
          <w:rFonts w:ascii="Arial" w:hAnsi="Arial" w:cs="Arial"/>
          <w:sz w:val="20"/>
          <w:szCs w:val="20"/>
        </w:rPr>
        <w:t xml:space="preserve">and associated </w:t>
      </w:r>
      <w:r w:rsidR="0789905B" w:rsidRPr="0664664A">
        <w:rPr>
          <w:rFonts w:ascii="Arial" w:hAnsi="Arial" w:cs="Arial"/>
          <w:b/>
          <w:bCs/>
          <w:sz w:val="20"/>
          <w:szCs w:val="20"/>
        </w:rPr>
        <w:t xml:space="preserve">Data </w:t>
      </w:r>
      <w:r w:rsidR="68DDC037" w:rsidRPr="0664664A">
        <w:rPr>
          <w:rFonts w:ascii="Arial" w:hAnsi="Arial" w:cs="Arial"/>
          <w:b/>
          <w:bCs/>
          <w:sz w:val="20"/>
          <w:szCs w:val="20"/>
        </w:rPr>
        <w:t>S</w:t>
      </w:r>
      <w:r w:rsidR="0789905B" w:rsidRPr="0664664A">
        <w:rPr>
          <w:rFonts w:ascii="Arial" w:hAnsi="Arial" w:cs="Arial"/>
          <w:b/>
          <w:bCs/>
          <w:sz w:val="20"/>
          <w:szCs w:val="20"/>
        </w:rPr>
        <w:t>ystems</w:t>
      </w:r>
      <w:r w:rsidR="168074E9" w:rsidRPr="0664664A">
        <w:rPr>
          <w:rFonts w:ascii="Arial" w:hAnsi="Arial" w:cs="Arial"/>
          <w:sz w:val="20"/>
          <w:szCs w:val="20"/>
        </w:rPr>
        <w:t xml:space="preserve"> which </w:t>
      </w:r>
      <w:proofErr w:type="gramStart"/>
      <w:r w:rsidR="168074E9" w:rsidRPr="0664664A">
        <w:rPr>
          <w:rFonts w:ascii="Arial" w:hAnsi="Arial" w:cs="Arial"/>
          <w:sz w:val="20"/>
          <w:szCs w:val="20"/>
        </w:rPr>
        <w:t>includes</w:t>
      </w:r>
      <w:proofErr w:type="gramEnd"/>
      <w:r w:rsidR="168074E9" w:rsidRPr="0664664A">
        <w:rPr>
          <w:rFonts w:ascii="Arial" w:hAnsi="Arial" w:cs="Arial"/>
          <w:sz w:val="20"/>
          <w:szCs w:val="20"/>
        </w:rPr>
        <w:t xml:space="preserve"> generation, </w:t>
      </w:r>
      <w:r w:rsidR="4ACB9A47" w:rsidRPr="0664664A">
        <w:rPr>
          <w:rFonts w:ascii="Arial" w:hAnsi="Arial" w:cs="Arial"/>
          <w:sz w:val="20"/>
          <w:szCs w:val="20"/>
        </w:rPr>
        <w:t>distribution</w:t>
      </w:r>
      <w:r w:rsidR="168074E9" w:rsidRPr="0664664A">
        <w:rPr>
          <w:rFonts w:ascii="Arial" w:hAnsi="Arial" w:cs="Arial"/>
          <w:sz w:val="20"/>
          <w:szCs w:val="20"/>
        </w:rPr>
        <w:t>, storage and recovery</w:t>
      </w:r>
    </w:p>
    <w:p w14:paraId="1D9BF200" w14:textId="0F16E305" w:rsidR="00A97B71" w:rsidRPr="00EA103C" w:rsidRDefault="7C2D5515" w:rsidP="1B8EC9D6">
      <w:pPr>
        <w:pStyle w:val="Heading1"/>
        <w:rPr>
          <w:rFonts w:ascii="Arial" w:eastAsia="Times New Roman" w:hAnsi="Arial" w:cs="Arial"/>
        </w:rPr>
      </w:pPr>
      <w:r w:rsidRPr="1B8EC9D6">
        <w:rPr>
          <w:rFonts w:ascii="Arial" w:eastAsia="Times New Roman" w:hAnsi="Arial" w:cs="Arial"/>
        </w:rPr>
        <w:t xml:space="preserve">3. </w:t>
      </w:r>
      <w:r w:rsidR="7C28574A" w:rsidRPr="1B8EC9D6">
        <w:rPr>
          <w:rFonts w:ascii="Arial" w:eastAsia="Times New Roman" w:hAnsi="Arial" w:cs="Arial"/>
        </w:rPr>
        <w:t>Framework Principles</w:t>
      </w:r>
    </w:p>
    <w:p w14:paraId="003F6D26" w14:textId="3BCDE9AE" w:rsidR="005A6938" w:rsidRPr="00EA103C" w:rsidRDefault="3C89B56C" w:rsidP="00005A03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>1</w:t>
      </w:r>
      <w:r w:rsidR="0D9BFEB0" w:rsidRPr="0664664A">
        <w:rPr>
          <w:rFonts w:ascii="Arial" w:hAnsi="Arial" w:cs="Arial"/>
          <w:b/>
          <w:bCs/>
          <w:sz w:val="20"/>
          <w:szCs w:val="20"/>
        </w:rPr>
        <w:t>.</w:t>
      </w:r>
      <w:r w:rsidRPr="0664664A">
        <w:rPr>
          <w:rFonts w:ascii="Arial" w:hAnsi="Arial" w:cs="Arial"/>
          <w:b/>
          <w:bCs/>
          <w:sz w:val="20"/>
          <w:szCs w:val="20"/>
        </w:rPr>
        <w:t xml:space="preserve"> </w:t>
      </w:r>
      <w:r w:rsidR="002045F7" w:rsidRPr="0664664A">
        <w:rPr>
          <w:rFonts w:ascii="Arial" w:hAnsi="Arial" w:cs="Arial"/>
          <w:b/>
          <w:bCs/>
          <w:sz w:val="20"/>
          <w:szCs w:val="20"/>
        </w:rPr>
        <w:t xml:space="preserve">Pacific ownership and </w:t>
      </w:r>
      <w:r w:rsidR="006B53BA" w:rsidRPr="0664664A">
        <w:rPr>
          <w:rFonts w:ascii="Arial" w:hAnsi="Arial" w:cs="Arial"/>
          <w:b/>
          <w:bCs/>
          <w:sz w:val="20"/>
          <w:szCs w:val="20"/>
        </w:rPr>
        <w:t>management</w:t>
      </w:r>
      <w:r w:rsidR="002045F7" w:rsidRPr="0664664A">
        <w:rPr>
          <w:rFonts w:ascii="Arial" w:hAnsi="Arial" w:cs="Arial"/>
          <w:b/>
          <w:bCs/>
          <w:sz w:val="20"/>
          <w:szCs w:val="20"/>
        </w:rPr>
        <w:t xml:space="preserve"> of data systems is the agreed long</w:t>
      </w:r>
      <w:r w:rsidR="78610A72" w:rsidRPr="0664664A">
        <w:rPr>
          <w:rFonts w:ascii="Arial" w:hAnsi="Arial" w:cs="Arial"/>
          <w:b/>
          <w:bCs/>
          <w:sz w:val="20"/>
          <w:szCs w:val="20"/>
        </w:rPr>
        <w:t>-</w:t>
      </w:r>
      <w:r w:rsidR="002045F7" w:rsidRPr="0664664A">
        <w:rPr>
          <w:rFonts w:ascii="Arial" w:hAnsi="Arial" w:cs="Arial"/>
          <w:b/>
          <w:bCs/>
          <w:sz w:val="20"/>
          <w:szCs w:val="20"/>
        </w:rPr>
        <w:t>term direction.</w:t>
      </w:r>
      <w:r w:rsidR="002045F7" w:rsidRPr="0664664A">
        <w:rPr>
          <w:rFonts w:ascii="Arial" w:hAnsi="Arial" w:cs="Arial"/>
          <w:sz w:val="20"/>
          <w:szCs w:val="20"/>
        </w:rPr>
        <w:t xml:space="preserve"> </w:t>
      </w:r>
      <w:r w:rsidR="005A6938" w:rsidRPr="0664664A">
        <w:rPr>
          <w:rFonts w:ascii="Arial" w:hAnsi="Arial" w:cs="Arial"/>
          <w:sz w:val="20"/>
          <w:szCs w:val="20"/>
        </w:rPr>
        <w:t xml:space="preserve">This will be achieved through </w:t>
      </w:r>
      <w:r w:rsidR="00453AD6" w:rsidRPr="0664664A">
        <w:rPr>
          <w:rFonts w:ascii="Arial" w:hAnsi="Arial" w:cs="Arial"/>
          <w:sz w:val="20"/>
          <w:szCs w:val="20"/>
        </w:rPr>
        <w:t xml:space="preserve">staged </w:t>
      </w:r>
      <w:r w:rsidR="005A6938" w:rsidRPr="0664664A">
        <w:rPr>
          <w:rFonts w:ascii="Arial" w:hAnsi="Arial" w:cs="Arial"/>
          <w:sz w:val="20"/>
          <w:szCs w:val="20"/>
        </w:rPr>
        <w:t>transition plans</w:t>
      </w:r>
      <w:r w:rsidR="00453AD6" w:rsidRPr="0664664A">
        <w:rPr>
          <w:rFonts w:ascii="Arial" w:hAnsi="Arial" w:cs="Arial"/>
          <w:sz w:val="20"/>
          <w:szCs w:val="20"/>
        </w:rPr>
        <w:t xml:space="preserve"> that build national and regional technical and human capability over time</w:t>
      </w:r>
      <w:r w:rsidR="00AC2C82" w:rsidRPr="0664664A">
        <w:rPr>
          <w:rFonts w:ascii="Arial" w:hAnsi="Arial" w:cs="Arial"/>
          <w:sz w:val="20"/>
          <w:szCs w:val="20"/>
        </w:rPr>
        <w:t xml:space="preserve"> so the Pacific controls and safeguards its own data.</w:t>
      </w:r>
    </w:p>
    <w:p w14:paraId="215054B7" w14:textId="41F0D121" w:rsidR="004A0322" w:rsidRPr="00EA103C" w:rsidRDefault="082637A9" w:rsidP="00005A03">
      <w:pPr>
        <w:rPr>
          <w:rFonts w:ascii="Arial" w:hAnsi="Arial" w:cs="Arial"/>
          <w:sz w:val="20"/>
          <w:szCs w:val="20"/>
        </w:rPr>
      </w:pPr>
      <w:r w:rsidRPr="1F881994">
        <w:rPr>
          <w:rFonts w:ascii="Arial" w:hAnsi="Arial" w:cs="Arial"/>
          <w:b/>
          <w:bCs/>
          <w:sz w:val="20"/>
          <w:szCs w:val="20"/>
        </w:rPr>
        <w:t>2</w:t>
      </w:r>
      <w:r w:rsidR="5B42F65D" w:rsidRPr="1F881994">
        <w:rPr>
          <w:rFonts w:ascii="Arial" w:hAnsi="Arial" w:cs="Arial"/>
          <w:b/>
          <w:bCs/>
          <w:sz w:val="20"/>
          <w:szCs w:val="20"/>
        </w:rPr>
        <w:t>.</w:t>
      </w:r>
      <w:r w:rsidRPr="1F881994">
        <w:rPr>
          <w:rFonts w:ascii="Arial" w:hAnsi="Arial" w:cs="Arial"/>
          <w:b/>
          <w:bCs/>
          <w:sz w:val="20"/>
          <w:szCs w:val="20"/>
        </w:rPr>
        <w:t xml:space="preserve"> </w:t>
      </w:r>
      <w:r w:rsidR="000970B3" w:rsidRPr="1F881994">
        <w:rPr>
          <w:rFonts w:ascii="Arial" w:hAnsi="Arial" w:cs="Arial"/>
          <w:b/>
          <w:bCs/>
          <w:sz w:val="20"/>
          <w:szCs w:val="20"/>
        </w:rPr>
        <w:t>Regional interoperability is the default</w:t>
      </w:r>
      <w:r w:rsidR="00B71098" w:rsidRPr="1F881994">
        <w:rPr>
          <w:rFonts w:ascii="Arial" w:hAnsi="Arial" w:cs="Arial"/>
          <w:sz w:val="20"/>
          <w:szCs w:val="20"/>
        </w:rPr>
        <w:t xml:space="preserve"> </w:t>
      </w:r>
      <w:r w:rsidR="00B71098" w:rsidRPr="1F881994">
        <w:rPr>
          <w:rFonts w:ascii="Arial" w:hAnsi="Arial" w:cs="Arial"/>
          <w:b/>
          <w:bCs/>
          <w:sz w:val="20"/>
          <w:szCs w:val="20"/>
        </w:rPr>
        <w:t>position</w:t>
      </w:r>
      <w:r w:rsidR="00B71098" w:rsidRPr="1F881994">
        <w:rPr>
          <w:rFonts w:ascii="Arial" w:hAnsi="Arial" w:cs="Arial"/>
          <w:sz w:val="20"/>
          <w:szCs w:val="20"/>
        </w:rPr>
        <w:t>.</w:t>
      </w:r>
      <w:r w:rsidR="00082D2E" w:rsidRPr="1F881994">
        <w:rPr>
          <w:rFonts w:ascii="Arial" w:hAnsi="Arial" w:cs="Arial"/>
          <w:sz w:val="20"/>
          <w:szCs w:val="20"/>
        </w:rPr>
        <w:t xml:space="preserve"> </w:t>
      </w:r>
      <w:r w:rsidR="004A0322" w:rsidRPr="1F881994">
        <w:rPr>
          <w:rFonts w:ascii="Arial" w:hAnsi="Arial" w:cs="Arial"/>
          <w:sz w:val="20"/>
          <w:szCs w:val="20"/>
        </w:rPr>
        <w:t xml:space="preserve">Systems will be </w:t>
      </w:r>
      <w:proofErr w:type="spellStart"/>
      <w:r w:rsidR="004A0322" w:rsidRPr="1F881994">
        <w:rPr>
          <w:rFonts w:ascii="Arial" w:hAnsi="Arial" w:cs="Arial"/>
          <w:sz w:val="20"/>
          <w:szCs w:val="20"/>
        </w:rPr>
        <w:t>harmonised</w:t>
      </w:r>
      <w:proofErr w:type="spellEnd"/>
      <w:r w:rsidR="004A0322" w:rsidRPr="1F881994">
        <w:rPr>
          <w:rFonts w:ascii="Arial" w:hAnsi="Arial" w:cs="Arial"/>
          <w:sz w:val="20"/>
          <w:szCs w:val="20"/>
        </w:rPr>
        <w:t xml:space="preserve"> so data can move reliably between national and regional platforms. This will streamline sharing, support delivery of data products and services (including cost</w:t>
      </w:r>
      <w:r w:rsidR="07F91470" w:rsidRPr="1F881994">
        <w:rPr>
          <w:rFonts w:ascii="Arial" w:hAnsi="Arial" w:cs="Arial"/>
          <w:sz w:val="20"/>
          <w:szCs w:val="20"/>
        </w:rPr>
        <w:t xml:space="preserve"> </w:t>
      </w:r>
      <w:r w:rsidR="004A0322" w:rsidRPr="1F881994">
        <w:rPr>
          <w:rFonts w:ascii="Arial" w:hAnsi="Arial" w:cs="Arial"/>
          <w:sz w:val="20"/>
          <w:szCs w:val="20"/>
        </w:rPr>
        <w:t>recovery), and reduce costs and technical burden for countries through pooled regional solutions.</w:t>
      </w:r>
    </w:p>
    <w:p w14:paraId="25EE7DAB" w14:textId="761AF1C6" w:rsidR="00005A03" w:rsidRPr="0064743E" w:rsidRDefault="67ED1FE1" w:rsidP="00005A03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 xml:space="preserve">3. </w:t>
      </w:r>
      <w:r w:rsidR="0064743E" w:rsidRPr="0664664A">
        <w:rPr>
          <w:rFonts w:ascii="Arial" w:hAnsi="Arial" w:cs="Arial"/>
          <w:b/>
          <w:bCs/>
          <w:sz w:val="20"/>
          <w:szCs w:val="20"/>
        </w:rPr>
        <w:t xml:space="preserve">A Pacific ICT Architecture for meteorological data systems will be agreed and maintained </w:t>
      </w:r>
      <w:r w:rsidR="0064743E" w:rsidRPr="0664664A">
        <w:rPr>
          <w:rFonts w:ascii="Arial" w:hAnsi="Arial" w:cs="Arial"/>
          <w:sz w:val="20"/>
          <w:szCs w:val="20"/>
        </w:rPr>
        <w:t>to guide investments and partner support</w:t>
      </w:r>
      <w:r w:rsidR="000352D9" w:rsidRPr="0664664A">
        <w:rPr>
          <w:rFonts w:ascii="Arial" w:hAnsi="Arial" w:cs="Arial"/>
          <w:sz w:val="20"/>
          <w:szCs w:val="20"/>
        </w:rPr>
        <w:t>.</w:t>
      </w:r>
      <w:r w:rsidR="00165BBB" w:rsidRPr="0664664A">
        <w:rPr>
          <w:rFonts w:ascii="Arial" w:hAnsi="Arial" w:cs="Arial"/>
          <w:sz w:val="20"/>
          <w:szCs w:val="20"/>
        </w:rPr>
        <w:t xml:space="preserve"> </w:t>
      </w:r>
      <w:r w:rsidR="00E75305" w:rsidRPr="0664664A">
        <w:rPr>
          <w:rFonts w:ascii="Arial" w:hAnsi="Arial" w:cs="Arial"/>
          <w:sz w:val="20"/>
          <w:szCs w:val="20"/>
        </w:rPr>
        <w:t>It will set regional standards for interoperability and sustainability, so countries avoid fragmented solutions and protect long</w:t>
      </w:r>
      <w:r w:rsidR="393F615C" w:rsidRPr="0664664A">
        <w:rPr>
          <w:rFonts w:ascii="Arial" w:hAnsi="Arial" w:cs="Arial"/>
          <w:sz w:val="20"/>
          <w:szCs w:val="20"/>
        </w:rPr>
        <w:t>-t</w:t>
      </w:r>
      <w:r w:rsidR="00E75305" w:rsidRPr="0664664A">
        <w:rPr>
          <w:rFonts w:ascii="Arial" w:hAnsi="Arial" w:cs="Arial"/>
          <w:sz w:val="20"/>
          <w:szCs w:val="20"/>
        </w:rPr>
        <w:t>erm national investments.</w:t>
      </w:r>
    </w:p>
    <w:p w14:paraId="600CDF15" w14:textId="3FA36D9A" w:rsidR="5EE458D0" w:rsidRDefault="5EE458D0" w:rsidP="0664664A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>4</w:t>
      </w:r>
      <w:r w:rsidR="75D9DD4A" w:rsidRPr="0664664A">
        <w:rPr>
          <w:rFonts w:ascii="Arial" w:hAnsi="Arial" w:cs="Arial"/>
          <w:b/>
          <w:bCs/>
          <w:sz w:val="20"/>
          <w:szCs w:val="20"/>
        </w:rPr>
        <w:t xml:space="preserve">. National data policies and processes are established </w:t>
      </w:r>
      <w:r w:rsidR="75D9DD4A" w:rsidRPr="0664664A">
        <w:rPr>
          <w:rFonts w:ascii="Arial" w:hAnsi="Arial" w:cs="Arial"/>
          <w:sz w:val="20"/>
          <w:szCs w:val="20"/>
        </w:rPr>
        <w:t xml:space="preserve">to support </w:t>
      </w:r>
      <w:r w:rsidR="58302A6F" w:rsidRPr="0664664A">
        <w:rPr>
          <w:rFonts w:ascii="Arial" w:hAnsi="Arial" w:cs="Arial"/>
          <w:sz w:val="20"/>
          <w:szCs w:val="20"/>
        </w:rPr>
        <w:t>coherence</w:t>
      </w:r>
      <w:r w:rsidR="36368AB8" w:rsidRPr="0664664A">
        <w:rPr>
          <w:rFonts w:ascii="Arial" w:hAnsi="Arial" w:cs="Arial"/>
          <w:sz w:val="20"/>
          <w:szCs w:val="20"/>
        </w:rPr>
        <w:t xml:space="preserve"> </w:t>
      </w:r>
      <w:r w:rsidR="75D9DD4A" w:rsidRPr="0664664A">
        <w:rPr>
          <w:rFonts w:ascii="Arial" w:hAnsi="Arial" w:cs="Arial"/>
          <w:sz w:val="20"/>
          <w:szCs w:val="20"/>
        </w:rPr>
        <w:t xml:space="preserve">with this Pacific Data Framework and </w:t>
      </w:r>
      <w:r w:rsidR="150075CC" w:rsidRPr="0664664A">
        <w:rPr>
          <w:rFonts w:ascii="Arial" w:hAnsi="Arial" w:cs="Arial"/>
          <w:sz w:val="20"/>
          <w:szCs w:val="20"/>
        </w:rPr>
        <w:t xml:space="preserve">compliance </w:t>
      </w:r>
      <w:r w:rsidR="7893CD9B" w:rsidRPr="0664664A">
        <w:rPr>
          <w:rFonts w:ascii="Arial" w:hAnsi="Arial" w:cs="Arial"/>
          <w:sz w:val="20"/>
          <w:szCs w:val="20"/>
        </w:rPr>
        <w:t>with national laws</w:t>
      </w:r>
      <w:r w:rsidR="3223312F" w:rsidRPr="0664664A">
        <w:rPr>
          <w:rFonts w:ascii="Arial" w:hAnsi="Arial" w:cs="Arial"/>
          <w:sz w:val="20"/>
          <w:szCs w:val="20"/>
        </w:rPr>
        <w:t xml:space="preserve"> </w:t>
      </w:r>
      <w:r w:rsidR="7893CD9B" w:rsidRPr="0664664A">
        <w:rPr>
          <w:rFonts w:ascii="Arial" w:hAnsi="Arial" w:cs="Arial"/>
          <w:sz w:val="20"/>
          <w:szCs w:val="20"/>
        </w:rPr>
        <w:t>and regulations</w:t>
      </w:r>
      <w:r w:rsidR="17640E5A" w:rsidRPr="0664664A">
        <w:rPr>
          <w:rFonts w:ascii="Arial" w:hAnsi="Arial" w:cs="Arial"/>
          <w:sz w:val="20"/>
          <w:szCs w:val="20"/>
        </w:rPr>
        <w:t>.</w:t>
      </w:r>
      <w:r w:rsidR="75D9DD4A" w:rsidRPr="0664664A">
        <w:rPr>
          <w:rFonts w:ascii="Arial" w:hAnsi="Arial" w:cs="Arial"/>
          <w:sz w:val="20"/>
          <w:szCs w:val="20"/>
        </w:rPr>
        <w:t xml:space="preserve"> </w:t>
      </w:r>
    </w:p>
    <w:p w14:paraId="610C4FAD" w14:textId="3D049587" w:rsidR="00005A03" w:rsidRPr="00EA103C" w:rsidRDefault="63DFD83F" w:rsidP="0664664A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>5</w:t>
      </w:r>
      <w:r w:rsidR="3F4F5D29" w:rsidRPr="0664664A">
        <w:rPr>
          <w:rFonts w:ascii="Arial" w:hAnsi="Arial" w:cs="Arial"/>
          <w:b/>
          <w:bCs/>
          <w:sz w:val="20"/>
          <w:szCs w:val="20"/>
        </w:rPr>
        <w:t xml:space="preserve">. </w:t>
      </w:r>
      <w:r w:rsidR="7BCE4195" w:rsidRPr="0664664A">
        <w:rPr>
          <w:rFonts w:ascii="Arial" w:hAnsi="Arial" w:cs="Arial"/>
          <w:b/>
          <w:bCs/>
          <w:sz w:val="20"/>
          <w:szCs w:val="20"/>
        </w:rPr>
        <w:t xml:space="preserve">Data is stored long term in </w:t>
      </w:r>
      <w:r w:rsidR="75E6293A" w:rsidRPr="24267C41">
        <w:rPr>
          <w:rFonts w:ascii="Arial" w:hAnsi="Arial" w:cs="Arial"/>
          <w:b/>
          <w:bCs/>
          <w:sz w:val="20"/>
          <w:szCs w:val="20"/>
        </w:rPr>
        <w:t>nationally approved</w:t>
      </w:r>
      <w:r w:rsidR="7BCE4195" w:rsidRPr="752A7698">
        <w:rPr>
          <w:rFonts w:ascii="Arial" w:hAnsi="Arial" w:cs="Arial"/>
          <w:b/>
          <w:bCs/>
          <w:sz w:val="20"/>
          <w:szCs w:val="20"/>
        </w:rPr>
        <w:t xml:space="preserve"> </w:t>
      </w:r>
      <w:r w:rsidR="7BCE4195" w:rsidRPr="0664664A">
        <w:rPr>
          <w:rFonts w:ascii="Arial" w:hAnsi="Arial" w:cs="Arial"/>
          <w:b/>
          <w:bCs/>
          <w:sz w:val="20"/>
          <w:szCs w:val="20"/>
        </w:rPr>
        <w:t>databases</w:t>
      </w:r>
      <w:r w:rsidR="008F136B">
        <w:rPr>
          <w:rFonts w:ascii="Arial" w:hAnsi="Arial" w:cs="Arial"/>
          <w:b/>
          <w:bCs/>
          <w:sz w:val="20"/>
          <w:szCs w:val="20"/>
        </w:rPr>
        <w:t xml:space="preserve"> with back up</w:t>
      </w:r>
      <w:r w:rsidR="64A03DBC" w:rsidRPr="022BA33A">
        <w:rPr>
          <w:rFonts w:ascii="Arial" w:hAnsi="Arial" w:cs="Arial"/>
          <w:b/>
          <w:bCs/>
          <w:sz w:val="20"/>
          <w:szCs w:val="20"/>
        </w:rPr>
        <w:t>,</w:t>
      </w:r>
      <w:r w:rsidR="7BCE4195" w:rsidRPr="0664664A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="007340DC" w:rsidRPr="4DFB02A4">
        <w:rPr>
          <w:rFonts w:ascii="Arial" w:hAnsi="Arial" w:cs="Arial"/>
          <w:b/>
          <w:bCs/>
          <w:sz w:val="20"/>
          <w:szCs w:val="20"/>
        </w:rPr>
        <w:t>rationali</w:t>
      </w:r>
      <w:r w:rsidR="6397CB37" w:rsidRPr="4DFB02A4">
        <w:rPr>
          <w:rFonts w:ascii="Arial" w:hAnsi="Arial" w:cs="Arial"/>
          <w:b/>
          <w:bCs/>
          <w:sz w:val="20"/>
          <w:szCs w:val="20"/>
        </w:rPr>
        <w:t>sing</w:t>
      </w:r>
      <w:proofErr w:type="spellEnd"/>
      <w:r w:rsidR="007340DC">
        <w:rPr>
          <w:rFonts w:ascii="Arial" w:hAnsi="Arial" w:cs="Arial"/>
          <w:b/>
          <w:bCs/>
          <w:sz w:val="20"/>
          <w:szCs w:val="20"/>
        </w:rPr>
        <w:t xml:space="preserve"> </w:t>
      </w:r>
      <w:r w:rsidR="6FF434CC" w:rsidRPr="5F9A4A54">
        <w:rPr>
          <w:rFonts w:ascii="Arial" w:hAnsi="Arial" w:cs="Arial"/>
          <w:b/>
          <w:bCs/>
          <w:sz w:val="20"/>
          <w:szCs w:val="20"/>
        </w:rPr>
        <w:t>data</w:t>
      </w:r>
      <w:r w:rsidR="6912143C" w:rsidRPr="5F9A4A54">
        <w:rPr>
          <w:rFonts w:ascii="Arial" w:hAnsi="Arial" w:cs="Arial"/>
          <w:b/>
          <w:bCs/>
          <w:sz w:val="20"/>
          <w:szCs w:val="20"/>
        </w:rPr>
        <w:t>bases</w:t>
      </w:r>
      <w:r w:rsidR="6FF434CC" w:rsidRPr="56C4DFD9">
        <w:rPr>
          <w:rFonts w:ascii="Arial" w:hAnsi="Arial" w:cs="Arial"/>
          <w:b/>
          <w:bCs/>
          <w:sz w:val="20"/>
          <w:szCs w:val="20"/>
        </w:rPr>
        <w:t xml:space="preserve"> </w:t>
      </w:r>
      <w:r w:rsidR="007340DC">
        <w:rPr>
          <w:rFonts w:ascii="Arial" w:hAnsi="Arial" w:cs="Arial"/>
          <w:b/>
          <w:bCs/>
          <w:sz w:val="20"/>
          <w:szCs w:val="20"/>
        </w:rPr>
        <w:t>for common datasets</w:t>
      </w:r>
      <w:r w:rsidR="008F136B">
        <w:rPr>
          <w:rFonts w:ascii="Arial" w:hAnsi="Arial" w:cs="Arial"/>
          <w:b/>
          <w:bCs/>
          <w:sz w:val="20"/>
          <w:szCs w:val="20"/>
        </w:rPr>
        <w:t xml:space="preserve"> </w:t>
      </w:r>
      <w:r w:rsidR="007D4400" w:rsidRPr="0664664A">
        <w:rPr>
          <w:rFonts w:ascii="Arial" w:hAnsi="Arial" w:cs="Arial"/>
          <w:b/>
          <w:bCs/>
          <w:sz w:val="20"/>
          <w:szCs w:val="20"/>
        </w:rPr>
        <w:t>(</w:t>
      </w:r>
      <w:r w:rsidR="002404E9" w:rsidRPr="0664664A">
        <w:rPr>
          <w:rFonts w:ascii="Arial" w:hAnsi="Arial" w:cs="Arial"/>
          <w:b/>
          <w:bCs/>
          <w:sz w:val="20"/>
          <w:szCs w:val="20"/>
        </w:rPr>
        <w:t>Appendix</w:t>
      </w:r>
      <w:r w:rsidR="006A0B93" w:rsidRPr="0664664A">
        <w:rPr>
          <w:rFonts w:ascii="Arial" w:hAnsi="Arial" w:cs="Arial"/>
          <w:b/>
          <w:bCs/>
          <w:sz w:val="20"/>
          <w:szCs w:val="20"/>
        </w:rPr>
        <w:t xml:space="preserve"> A)</w:t>
      </w:r>
      <w:r w:rsidR="006A0B93" w:rsidRPr="0664664A">
        <w:rPr>
          <w:rFonts w:ascii="Arial" w:hAnsi="Arial" w:cs="Arial"/>
          <w:sz w:val="20"/>
          <w:szCs w:val="20"/>
        </w:rPr>
        <w:t xml:space="preserve">. </w:t>
      </w:r>
      <w:r w:rsidR="183E03AA" w:rsidRPr="176084A5">
        <w:rPr>
          <w:rFonts w:ascii="Arial" w:hAnsi="Arial" w:cs="Arial"/>
          <w:sz w:val="20"/>
          <w:szCs w:val="20"/>
        </w:rPr>
        <w:t>This</w:t>
      </w:r>
      <w:r w:rsidR="31C8C676" w:rsidRPr="176084A5">
        <w:rPr>
          <w:rFonts w:ascii="Arial" w:hAnsi="Arial" w:cs="Arial"/>
          <w:sz w:val="20"/>
          <w:szCs w:val="20"/>
        </w:rPr>
        <w:t xml:space="preserve"> will</w:t>
      </w:r>
      <w:r w:rsidR="183E03AA" w:rsidRPr="176084A5">
        <w:rPr>
          <w:rFonts w:ascii="Arial" w:hAnsi="Arial" w:cs="Arial"/>
          <w:sz w:val="20"/>
          <w:szCs w:val="20"/>
        </w:rPr>
        <w:t xml:space="preserve"> r</w:t>
      </w:r>
      <w:r w:rsidR="11DF8DE3" w:rsidRPr="176084A5">
        <w:rPr>
          <w:rFonts w:ascii="Arial" w:hAnsi="Arial" w:cs="Arial"/>
          <w:sz w:val="20"/>
          <w:szCs w:val="20"/>
        </w:rPr>
        <w:t>educe</w:t>
      </w:r>
      <w:r w:rsidR="11DF8DE3" w:rsidRPr="0664664A">
        <w:rPr>
          <w:rFonts w:ascii="Arial" w:hAnsi="Arial" w:cs="Arial"/>
          <w:sz w:val="20"/>
          <w:szCs w:val="20"/>
        </w:rPr>
        <w:t xml:space="preserve"> operational complexity,</w:t>
      </w:r>
      <w:r w:rsidR="6D06A865" w:rsidRPr="0664664A">
        <w:rPr>
          <w:rFonts w:ascii="Arial" w:hAnsi="Arial" w:cs="Arial"/>
          <w:sz w:val="20"/>
          <w:szCs w:val="20"/>
        </w:rPr>
        <w:t xml:space="preserve"> </w:t>
      </w:r>
      <w:proofErr w:type="gramStart"/>
      <w:r w:rsidR="6D06A865" w:rsidRPr="0664664A">
        <w:rPr>
          <w:rFonts w:ascii="Arial" w:hAnsi="Arial" w:cs="Arial"/>
          <w:sz w:val="20"/>
          <w:szCs w:val="20"/>
        </w:rPr>
        <w:t>avoids</w:t>
      </w:r>
      <w:proofErr w:type="gramEnd"/>
      <w:r w:rsidR="6D06A865" w:rsidRPr="0664664A">
        <w:rPr>
          <w:rFonts w:ascii="Arial" w:hAnsi="Arial" w:cs="Arial"/>
          <w:sz w:val="20"/>
          <w:szCs w:val="20"/>
        </w:rPr>
        <w:t xml:space="preserve"> duplication,</w:t>
      </w:r>
      <w:r w:rsidR="11DF8DE3" w:rsidRPr="0664664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D7750" w:rsidRPr="0664664A">
        <w:rPr>
          <w:rFonts w:ascii="Arial" w:hAnsi="Arial" w:cs="Arial"/>
          <w:sz w:val="20"/>
          <w:szCs w:val="20"/>
        </w:rPr>
        <w:t>strengthen</w:t>
      </w:r>
      <w:r w:rsidR="2468AB5F" w:rsidRPr="0664664A">
        <w:rPr>
          <w:rFonts w:ascii="Arial" w:hAnsi="Arial" w:cs="Arial"/>
          <w:sz w:val="20"/>
          <w:szCs w:val="20"/>
        </w:rPr>
        <w:t>s</w:t>
      </w:r>
      <w:proofErr w:type="gramEnd"/>
      <w:r w:rsidR="2468AB5F" w:rsidRPr="0664664A">
        <w:rPr>
          <w:rFonts w:ascii="Arial" w:hAnsi="Arial" w:cs="Arial"/>
          <w:sz w:val="20"/>
          <w:szCs w:val="20"/>
        </w:rPr>
        <w:t xml:space="preserve"> </w:t>
      </w:r>
      <w:r w:rsidR="007D7750" w:rsidRPr="0664664A">
        <w:rPr>
          <w:rFonts w:ascii="Arial" w:hAnsi="Arial" w:cs="Arial"/>
          <w:sz w:val="20"/>
          <w:szCs w:val="20"/>
        </w:rPr>
        <w:t>archiving and distribution—supporting disaster risk management and continuity of service—while maintaining country ownership of data.</w:t>
      </w:r>
    </w:p>
    <w:p w14:paraId="45AFB733" w14:textId="0ADA505C" w:rsidR="00421743" w:rsidRPr="00421743" w:rsidRDefault="02DC50B2" w:rsidP="00421743">
      <w:pPr>
        <w:rPr>
          <w:rFonts w:ascii="Arial" w:hAnsi="Arial" w:cs="Arial"/>
          <w:sz w:val="20"/>
          <w:szCs w:val="20"/>
          <w:lang w:val="en-AU"/>
        </w:rPr>
      </w:pPr>
      <w:r w:rsidRPr="0664664A">
        <w:rPr>
          <w:rFonts w:ascii="Arial" w:hAnsi="Arial" w:cs="Arial"/>
          <w:b/>
          <w:bCs/>
          <w:sz w:val="20"/>
          <w:szCs w:val="20"/>
          <w:lang w:val="en-AU"/>
        </w:rPr>
        <w:t>6</w:t>
      </w:r>
      <w:r w:rsidR="6884FAEA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="7E060030" w:rsidRPr="0664664A">
        <w:rPr>
          <w:rFonts w:ascii="Arial" w:hAnsi="Arial" w:cs="Arial"/>
          <w:b/>
          <w:bCs/>
          <w:sz w:val="20"/>
          <w:szCs w:val="20"/>
          <w:lang w:val="en-AU"/>
        </w:rPr>
        <w:t>Core data will be exchanged freely and without restriction</w:t>
      </w:r>
      <w:r w:rsidR="7E060030" w:rsidRPr="0664664A">
        <w:rPr>
          <w:rFonts w:ascii="Arial" w:hAnsi="Arial" w:cs="Arial"/>
          <w:sz w:val="20"/>
          <w:szCs w:val="20"/>
          <w:lang w:val="en-AU"/>
        </w:rPr>
        <w:t>, consistent with the WMO Unified Data Policy</w:t>
      </w:r>
      <w:r w:rsidR="520CC80B">
        <w:t xml:space="preserve"> </w:t>
      </w:r>
      <w:r w:rsidR="520CC80B" w:rsidRPr="0664664A">
        <w:rPr>
          <w:rFonts w:ascii="Arial" w:hAnsi="Arial" w:cs="Arial"/>
          <w:sz w:val="20"/>
          <w:szCs w:val="20"/>
          <w:lang w:val="en-AU"/>
        </w:rPr>
        <w:t>to support public safety, forecasting, and regional early warning services.</w:t>
      </w:r>
    </w:p>
    <w:p w14:paraId="04B53E09" w14:textId="68500034" w:rsidR="004B38DA" w:rsidRPr="00D64E09" w:rsidRDefault="1C22D5E6" w:rsidP="00336276">
      <w:pPr>
        <w:rPr>
          <w:rFonts w:ascii="Arial" w:hAnsi="Arial" w:cs="Arial"/>
          <w:b/>
          <w:bCs/>
          <w:sz w:val="20"/>
          <w:szCs w:val="20"/>
          <w:lang w:val="en-AU"/>
        </w:rPr>
      </w:pPr>
      <w:r w:rsidRPr="0664664A">
        <w:rPr>
          <w:rFonts w:ascii="Arial" w:hAnsi="Arial" w:cs="Arial"/>
          <w:b/>
          <w:bCs/>
          <w:sz w:val="20"/>
          <w:szCs w:val="20"/>
          <w:lang w:val="en-AU"/>
        </w:rPr>
        <w:t>7</w:t>
      </w:r>
      <w:r w:rsidR="471BCB61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="531006FD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Other data </w:t>
      </w:r>
      <w:r w:rsidR="78F7B0DE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(non-core) </w:t>
      </w:r>
      <w:r w:rsidR="531006FD" w:rsidRPr="0664664A">
        <w:rPr>
          <w:rFonts w:ascii="Arial" w:hAnsi="Arial" w:cs="Arial"/>
          <w:b/>
          <w:bCs/>
          <w:sz w:val="20"/>
          <w:szCs w:val="20"/>
          <w:lang w:val="en-AU"/>
        </w:rPr>
        <w:t>will be shared under written Data Sharing Agreement (</w:t>
      </w:r>
      <w:r w:rsidR="0050C332" w:rsidRPr="0664664A">
        <w:rPr>
          <w:rFonts w:ascii="Arial" w:hAnsi="Arial" w:cs="Arial"/>
          <w:b/>
          <w:bCs/>
          <w:sz w:val="20"/>
          <w:szCs w:val="20"/>
          <w:lang w:val="en-AU"/>
        </w:rPr>
        <w:t>Appendix</w:t>
      </w:r>
      <w:r w:rsidR="531006FD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 B)</w:t>
      </w:r>
      <w:r w:rsidR="531006FD" w:rsidRPr="0664664A">
        <w:rPr>
          <w:rFonts w:ascii="Arial" w:hAnsi="Arial" w:cs="Arial"/>
          <w:sz w:val="20"/>
          <w:szCs w:val="20"/>
          <w:lang w:val="en-AU"/>
        </w:rPr>
        <w:t xml:space="preserve"> with clear licensing, attribution, </w:t>
      </w:r>
      <w:r w:rsidR="26E17FB6" w:rsidRPr="0664664A">
        <w:rPr>
          <w:rFonts w:ascii="Arial" w:hAnsi="Arial" w:cs="Arial"/>
          <w:sz w:val="20"/>
          <w:szCs w:val="20"/>
          <w:lang w:val="en-AU"/>
        </w:rPr>
        <w:t>retention</w:t>
      </w:r>
      <w:r w:rsidR="60719C40" w:rsidRPr="0664664A">
        <w:rPr>
          <w:rFonts w:ascii="Arial" w:hAnsi="Arial" w:cs="Arial"/>
          <w:sz w:val="20"/>
          <w:szCs w:val="20"/>
          <w:lang w:val="en-AU"/>
        </w:rPr>
        <w:t xml:space="preserve"> periods,</w:t>
      </w:r>
      <w:r w:rsidR="531006FD" w:rsidRPr="0664664A">
        <w:rPr>
          <w:rFonts w:ascii="Arial" w:hAnsi="Arial" w:cs="Arial"/>
          <w:sz w:val="20"/>
          <w:szCs w:val="20"/>
          <w:lang w:val="en-AU"/>
        </w:rPr>
        <w:t xml:space="preserve"> any agreed cost</w:t>
      </w:r>
      <w:r w:rsidR="186202A4">
        <w:noBreakHyphen/>
      </w:r>
      <w:r w:rsidR="531006FD" w:rsidRPr="0664664A">
        <w:rPr>
          <w:rFonts w:ascii="Arial" w:hAnsi="Arial" w:cs="Arial"/>
          <w:sz w:val="20"/>
          <w:szCs w:val="20"/>
          <w:lang w:val="en-AU"/>
        </w:rPr>
        <w:t xml:space="preserve">recovery or revenue arrangements to strengthen NMHS sustainability and reinvestment </w:t>
      </w:r>
      <w:r w:rsidR="20F54D32" w:rsidRPr="0664664A">
        <w:rPr>
          <w:rFonts w:ascii="Arial" w:hAnsi="Arial" w:cs="Arial"/>
          <w:sz w:val="20"/>
          <w:szCs w:val="20"/>
          <w:lang w:val="en-AU"/>
        </w:rPr>
        <w:t xml:space="preserve">into </w:t>
      </w:r>
      <w:r w:rsidR="2F9A4A4B" w:rsidRPr="0664664A">
        <w:rPr>
          <w:rFonts w:ascii="Arial" w:hAnsi="Arial" w:cs="Arial"/>
          <w:sz w:val="20"/>
          <w:szCs w:val="20"/>
          <w:lang w:val="en-AU"/>
        </w:rPr>
        <w:t>assets</w:t>
      </w:r>
      <w:r w:rsidR="531006FD" w:rsidRPr="0664664A">
        <w:rPr>
          <w:rFonts w:ascii="Arial" w:hAnsi="Arial" w:cs="Arial"/>
          <w:sz w:val="20"/>
          <w:szCs w:val="20"/>
          <w:lang w:val="en-AU"/>
        </w:rPr>
        <w:t>.</w:t>
      </w:r>
    </w:p>
    <w:p w14:paraId="12C2D55A" w14:textId="4B13C33E" w:rsidR="00407719" w:rsidRPr="00EA103C" w:rsidRDefault="19D5DFC8" w:rsidP="00643540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>8</w:t>
      </w:r>
      <w:r w:rsidR="10F7060D" w:rsidRPr="0664664A">
        <w:rPr>
          <w:rFonts w:ascii="Arial" w:hAnsi="Arial" w:cs="Arial"/>
          <w:b/>
          <w:bCs/>
          <w:sz w:val="20"/>
          <w:szCs w:val="20"/>
        </w:rPr>
        <w:t xml:space="preserve">. </w:t>
      </w:r>
      <w:r w:rsidR="000E3B68">
        <w:rPr>
          <w:rFonts w:ascii="Arial" w:hAnsi="Arial" w:cs="Arial"/>
          <w:b/>
          <w:bCs/>
          <w:sz w:val="20"/>
          <w:szCs w:val="20"/>
        </w:rPr>
        <w:t>D</w:t>
      </w:r>
      <w:r w:rsidR="00EB32AB" w:rsidRPr="0664664A">
        <w:rPr>
          <w:rFonts w:ascii="Arial" w:hAnsi="Arial" w:cs="Arial"/>
          <w:b/>
          <w:bCs/>
          <w:sz w:val="20"/>
          <w:szCs w:val="20"/>
        </w:rPr>
        <w:t xml:space="preserve">ata </w:t>
      </w:r>
      <w:r w:rsidR="008024B5">
        <w:rPr>
          <w:rFonts w:ascii="Arial" w:hAnsi="Arial" w:cs="Arial"/>
          <w:b/>
          <w:bCs/>
          <w:sz w:val="20"/>
          <w:szCs w:val="20"/>
        </w:rPr>
        <w:t>exchange</w:t>
      </w:r>
      <w:r w:rsidR="00EB32AB" w:rsidRPr="0664664A">
        <w:rPr>
          <w:rFonts w:ascii="Arial" w:hAnsi="Arial" w:cs="Arial"/>
          <w:b/>
          <w:bCs/>
          <w:sz w:val="20"/>
          <w:szCs w:val="20"/>
        </w:rPr>
        <w:t xml:space="preserve"> will use WIS2.0</w:t>
      </w:r>
      <w:r w:rsidR="00EB32AB" w:rsidRPr="0664664A">
        <w:rPr>
          <w:rFonts w:ascii="Arial" w:hAnsi="Arial" w:cs="Arial"/>
          <w:sz w:val="20"/>
          <w:szCs w:val="20"/>
        </w:rPr>
        <w:t xml:space="preserve"> </w:t>
      </w:r>
      <w:r w:rsidR="00EB32AB" w:rsidRPr="004618E0">
        <w:rPr>
          <w:rFonts w:ascii="Arial" w:hAnsi="Arial" w:cs="Arial"/>
          <w:b/>
          <w:bCs/>
          <w:sz w:val="20"/>
          <w:szCs w:val="20"/>
        </w:rPr>
        <w:t>(where technically feasible)</w:t>
      </w:r>
      <w:r w:rsidR="00B07D6E" w:rsidRPr="004618E0">
        <w:rPr>
          <w:rFonts w:ascii="Arial" w:hAnsi="Arial" w:cs="Arial"/>
          <w:b/>
          <w:bCs/>
          <w:sz w:val="20"/>
          <w:szCs w:val="20"/>
        </w:rPr>
        <w:t xml:space="preserve"> </w:t>
      </w:r>
      <w:r w:rsidR="008024B5" w:rsidRPr="00A33C73">
        <w:rPr>
          <w:rFonts w:ascii="Arial" w:hAnsi="Arial" w:cs="Arial"/>
          <w:sz w:val="20"/>
          <w:szCs w:val="20"/>
        </w:rPr>
        <w:t>enabled through a</w:t>
      </w:r>
      <w:r w:rsidR="00B07D6E" w:rsidRPr="00A33C73">
        <w:rPr>
          <w:rFonts w:ascii="Arial" w:hAnsi="Arial" w:cs="Arial"/>
          <w:sz w:val="20"/>
          <w:szCs w:val="20"/>
        </w:rPr>
        <w:t xml:space="preserve"> Pacific WIS2.0 </w:t>
      </w:r>
      <w:r w:rsidR="00665B06" w:rsidRPr="00A33C73">
        <w:rPr>
          <w:rFonts w:ascii="Arial" w:hAnsi="Arial" w:cs="Arial"/>
          <w:sz w:val="20"/>
          <w:szCs w:val="20"/>
        </w:rPr>
        <w:t>Node Hub</w:t>
      </w:r>
      <w:r w:rsidR="008024B5" w:rsidRPr="00A33C73">
        <w:rPr>
          <w:rFonts w:ascii="Arial" w:hAnsi="Arial" w:cs="Arial"/>
          <w:sz w:val="20"/>
          <w:szCs w:val="20"/>
        </w:rPr>
        <w:t xml:space="preserve"> and National WIS2.0 Nodes</w:t>
      </w:r>
      <w:r w:rsidR="004E34E5" w:rsidRPr="00A33C73">
        <w:rPr>
          <w:rFonts w:ascii="Arial" w:hAnsi="Arial" w:cs="Arial"/>
          <w:sz w:val="20"/>
          <w:szCs w:val="20"/>
        </w:rPr>
        <w:t xml:space="preserve"> (A</w:t>
      </w:r>
      <w:r w:rsidR="000821C4" w:rsidRPr="00A33C73">
        <w:rPr>
          <w:rFonts w:ascii="Arial" w:hAnsi="Arial" w:cs="Arial"/>
          <w:sz w:val="20"/>
          <w:szCs w:val="20"/>
        </w:rPr>
        <w:t>ppendix C)</w:t>
      </w:r>
      <w:r w:rsidR="00EB32AB" w:rsidRPr="00A33C73">
        <w:rPr>
          <w:rFonts w:ascii="Arial" w:hAnsi="Arial" w:cs="Arial"/>
          <w:sz w:val="20"/>
          <w:szCs w:val="20"/>
        </w:rPr>
        <w:t xml:space="preserve"> </w:t>
      </w:r>
      <w:r w:rsidR="00585FBA">
        <w:rPr>
          <w:rFonts w:ascii="Arial" w:hAnsi="Arial" w:cs="Arial"/>
          <w:sz w:val="20"/>
          <w:szCs w:val="20"/>
        </w:rPr>
        <w:t>with shared</w:t>
      </w:r>
      <w:r w:rsidR="00E35AF1">
        <w:rPr>
          <w:rFonts w:ascii="Arial" w:hAnsi="Arial" w:cs="Arial"/>
          <w:sz w:val="20"/>
          <w:szCs w:val="20"/>
        </w:rPr>
        <w:t xml:space="preserve"> classifications </w:t>
      </w:r>
      <w:r w:rsidR="00191C5D">
        <w:rPr>
          <w:rFonts w:ascii="Arial" w:hAnsi="Arial" w:cs="Arial"/>
          <w:sz w:val="20"/>
          <w:szCs w:val="20"/>
        </w:rPr>
        <w:t xml:space="preserve">for core and non-core data, </w:t>
      </w:r>
      <w:r w:rsidR="00EB32AB" w:rsidRPr="0664664A">
        <w:rPr>
          <w:rFonts w:ascii="Arial" w:hAnsi="Arial" w:cs="Arial"/>
          <w:sz w:val="20"/>
          <w:szCs w:val="20"/>
        </w:rPr>
        <w:t>to simplify administration</w:t>
      </w:r>
      <w:r w:rsidR="000F45C6">
        <w:rPr>
          <w:rFonts w:ascii="Arial" w:hAnsi="Arial" w:cs="Arial"/>
          <w:sz w:val="20"/>
          <w:szCs w:val="20"/>
        </w:rPr>
        <w:t xml:space="preserve"> for cost recovery</w:t>
      </w:r>
      <w:r w:rsidR="00EB32AB" w:rsidRPr="0664664A">
        <w:rPr>
          <w:rFonts w:ascii="Arial" w:hAnsi="Arial" w:cs="Arial"/>
          <w:sz w:val="20"/>
          <w:szCs w:val="20"/>
        </w:rPr>
        <w:t xml:space="preserve"> and reduce the burden of managing multiple bilateral data flows. </w:t>
      </w:r>
    </w:p>
    <w:p w14:paraId="54DF7876" w14:textId="224C7D46" w:rsidR="00D43288" w:rsidRPr="00D43288" w:rsidRDefault="18AE6EED" w:rsidP="00D43288">
      <w:pPr>
        <w:rPr>
          <w:rFonts w:ascii="Arial" w:hAnsi="Arial" w:cs="Arial"/>
          <w:sz w:val="20"/>
          <w:szCs w:val="20"/>
          <w:lang w:val="en-AU"/>
        </w:rPr>
      </w:pPr>
      <w:r w:rsidRPr="0664664A">
        <w:rPr>
          <w:rFonts w:ascii="Arial" w:hAnsi="Arial" w:cs="Arial"/>
          <w:b/>
          <w:bCs/>
          <w:sz w:val="20"/>
          <w:szCs w:val="20"/>
          <w:lang w:val="en-AU"/>
        </w:rPr>
        <w:t>9</w:t>
      </w:r>
      <w:r w:rsidR="0AA40262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="00852FB3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SPREP </w:t>
      </w:r>
      <w:r w:rsidR="6DBDC57C" w:rsidRPr="079A1C49">
        <w:rPr>
          <w:rFonts w:ascii="Arial" w:hAnsi="Arial" w:cs="Arial"/>
          <w:b/>
          <w:bCs/>
          <w:sz w:val="20"/>
          <w:szCs w:val="20"/>
          <w:lang w:val="en-AU"/>
        </w:rPr>
        <w:t xml:space="preserve">supports </w:t>
      </w:r>
      <w:r w:rsidR="79B8B25A" w:rsidRPr="198A04BD">
        <w:rPr>
          <w:rFonts w:ascii="Arial" w:hAnsi="Arial" w:cs="Arial"/>
          <w:b/>
          <w:bCs/>
          <w:sz w:val="20"/>
          <w:szCs w:val="20"/>
          <w:lang w:val="en-AU"/>
        </w:rPr>
        <w:t xml:space="preserve">countries </w:t>
      </w:r>
      <w:r w:rsidR="6DBDC57C" w:rsidRPr="198A04BD">
        <w:rPr>
          <w:rFonts w:ascii="Arial" w:hAnsi="Arial" w:cs="Arial"/>
          <w:b/>
          <w:bCs/>
          <w:sz w:val="20"/>
          <w:szCs w:val="20"/>
          <w:lang w:val="en-AU"/>
        </w:rPr>
        <w:t>through</w:t>
      </w:r>
      <w:r w:rsidR="6DBDC57C" w:rsidRPr="592F7972">
        <w:rPr>
          <w:rFonts w:ascii="Arial" w:hAnsi="Arial" w:cs="Arial"/>
          <w:b/>
          <w:bCs/>
          <w:sz w:val="20"/>
          <w:szCs w:val="20"/>
          <w:lang w:val="en-AU"/>
        </w:rPr>
        <w:t xml:space="preserve"> providing</w:t>
      </w:r>
      <w:r w:rsidR="00852FB3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 regional data stewardship</w:t>
      </w:r>
      <w:r w:rsidR="002404E9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 (Appendix </w:t>
      </w:r>
      <w:r w:rsidR="000821C4">
        <w:rPr>
          <w:rFonts w:ascii="Arial" w:hAnsi="Arial" w:cs="Arial"/>
          <w:b/>
          <w:bCs/>
          <w:sz w:val="20"/>
          <w:szCs w:val="20"/>
          <w:lang w:val="en-AU"/>
        </w:rPr>
        <w:t>D</w:t>
      </w:r>
      <w:r w:rsidR="002404E9" w:rsidRPr="0664664A">
        <w:rPr>
          <w:rFonts w:ascii="Arial" w:hAnsi="Arial" w:cs="Arial"/>
          <w:b/>
          <w:bCs/>
          <w:sz w:val="20"/>
          <w:szCs w:val="20"/>
          <w:lang w:val="en-AU"/>
        </w:rPr>
        <w:t>)</w:t>
      </w:r>
      <w:r w:rsidR="00852FB3" w:rsidRPr="0664664A">
        <w:rPr>
          <w:rFonts w:ascii="Arial" w:hAnsi="Arial" w:cs="Arial"/>
          <w:sz w:val="20"/>
          <w:szCs w:val="20"/>
          <w:lang w:val="en-AU"/>
        </w:rPr>
        <w:t xml:space="preserve">, </w:t>
      </w:r>
      <w:r w:rsidR="009E0143" w:rsidRPr="0664664A">
        <w:rPr>
          <w:rFonts w:ascii="Arial" w:hAnsi="Arial" w:cs="Arial"/>
          <w:sz w:val="20"/>
          <w:szCs w:val="20"/>
          <w:lang w:val="en-AU"/>
        </w:rPr>
        <w:t>consistent with</w:t>
      </w:r>
      <w:r w:rsidR="007F1239" w:rsidRPr="0664664A">
        <w:rPr>
          <w:rFonts w:ascii="Arial" w:hAnsi="Arial" w:cs="Arial"/>
          <w:sz w:val="20"/>
          <w:szCs w:val="20"/>
          <w:lang w:val="en-AU"/>
        </w:rPr>
        <w:t xml:space="preserve"> its mandate on climate and meteorology</w:t>
      </w:r>
      <w:r w:rsidR="0087363C" w:rsidRPr="0664664A">
        <w:rPr>
          <w:rFonts w:ascii="Arial" w:hAnsi="Arial" w:cs="Arial"/>
          <w:sz w:val="20"/>
          <w:szCs w:val="20"/>
          <w:lang w:val="en-AU"/>
        </w:rPr>
        <w:t>,</w:t>
      </w:r>
      <w:r w:rsidR="0087363C" w:rsidRPr="0664664A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="00852FB3" w:rsidRPr="0664664A">
        <w:rPr>
          <w:rFonts w:ascii="Arial" w:hAnsi="Arial" w:cs="Arial"/>
          <w:sz w:val="20"/>
          <w:szCs w:val="20"/>
          <w:lang w:val="en-AU"/>
        </w:rPr>
        <w:t>working in collaboration with the WMO-designated WIGOS Centre</w:t>
      </w:r>
      <w:r w:rsidR="62B52491" w:rsidRPr="512B411D">
        <w:rPr>
          <w:rFonts w:ascii="Arial" w:hAnsi="Arial" w:cs="Arial"/>
          <w:sz w:val="20"/>
          <w:szCs w:val="20"/>
          <w:lang w:val="en-AU"/>
        </w:rPr>
        <w:t xml:space="preserve"> </w:t>
      </w:r>
      <w:r w:rsidR="62B52491" w:rsidRPr="44B35DBC">
        <w:rPr>
          <w:rFonts w:ascii="Arial" w:hAnsi="Arial" w:cs="Arial"/>
          <w:sz w:val="20"/>
          <w:szCs w:val="20"/>
          <w:lang w:val="en-AU"/>
        </w:rPr>
        <w:t xml:space="preserve">and </w:t>
      </w:r>
      <w:r w:rsidR="62B52491" w:rsidRPr="3B7D4A5E">
        <w:rPr>
          <w:rFonts w:ascii="Arial" w:hAnsi="Arial" w:cs="Arial"/>
          <w:sz w:val="20"/>
          <w:szCs w:val="20"/>
          <w:lang w:val="en-AU"/>
        </w:rPr>
        <w:t>Partners</w:t>
      </w:r>
      <w:r w:rsidR="00D43288" w:rsidRPr="3B7D4A5E">
        <w:rPr>
          <w:rFonts w:ascii="Arial" w:hAnsi="Arial" w:cs="Arial"/>
          <w:sz w:val="20"/>
          <w:szCs w:val="20"/>
          <w:lang w:val="en-AU"/>
        </w:rPr>
        <w:t>.</w:t>
      </w:r>
      <w:r w:rsidR="00D43288" w:rsidRPr="0664664A">
        <w:rPr>
          <w:rFonts w:ascii="Arial" w:hAnsi="Arial" w:cs="Arial"/>
          <w:sz w:val="20"/>
          <w:szCs w:val="20"/>
          <w:lang w:val="en-AU"/>
        </w:rPr>
        <w:t xml:space="preserve"> This will reduce burden on NMHSs</w:t>
      </w:r>
      <w:r w:rsidR="6C00E29A" w:rsidRPr="0664664A">
        <w:rPr>
          <w:rFonts w:ascii="Arial" w:hAnsi="Arial" w:cs="Arial"/>
          <w:sz w:val="20"/>
          <w:szCs w:val="20"/>
          <w:lang w:val="en-AU"/>
        </w:rPr>
        <w:t xml:space="preserve"> to operationalise this framework,</w:t>
      </w:r>
      <w:r w:rsidR="00E01405" w:rsidRPr="0664664A">
        <w:rPr>
          <w:rFonts w:ascii="Arial" w:hAnsi="Arial" w:cs="Arial"/>
          <w:sz w:val="20"/>
          <w:szCs w:val="20"/>
          <w:lang w:val="en-AU"/>
        </w:rPr>
        <w:t xml:space="preserve"> manage</w:t>
      </w:r>
      <w:r w:rsidR="001B5166" w:rsidRPr="0664664A">
        <w:rPr>
          <w:rFonts w:ascii="Arial" w:hAnsi="Arial" w:cs="Arial"/>
          <w:sz w:val="20"/>
          <w:szCs w:val="20"/>
          <w:lang w:val="en-AU"/>
        </w:rPr>
        <w:t xml:space="preserve"> </w:t>
      </w:r>
      <w:r w:rsidR="003E4A84" w:rsidRPr="0664664A">
        <w:rPr>
          <w:rFonts w:ascii="Arial" w:hAnsi="Arial" w:cs="Arial"/>
          <w:sz w:val="20"/>
          <w:szCs w:val="20"/>
          <w:lang w:val="en-AU"/>
        </w:rPr>
        <w:t>revenue</w:t>
      </w:r>
      <w:r w:rsidR="00E01405" w:rsidRPr="0664664A">
        <w:rPr>
          <w:rFonts w:ascii="Arial" w:hAnsi="Arial" w:cs="Arial"/>
          <w:sz w:val="20"/>
          <w:szCs w:val="20"/>
          <w:lang w:val="en-AU"/>
        </w:rPr>
        <w:t xml:space="preserve"> </w:t>
      </w:r>
      <w:r w:rsidR="003E4A84" w:rsidRPr="0664664A">
        <w:rPr>
          <w:rFonts w:ascii="Arial" w:hAnsi="Arial" w:cs="Arial"/>
          <w:sz w:val="20"/>
          <w:szCs w:val="20"/>
          <w:lang w:val="en-AU"/>
        </w:rPr>
        <w:t>generation</w:t>
      </w:r>
      <w:r w:rsidR="00D43288" w:rsidRPr="0664664A">
        <w:rPr>
          <w:rFonts w:ascii="Arial" w:hAnsi="Arial" w:cs="Arial"/>
          <w:sz w:val="20"/>
          <w:szCs w:val="20"/>
          <w:lang w:val="en-AU"/>
        </w:rPr>
        <w:t xml:space="preserve">, improve data quality </w:t>
      </w:r>
      <w:r w:rsidR="002404E9" w:rsidRPr="0664664A">
        <w:rPr>
          <w:rFonts w:ascii="Arial" w:hAnsi="Arial" w:cs="Arial"/>
          <w:sz w:val="20"/>
          <w:szCs w:val="20"/>
          <w:lang w:val="en-AU"/>
        </w:rPr>
        <w:t>and sustain provision of high-quality data</w:t>
      </w:r>
      <w:r w:rsidR="00D43288" w:rsidRPr="0664664A">
        <w:rPr>
          <w:rFonts w:ascii="Arial" w:hAnsi="Arial" w:cs="Arial"/>
          <w:sz w:val="20"/>
          <w:szCs w:val="20"/>
          <w:lang w:val="en-AU"/>
        </w:rPr>
        <w:t>.</w:t>
      </w:r>
    </w:p>
    <w:p w14:paraId="24D402D0" w14:textId="6204B2AA" w:rsidR="00174E02" w:rsidRPr="00EA103C" w:rsidRDefault="52CD8651" w:rsidP="0664664A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b/>
          <w:bCs/>
          <w:sz w:val="20"/>
          <w:szCs w:val="20"/>
        </w:rPr>
        <w:t>10</w:t>
      </w:r>
      <w:r w:rsidR="3FA0A2C6" w:rsidRPr="0664664A">
        <w:rPr>
          <w:rFonts w:ascii="Arial" w:hAnsi="Arial" w:cs="Arial"/>
          <w:b/>
          <w:bCs/>
          <w:sz w:val="20"/>
          <w:szCs w:val="20"/>
        </w:rPr>
        <w:t xml:space="preserve">. </w:t>
      </w:r>
      <w:r w:rsidR="003E745C" w:rsidRPr="0664664A">
        <w:rPr>
          <w:rFonts w:ascii="Arial" w:hAnsi="Arial" w:cs="Arial"/>
          <w:b/>
          <w:bCs/>
          <w:sz w:val="20"/>
          <w:szCs w:val="20"/>
        </w:rPr>
        <w:t xml:space="preserve">The PMC will review this </w:t>
      </w:r>
      <w:r w:rsidR="7F8082C7" w:rsidRPr="0664664A">
        <w:rPr>
          <w:rFonts w:ascii="Arial" w:hAnsi="Arial" w:cs="Arial"/>
          <w:b/>
          <w:bCs/>
          <w:sz w:val="20"/>
          <w:szCs w:val="20"/>
        </w:rPr>
        <w:t xml:space="preserve">framework </w:t>
      </w:r>
      <w:r w:rsidR="003E745C" w:rsidRPr="0664664A">
        <w:rPr>
          <w:rFonts w:ascii="Arial" w:hAnsi="Arial" w:cs="Arial"/>
          <w:b/>
          <w:bCs/>
          <w:sz w:val="20"/>
          <w:szCs w:val="20"/>
        </w:rPr>
        <w:t>at least every four years</w:t>
      </w:r>
      <w:r w:rsidR="003E745C" w:rsidRPr="0664664A">
        <w:rPr>
          <w:rFonts w:ascii="Arial" w:hAnsi="Arial" w:cs="Arial"/>
          <w:sz w:val="20"/>
          <w:szCs w:val="20"/>
        </w:rPr>
        <w:t xml:space="preserve"> to reflect technological, institutional, and regional changes.</w:t>
      </w:r>
      <w:r w:rsidR="00FE6827" w:rsidRPr="0664664A">
        <w:rPr>
          <w:rFonts w:ascii="Arial" w:hAnsi="Arial" w:cs="Arial"/>
          <w:sz w:val="20"/>
          <w:szCs w:val="20"/>
        </w:rPr>
        <w:t xml:space="preserve"> SPREP will update the </w:t>
      </w:r>
      <w:r w:rsidR="617A49CC" w:rsidRPr="0664664A">
        <w:rPr>
          <w:rFonts w:ascii="Arial" w:hAnsi="Arial" w:cs="Arial"/>
          <w:sz w:val="20"/>
          <w:szCs w:val="20"/>
        </w:rPr>
        <w:t xml:space="preserve">Appendices </w:t>
      </w:r>
      <w:r w:rsidR="00FE6827" w:rsidRPr="0664664A">
        <w:rPr>
          <w:rFonts w:ascii="Arial" w:hAnsi="Arial" w:cs="Arial"/>
          <w:sz w:val="20"/>
          <w:szCs w:val="20"/>
        </w:rPr>
        <w:t>as needed, in consultation with the PMC Panel.</w:t>
      </w:r>
    </w:p>
    <w:p w14:paraId="3A121D18" w14:textId="4FB3F92A" w:rsidR="00F5405D" w:rsidRPr="00EA103C" w:rsidRDefault="00EA103C">
      <w:pPr>
        <w:pStyle w:val="Heading1"/>
        <w:rPr>
          <w:rFonts w:ascii="Arial" w:eastAsia="Times New Roman" w:hAnsi="Arial" w:cs="Arial"/>
          <w:kern w:val="36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F5405D" w:rsidRPr="00EA103C">
        <w:rPr>
          <w:rFonts w:ascii="Arial" w:eastAsia="Times New Roman" w:hAnsi="Arial" w:cs="Arial"/>
          <w:sz w:val="20"/>
          <w:szCs w:val="20"/>
        </w:rPr>
        <w:t>. Signatories</w:t>
      </w:r>
    </w:p>
    <w:p w14:paraId="7BBD5706" w14:textId="61168E3E" w:rsidR="008E18ED" w:rsidRPr="00EA103C" w:rsidRDefault="008E18ED" w:rsidP="0664664A">
      <w:pPr>
        <w:rPr>
          <w:rFonts w:ascii="Arial" w:hAnsi="Arial" w:cs="Arial"/>
          <w:sz w:val="20"/>
          <w:szCs w:val="20"/>
        </w:rPr>
      </w:pPr>
      <w:r w:rsidRPr="0664664A">
        <w:rPr>
          <w:rFonts w:ascii="Arial" w:hAnsi="Arial" w:cs="Arial"/>
          <w:sz w:val="20"/>
          <w:szCs w:val="20"/>
        </w:rPr>
        <w:t xml:space="preserve">Signatories to this </w:t>
      </w:r>
      <w:r w:rsidR="4F79A93F" w:rsidRPr="0664664A">
        <w:rPr>
          <w:rFonts w:ascii="Arial" w:hAnsi="Arial" w:cs="Arial"/>
          <w:sz w:val="20"/>
          <w:szCs w:val="20"/>
        </w:rPr>
        <w:t xml:space="preserve">framework </w:t>
      </w:r>
      <w:r w:rsidRPr="0664664A">
        <w:rPr>
          <w:rFonts w:ascii="Arial" w:hAnsi="Arial" w:cs="Arial"/>
          <w:sz w:val="20"/>
          <w:szCs w:val="20"/>
        </w:rPr>
        <w:t>include:</w:t>
      </w:r>
    </w:p>
    <w:p w14:paraId="3EC10D29" w14:textId="267F330A" w:rsidR="00897F9E" w:rsidRDefault="00FC17AA" w:rsidP="5FD4DF77">
      <w:pPr>
        <w:sectPr w:rsidR="00897F9E" w:rsidSect="00B072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800" w:bottom="1440" w:left="1800" w:header="720" w:footer="720" w:gutter="0"/>
          <w:cols w:space="720"/>
          <w:docGrid w:linePitch="360"/>
        </w:sectPr>
      </w:pPr>
      <w:r w:rsidRPr="00EA103C">
        <w:rPr>
          <w:rFonts w:ascii="Arial" w:hAnsi="Arial" w:cs="Arial"/>
          <w:sz w:val="20"/>
          <w:szCs w:val="20"/>
        </w:rPr>
        <w:t xml:space="preserve"> </w:t>
      </w:r>
      <w:r w:rsidR="00213CD8" w:rsidRPr="00EA103C">
        <w:rPr>
          <w:rFonts w:ascii="Arial" w:hAnsi="Arial" w:cs="Arial"/>
          <w:sz w:val="20"/>
          <w:szCs w:val="20"/>
        </w:rPr>
        <w:t xml:space="preserve">Country </w:t>
      </w:r>
      <w:proofErr w:type="spellStart"/>
      <w:r w:rsidR="00213CD8" w:rsidRPr="00EA103C">
        <w:rPr>
          <w:rFonts w:ascii="Arial" w:hAnsi="Arial" w:cs="Arial"/>
          <w:sz w:val="20"/>
          <w:szCs w:val="20"/>
        </w:rPr>
        <w:t>xxxx</w:t>
      </w:r>
      <w:proofErr w:type="spellEnd"/>
      <w:r w:rsidR="00213CD8" w:rsidRPr="00EA103C">
        <w:rPr>
          <w:rFonts w:ascii="Arial" w:hAnsi="Arial" w:cs="Arial"/>
          <w:sz w:val="20"/>
          <w:szCs w:val="20"/>
        </w:rPr>
        <w:t xml:space="preserve">, </w:t>
      </w:r>
      <w:r w:rsidR="008455E5">
        <w:tab/>
      </w:r>
      <w:r w:rsidR="008455E5">
        <w:tab/>
      </w:r>
      <w:r w:rsidR="008455E5">
        <w:tab/>
      </w:r>
      <w:r w:rsidR="008455E5">
        <w:tab/>
      </w:r>
      <w:r w:rsidR="008455E5">
        <w:tab/>
      </w:r>
      <w:r w:rsidR="008455E5" w:rsidRPr="00EA103C">
        <w:rPr>
          <w:rFonts w:ascii="Arial" w:hAnsi="Arial" w:cs="Arial"/>
          <w:sz w:val="20"/>
          <w:szCs w:val="20"/>
        </w:rPr>
        <w:t>Representative xxx</w:t>
      </w:r>
      <w:r w:rsidR="007B3F7C">
        <w:br w:type="page"/>
      </w:r>
    </w:p>
    <w:p w14:paraId="3ADF2949" w14:textId="76BEDED2" w:rsidR="008626C1" w:rsidRPr="00E05C48" w:rsidRDefault="002404E9" w:rsidP="007B3F7C">
      <w:pPr>
        <w:pStyle w:val="Heading1"/>
        <w:rPr>
          <w:rFonts w:ascii="Arial" w:hAnsi="Arial" w:cs="Arial"/>
        </w:rPr>
      </w:pPr>
      <w:r w:rsidRPr="4B4E0521">
        <w:rPr>
          <w:rFonts w:ascii="Arial" w:hAnsi="Arial" w:cs="Arial"/>
        </w:rPr>
        <w:t>Appendix</w:t>
      </w:r>
      <w:r w:rsidR="007B3F7C" w:rsidRPr="4B4E0521">
        <w:rPr>
          <w:rFonts w:ascii="Arial" w:hAnsi="Arial" w:cs="Arial"/>
        </w:rPr>
        <w:t xml:space="preserve"> A – </w:t>
      </w:r>
      <w:r w:rsidR="003F76E8" w:rsidRPr="4B4E0521">
        <w:rPr>
          <w:rFonts w:ascii="Arial" w:hAnsi="Arial" w:cs="Arial"/>
        </w:rPr>
        <w:t>Data Types</w:t>
      </w:r>
      <w:r w:rsidR="008626C1" w:rsidRPr="4B4E0521">
        <w:rPr>
          <w:rFonts w:ascii="Arial" w:hAnsi="Arial" w:cs="Arial"/>
        </w:rPr>
        <w:t xml:space="preserve"> and Databases</w:t>
      </w:r>
      <w:r w:rsidR="67FEEF9E" w:rsidRPr="191CC4B2">
        <w:rPr>
          <w:rFonts w:ascii="Arial" w:hAnsi="Arial" w:cs="Arial"/>
        </w:rPr>
        <w:t xml:space="preserve"> </w:t>
      </w:r>
      <w:r w:rsidR="67FEEF9E" w:rsidRPr="22743F92">
        <w:rPr>
          <w:rFonts w:ascii="Arial" w:hAnsi="Arial" w:cs="Arial"/>
        </w:rPr>
        <w:t>(Target State</w:t>
      </w:r>
      <w:r w:rsidR="67FEEF9E" w:rsidRPr="6A941C8F">
        <w:rPr>
          <w:rFonts w:ascii="Arial" w:hAnsi="Arial" w:cs="Arial"/>
        </w:rPr>
        <w:t>)</w:t>
      </w:r>
    </w:p>
    <w:p w14:paraId="6C8AFBD1" w14:textId="77777777" w:rsidR="008626C1" w:rsidRPr="001B5166" w:rsidRDefault="008626C1" w:rsidP="008626C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295" w:type="dxa"/>
        <w:tblLayout w:type="fixed"/>
        <w:tblLook w:val="04A0" w:firstRow="1" w:lastRow="0" w:firstColumn="1" w:lastColumn="0" w:noHBand="0" w:noVBand="1"/>
      </w:tblPr>
      <w:tblGrid>
        <w:gridCol w:w="2972"/>
        <w:gridCol w:w="1907"/>
        <w:gridCol w:w="1672"/>
        <w:gridCol w:w="1744"/>
      </w:tblGrid>
      <w:tr w:rsidR="00451EB4" w:rsidRPr="001B5166" w14:paraId="5B997913" w14:textId="77777777" w:rsidTr="00BA2DAF">
        <w:tc>
          <w:tcPr>
            <w:tcW w:w="2972" w:type="dxa"/>
          </w:tcPr>
          <w:p w14:paraId="33A8317F" w14:textId="300284C3" w:rsidR="008626C1" w:rsidRPr="001B5166" w:rsidRDefault="003F76E8" w:rsidP="00A532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166">
              <w:rPr>
                <w:rFonts w:ascii="Arial" w:hAnsi="Arial" w:cs="Arial"/>
                <w:b/>
                <w:bCs/>
                <w:sz w:val="20"/>
                <w:szCs w:val="20"/>
              </w:rPr>
              <w:t>Data Types (asset classes)</w:t>
            </w:r>
          </w:p>
        </w:tc>
        <w:tc>
          <w:tcPr>
            <w:tcW w:w="1907" w:type="dxa"/>
          </w:tcPr>
          <w:p w14:paraId="567F9D37" w14:textId="38D012D1" w:rsidR="008626C1" w:rsidRPr="001B5166" w:rsidRDefault="008626C1" w:rsidP="00A532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166">
              <w:rPr>
                <w:rFonts w:ascii="Arial" w:hAnsi="Arial" w:cs="Arial"/>
                <w:b/>
                <w:bCs/>
                <w:sz w:val="20"/>
                <w:szCs w:val="20"/>
              </w:rPr>
              <w:t>National Database</w:t>
            </w:r>
          </w:p>
        </w:tc>
        <w:tc>
          <w:tcPr>
            <w:tcW w:w="1672" w:type="dxa"/>
          </w:tcPr>
          <w:p w14:paraId="519C198D" w14:textId="3A591C84" w:rsidR="4B4E0521" w:rsidRDefault="7571FB70" w:rsidP="4B4E05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5366E74">
              <w:rPr>
                <w:rFonts w:ascii="Arial" w:hAnsi="Arial" w:cs="Arial"/>
                <w:b/>
                <w:bCs/>
                <w:sz w:val="20"/>
                <w:szCs w:val="20"/>
              </w:rPr>
              <w:t>Regional</w:t>
            </w:r>
          </w:p>
        </w:tc>
        <w:tc>
          <w:tcPr>
            <w:tcW w:w="1744" w:type="dxa"/>
          </w:tcPr>
          <w:p w14:paraId="78BF3D24" w14:textId="400768D8" w:rsidR="008626C1" w:rsidRPr="001B5166" w:rsidRDefault="6FB7DAFC" w:rsidP="00A532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166">
              <w:rPr>
                <w:rFonts w:ascii="Arial" w:hAnsi="Arial" w:cs="Arial"/>
                <w:b/>
                <w:bCs/>
                <w:sz w:val="20"/>
                <w:szCs w:val="20"/>
              </w:rPr>
              <w:t>Back Up</w:t>
            </w:r>
          </w:p>
        </w:tc>
      </w:tr>
      <w:tr w:rsidR="00451EB4" w:rsidRPr="001B5166" w14:paraId="0A225A0F" w14:textId="77777777" w:rsidTr="00BA2DAF">
        <w:tc>
          <w:tcPr>
            <w:tcW w:w="2972" w:type="dxa"/>
          </w:tcPr>
          <w:p w14:paraId="29C6B66E" w14:textId="785189AC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AWS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47515C59" w14:textId="43A62840" w:rsidR="008626C1" w:rsidRPr="001B5166" w:rsidRDefault="716B348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NM</w:t>
            </w:r>
            <w:r w:rsidR="516D9EBE" w:rsidRPr="001B5166">
              <w:rPr>
                <w:rFonts w:ascii="Arial" w:hAnsi="Arial" w:cs="Arial"/>
                <w:sz w:val="20"/>
                <w:szCs w:val="20"/>
              </w:rPr>
              <w:t>H</w:t>
            </w:r>
            <w:r w:rsidRPr="001B5166">
              <w:rPr>
                <w:rFonts w:ascii="Arial" w:hAnsi="Arial" w:cs="Arial"/>
                <w:sz w:val="20"/>
                <w:szCs w:val="20"/>
              </w:rPr>
              <w:t>S CLiDE</w:t>
            </w:r>
          </w:p>
        </w:tc>
        <w:tc>
          <w:tcPr>
            <w:tcW w:w="1672" w:type="dxa"/>
          </w:tcPr>
          <w:p w14:paraId="19181435" w14:textId="467694EE" w:rsidR="4B4E0521" w:rsidRDefault="4B4E0521" w:rsidP="4B4E0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175099A0" w14:textId="031D4EF2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59FFF6EB" w14:textId="77777777" w:rsidTr="00BA2DAF">
        <w:tc>
          <w:tcPr>
            <w:tcW w:w="2972" w:type="dxa"/>
          </w:tcPr>
          <w:p w14:paraId="62E59723" w14:textId="7D03802D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Manual observation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1CE40191" w14:textId="5EE1B0E6" w:rsidR="008626C1" w:rsidRPr="001B5166" w:rsidRDefault="716B348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NM</w:t>
            </w:r>
            <w:r w:rsidR="3A6D7BD5" w:rsidRPr="001B5166">
              <w:rPr>
                <w:rFonts w:ascii="Arial" w:hAnsi="Arial" w:cs="Arial"/>
                <w:sz w:val="20"/>
                <w:szCs w:val="20"/>
              </w:rPr>
              <w:t>H</w:t>
            </w:r>
            <w:r w:rsidRPr="001B5166">
              <w:rPr>
                <w:rFonts w:ascii="Arial" w:hAnsi="Arial" w:cs="Arial"/>
                <w:sz w:val="20"/>
                <w:szCs w:val="20"/>
              </w:rPr>
              <w:t>S CLiDE</w:t>
            </w:r>
          </w:p>
        </w:tc>
        <w:tc>
          <w:tcPr>
            <w:tcW w:w="1672" w:type="dxa"/>
          </w:tcPr>
          <w:p w14:paraId="761716EE" w14:textId="37F69AF1" w:rsidR="4B4E0521" w:rsidRDefault="4B4E0521" w:rsidP="4B4E0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21CE812" w14:textId="166A5748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4CE78DFF" w14:textId="77777777" w:rsidTr="24181019">
        <w:trPr>
          <w:trHeight w:val="300"/>
        </w:trPr>
        <w:tc>
          <w:tcPr>
            <w:tcW w:w="2972" w:type="dxa"/>
          </w:tcPr>
          <w:p w14:paraId="4BB0834A" w14:textId="6B68AB81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Upper air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4DA999A1" w14:textId="796D2FB0" w:rsidR="008626C1" w:rsidRPr="001B5166" w:rsidRDefault="0663F1E2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4F344690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672" w:type="dxa"/>
          </w:tcPr>
          <w:p w14:paraId="43127376" w14:textId="7BD57A1B" w:rsidR="4B4E0521" w:rsidRDefault="4B4E0521" w:rsidP="4B4E0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E7796F7" w14:textId="08A335EF" w:rsidR="008626C1" w:rsidRPr="001B5166" w:rsidRDefault="008626C1" w:rsidP="50E72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5723FE3A" w14:textId="77777777" w:rsidTr="00BA2DAF">
        <w:tc>
          <w:tcPr>
            <w:tcW w:w="2972" w:type="dxa"/>
          </w:tcPr>
          <w:p w14:paraId="6A3F4AAC" w14:textId="64087925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Hydrology and Flood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19209CED" w14:textId="7D49EA6D" w:rsidR="008626C1" w:rsidRPr="001B5166" w:rsidRDefault="7BCF7B1B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TB</w:t>
            </w:r>
            <w:r w:rsidR="00D84EE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72" w:type="dxa"/>
          </w:tcPr>
          <w:p w14:paraId="7B65B344" w14:textId="40DD2769" w:rsidR="4B4E0521" w:rsidRDefault="00D84EE1" w:rsidP="4B4E0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744" w:type="dxa"/>
          </w:tcPr>
          <w:p w14:paraId="1330EDEB" w14:textId="40C27AC7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10C8A930" w14:textId="77777777" w:rsidTr="00BA2DAF">
        <w:tc>
          <w:tcPr>
            <w:tcW w:w="2972" w:type="dxa"/>
          </w:tcPr>
          <w:p w14:paraId="1ADCD735" w14:textId="49FE067E" w:rsidR="008626C1" w:rsidRPr="001B5166" w:rsidRDefault="716B348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Wave buoy and Ocean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2538C174" w14:textId="6D9FB31C" w:rsidR="008626C1" w:rsidRPr="001B5166" w:rsidRDefault="00832202" w:rsidP="00832202">
            <w:pPr>
              <w:tabs>
                <w:tab w:val="right" w:pos="206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672" w:type="dxa"/>
          </w:tcPr>
          <w:p w14:paraId="1E67C28F" w14:textId="1ACA46F1" w:rsidR="4B4E0521" w:rsidRDefault="00CA5E43" w:rsidP="4B4E052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43">
              <w:rPr>
                <w:rFonts w:ascii="Arial" w:hAnsi="Arial" w:cs="Arial"/>
                <w:sz w:val="20"/>
                <w:szCs w:val="20"/>
              </w:rPr>
              <w:t>Sofar</w:t>
            </w:r>
            <w:proofErr w:type="spellEnd"/>
          </w:p>
        </w:tc>
        <w:tc>
          <w:tcPr>
            <w:tcW w:w="1744" w:type="dxa"/>
          </w:tcPr>
          <w:p w14:paraId="0D6257A2" w14:textId="75DA447A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192FB4CE" w14:textId="77777777" w:rsidTr="00BA2DAF">
        <w:tc>
          <w:tcPr>
            <w:tcW w:w="2972" w:type="dxa"/>
          </w:tcPr>
          <w:p w14:paraId="7D0F46EA" w14:textId="5F8458D9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 xml:space="preserve">Tide gauge network 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907" w:type="dxa"/>
          </w:tcPr>
          <w:p w14:paraId="4E206CDA" w14:textId="651BFD6E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031BCBC" w14:textId="15456639" w:rsidR="4B4E0521" w:rsidRDefault="005E6B37" w:rsidP="4B4E05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BoM</w:t>
            </w:r>
          </w:p>
        </w:tc>
        <w:tc>
          <w:tcPr>
            <w:tcW w:w="1744" w:type="dxa"/>
          </w:tcPr>
          <w:p w14:paraId="4CFCCC20" w14:textId="3AA60350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1959F47E" w14:textId="77777777" w:rsidTr="00BA2DAF">
        <w:tc>
          <w:tcPr>
            <w:tcW w:w="2972" w:type="dxa"/>
          </w:tcPr>
          <w:p w14:paraId="5637F9C2" w14:textId="20889323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Radar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3C7566C9" w14:textId="26491082" w:rsidR="008626C1" w:rsidRPr="001B5166" w:rsidRDefault="716B3481" w:rsidP="00A5329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NM</w:t>
            </w:r>
            <w:r w:rsidR="51129C9A" w:rsidRPr="001B5166">
              <w:rPr>
                <w:rFonts w:ascii="Arial" w:hAnsi="Arial" w:cs="Arial"/>
                <w:sz w:val="20"/>
                <w:szCs w:val="20"/>
              </w:rPr>
              <w:t>H</w:t>
            </w:r>
            <w:r w:rsidRPr="001B5166">
              <w:rPr>
                <w:rFonts w:ascii="Arial" w:hAnsi="Arial" w:cs="Arial"/>
                <w:sz w:val="20"/>
                <w:szCs w:val="20"/>
              </w:rPr>
              <w:t>S Radar Server</w:t>
            </w:r>
          </w:p>
        </w:tc>
        <w:tc>
          <w:tcPr>
            <w:tcW w:w="1672" w:type="dxa"/>
          </w:tcPr>
          <w:p w14:paraId="15063949" w14:textId="44DCE65E" w:rsidR="4B4E0521" w:rsidRDefault="4B4E0521" w:rsidP="4B4E05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EF508A7" w14:textId="7858D4F5" w:rsidR="008626C1" w:rsidRPr="001B5166" w:rsidRDefault="008626C1" w:rsidP="00A53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:rsidRPr="001B5166" w14:paraId="16F224B3" w14:textId="77777777" w:rsidTr="00BA2DAF">
        <w:trPr>
          <w:trHeight w:val="300"/>
        </w:trPr>
        <w:tc>
          <w:tcPr>
            <w:tcW w:w="2972" w:type="dxa"/>
          </w:tcPr>
          <w:p w14:paraId="31BE95D5" w14:textId="298E5099" w:rsidR="7E80799F" w:rsidRPr="001B5166" w:rsidRDefault="7E80799F" w:rsidP="50E72420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Seismic Network</w:t>
            </w:r>
            <w:r w:rsidR="003F76E8" w:rsidRPr="001B5166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907" w:type="dxa"/>
          </w:tcPr>
          <w:p w14:paraId="4BA7174A" w14:textId="7659CCE8" w:rsidR="618B98C4" w:rsidRPr="001B5166" w:rsidRDefault="618B98C4" w:rsidP="066466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6FFD79D" w14:textId="510C7241" w:rsidR="4B4E0521" w:rsidRDefault="066B2BAF" w:rsidP="4B4E0521">
            <w:pPr>
              <w:rPr>
                <w:rFonts w:ascii="Arial" w:hAnsi="Arial" w:cs="Arial"/>
                <w:sz w:val="20"/>
                <w:szCs w:val="20"/>
              </w:rPr>
            </w:pPr>
            <w:r w:rsidRPr="0664664A">
              <w:rPr>
                <w:rFonts w:ascii="Arial" w:hAnsi="Arial" w:cs="Arial"/>
                <w:sz w:val="20"/>
                <w:szCs w:val="20"/>
              </w:rPr>
              <w:t>ORSNET</w:t>
            </w:r>
          </w:p>
        </w:tc>
        <w:tc>
          <w:tcPr>
            <w:tcW w:w="1744" w:type="dxa"/>
          </w:tcPr>
          <w:p w14:paraId="3D85AA26" w14:textId="7AD972FD" w:rsidR="3C4485CF" w:rsidRPr="001B5166" w:rsidRDefault="3C4485CF" w:rsidP="50E72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EB4" w14:paraId="30F44A4B" w14:textId="77777777" w:rsidTr="00BA2DAF">
        <w:trPr>
          <w:trHeight w:val="300"/>
        </w:trPr>
        <w:tc>
          <w:tcPr>
            <w:tcW w:w="2972" w:type="dxa"/>
          </w:tcPr>
          <w:p w14:paraId="519509E1" w14:textId="08330689" w:rsidR="6BD9FF5C" w:rsidRDefault="6BD9FF5C" w:rsidP="0664664A">
            <w:pPr>
              <w:rPr>
                <w:rFonts w:ascii="Arial" w:hAnsi="Arial" w:cs="Arial"/>
                <w:sz w:val="20"/>
                <w:szCs w:val="20"/>
              </w:rPr>
            </w:pPr>
            <w:r w:rsidRPr="0664664A">
              <w:rPr>
                <w:rFonts w:ascii="Arial" w:hAnsi="Arial" w:cs="Arial"/>
                <w:sz w:val="20"/>
                <w:szCs w:val="20"/>
              </w:rPr>
              <w:t>Traditional Knowledge</w:t>
            </w:r>
          </w:p>
        </w:tc>
        <w:tc>
          <w:tcPr>
            <w:tcW w:w="1907" w:type="dxa"/>
          </w:tcPr>
          <w:p w14:paraId="77C80D58" w14:textId="6014BFB4" w:rsidR="0664664A" w:rsidRDefault="0664664A" w:rsidP="066466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B52F38F" w14:textId="03EDBBA9" w:rsidR="0664664A" w:rsidRDefault="0664664A" w:rsidP="066466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</w:tcPr>
          <w:p w14:paraId="77A7E2B6" w14:textId="6B909235" w:rsidR="0664664A" w:rsidRDefault="0664664A" w:rsidP="0664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C1DCC" w14:textId="2D810FBD" w:rsidR="50E72420" w:rsidRDefault="50E72420" w:rsidP="0664664A">
      <w:pPr>
        <w:rPr>
          <w:rFonts w:ascii="Arial" w:hAnsi="Arial" w:cs="Arial"/>
          <w:sz w:val="20"/>
          <w:szCs w:val="20"/>
        </w:rPr>
      </w:pPr>
    </w:p>
    <w:p w14:paraId="18468937" w14:textId="62101B89" w:rsidR="007B3F7C" w:rsidRDefault="00475E26" w:rsidP="007B3F7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404E9" w:rsidRPr="0664664A">
        <w:rPr>
          <w:rFonts w:ascii="Arial" w:hAnsi="Arial" w:cs="Arial"/>
        </w:rPr>
        <w:t>ppendix</w:t>
      </w:r>
      <w:r w:rsidR="008626C1" w:rsidRPr="0664664A">
        <w:rPr>
          <w:rFonts w:ascii="Arial" w:hAnsi="Arial" w:cs="Arial"/>
        </w:rPr>
        <w:t xml:space="preserve"> B – </w:t>
      </w:r>
      <w:r w:rsidR="007B3F7C" w:rsidRPr="0664664A">
        <w:rPr>
          <w:rFonts w:ascii="Arial" w:hAnsi="Arial" w:cs="Arial"/>
        </w:rPr>
        <w:t>Data Sharing Agreement Template</w:t>
      </w:r>
    </w:p>
    <w:p w14:paraId="21EDC23E" w14:textId="56670733" w:rsidR="0664664A" w:rsidRDefault="0664664A" w:rsidP="0664664A">
      <w:pPr>
        <w:rPr>
          <w:rFonts w:ascii="Arial" w:eastAsia="Arial" w:hAnsi="Arial" w:cs="Arial"/>
        </w:rPr>
      </w:pPr>
    </w:p>
    <w:p w14:paraId="3983A1A6" w14:textId="6E138C8C" w:rsidR="254E4555" w:rsidRDefault="254E4555" w:rsidP="0664664A">
      <w:p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>Template t</w:t>
      </w:r>
      <w:r w:rsidR="780A0873" w:rsidRPr="0664664A">
        <w:rPr>
          <w:rFonts w:ascii="Arial" w:eastAsia="Arial" w:hAnsi="Arial" w:cs="Arial"/>
        </w:rPr>
        <w:t>o be developed</w:t>
      </w:r>
    </w:p>
    <w:p w14:paraId="355265BB" w14:textId="4E8077CF" w:rsidR="181CE1C4" w:rsidRDefault="181CE1C4" w:rsidP="181CE1C4">
      <w:pPr>
        <w:rPr>
          <w:rFonts w:ascii="Arial" w:eastAsia="Arial" w:hAnsi="Arial" w:cs="Arial"/>
        </w:rPr>
      </w:pPr>
    </w:p>
    <w:p w14:paraId="03827E2E" w14:textId="243D52EF" w:rsidR="4BCDADD8" w:rsidRDefault="4BCDADD8" w:rsidP="0664664A">
      <w:p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 xml:space="preserve">Example – For the </w:t>
      </w:r>
      <w:r w:rsidR="209521C3" w:rsidRPr="0664664A">
        <w:rPr>
          <w:rFonts w:ascii="Arial" w:eastAsia="Arial" w:hAnsi="Arial" w:cs="Arial"/>
        </w:rPr>
        <w:t xml:space="preserve">Pacific </w:t>
      </w:r>
      <w:r w:rsidRPr="0664664A">
        <w:rPr>
          <w:rFonts w:ascii="Arial" w:eastAsia="Arial" w:hAnsi="Arial" w:cs="Arial"/>
        </w:rPr>
        <w:t xml:space="preserve">Integrated Forecasting Platform </w:t>
      </w:r>
      <w:r w:rsidR="39308DA4" w:rsidRPr="66FFCD57">
        <w:rPr>
          <w:rFonts w:ascii="Arial" w:eastAsia="Arial" w:hAnsi="Arial" w:cs="Arial"/>
        </w:rPr>
        <w:t>(</w:t>
      </w:r>
      <w:r w:rsidR="77816744" w:rsidRPr="3493E5C1">
        <w:rPr>
          <w:rFonts w:ascii="Arial" w:eastAsia="Arial" w:hAnsi="Arial" w:cs="Arial"/>
        </w:rPr>
        <w:t xml:space="preserve">IFP) </w:t>
      </w:r>
      <w:r w:rsidRPr="0664664A">
        <w:rPr>
          <w:rFonts w:ascii="Arial" w:eastAsia="Arial" w:hAnsi="Arial" w:cs="Arial"/>
        </w:rPr>
        <w:t>DSA, content will include:</w:t>
      </w:r>
    </w:p>
    <w:p w14:paraId="631E746B" w14:textId="46AAC915" w:rsidR="46CF1F09" w:rsidRDefault="46CF1F09" w:rsidP="0664664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 xml:space="preserve">All Pacific Observation data to be shared with Pacific IFP </w:t>
      </w:r>
    </w:p>
    <w:p w14:paraId="7C56AB04" w14:textId="21A8B515" w:rsidR="46CF1F09" w:rsidRDefault="46CF1F09" w:rsidP="0664664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 xml:space="preserve">Data shared in real-time for timely forecasts and warnings </w:t>
      </w:r>
    </w:p>
    <w:p w14:paraId="6F43ACAB" w14:textId="3D32FDEC" w:rsidR="46CF1F09" w:rsidRDefault="46CF1F09" w:rsidP="0664664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 xml:space="preserve">Data accessible only by NMHSs for use through the Pacific </w:t>
      </w:r>
      <w:proofErr w:type="gramStart"/>
      <w:r w:rsidRPr="0664664A">
        <w:rPr>
          <w:rFonts w:ascii="Arial" w:eastAsia="Arial" w:hAnsi="Arial" w:cs="Arial"/>
        </w:rPr>
        <w:t>IFP(</w:t>
      </w:r>
      <w:proofErr w:type="gramEnd"/>
      <w:r w:rsidRPr="0664664A">
        <w:rPr>
          <w:rFonts w:ascii="Arial" w:eastAsia="Arial" w:hAnsi="Arial" w:cs="Arial"/>
        </w:rPr>
        <w:t xml:space="preserve">e.g. forecasters with IFP </w:t>
      </w:r>
      <w:proofErr w:type="spellStart"/>
      <w:r w:rsidRPr="0664664A">
        <w:rPr>
          <w:rFonts w:ascii="Arial" w:eastAsia="Arial" w:hAnsi="Arial" w:cs="Arial"/>
        </w:rPr>
        <w:t>licences</w:t>
      </w:r>
      <w:proofErr w:type="spellEnd"/>
      <w:r w:rsidRPr="0664664A">
        <w:rPr>
          <w:rFonts w:ascii="Arial" w:eastAsia="Arial" w:hAnsi="Arial" w:cs="Arial"/>
        </w:rPr>
        <w:t xml:space="preserve">) </w:t>
      </w:r>
    </w:p>
    <w:p w14:paraId="3D404B7B" w14:textId="198CFEAF" w:rsidR="46CF1F09" w:rsidRDefault="46CF1F09" w:rsidP="0664664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 xml:space="preserve">Option for private data flow only to IFP and not visible on WIS2.0 </w:t>
      </w:r>
    </w:p>
    <w:p w14:paraId="0081E64C" w14:textId="59163F05" w:rsidR="46CF1F09" w:rsidRDefault="46CF1F09" w:rsidP="0664664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>Data retention 6-12 months for post event analysis, verification</w:t>
      </w:r>
      <w:r w:rsidR="00CA302A">
        <w:rPr>
          <w:rFonts w:ascii="Arial" w:eastAsia="Arial" w:hAnsi="Arial" w:cs="Arial"/>
        </w:rPr>
        <w:t xml:space="preserve"> </w:t>
      </w:r>
      <w:r w:rsidRPr="0664664A">
        <w:rPr>
          <w:rFonts w:ascii="Arial" w:eastAsia="Arial" w:hAnsi="Arial" w:cs="Arial"/>
        </w:rPr>
        <w:t xml:space="preserve">and learning/training, long term for major weather events </w:t>
      </w:r>
    </w:p>
    <w:p w14:paraId="62ABE543" w14:textId="7BD50AD7" w:rsidR="007B3F7C" w:rsidRDefault="46CF1F09" w:rsidP="130B530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664664A">
        <w:rPr>
          <w:rFonts w:ascii="Arial" w:eastAsia="Arial" w:hAnsi="Arial" w:cs="Arial"/>
        </w:rPr>
        <w:t>No revenue generation</w:t>
      </w:r>
    </w:p>
    <w:p w14:paraId="53FD3F15" w14:textId="77777777" w:rsidR="00D84EE1" w:rsidRDefault="00D84EE1" w:rsidP="00D84EE1">
      <w:pPr>
        <w:rPr>
          <w:rFonts w:ascii="Arial" w:eastAsia="Arial" w:hAnsi="Arial" w:cs="Arial"/>
        </w:rPr>
      </w:pPr>
    </w:p>
    <w:p w14:paraId="527A8F1D" w14:textId="77777777" w:rsidR="00D84EE1" w:rsidRDefault="00D84EE1" w:rsidP="00D84EE1">
      <w:pPr>
        <w:rPr>
          <w:rFonts w:ascii="Arial" w:eastAsia="Arial" w:hAnsi="Arial" w:cs="Arial"/>
        </w:rPr>
      </w:pPr>
    </w:p>
    <w:p w14:paraId="6F372727" w14:textId="77777777" w:rsidR="00D84EE1" w:rsidRDefault="00D84EE1" w:rsidP="00D84EE1">
      <w:pPr>
        <w:rPr>
          <w:rFonts w:ascii="Arial" w:eastAsia="Arial" w:hAnsi="Arial" w:cs="Arial"/>
        </w:rPr>
      </w:pPr>
    </w:p>
    <w:p w14:paraId="5EA39620" w14:textId="77777777" w:rsidR="00D84EE1" w:rsidRDefault="00D84EE1" w:rsidP="00D84EE1">
      <w:pPr>
        <w:rPr>
          <w:rFonts w:ascii="Arial" w:eastAsia="Arial" w:hAnsi="Arial" w:cs="Arial"/>
        </w:rPr>
      </w:pPr>
    </w:p>
    <w:p w14:paraId="0D8D79E6" w14:textId="77777777" w:rsidR="00D84EE1" w:rsidRPr="00D84EE1" w:rsidRDefault="00D84EE1" w:rsidP="00D84EE1">
      <w:pPr>
        <w:rPr>
          <w:rFonts w:ascii="Arial" w:eastAsia="Arial" w:hAnsi="Arial" w:cs="Arial"/>
        </w:rPr>
      </w:pPr>
    </w:p>
    <w:p w14:paraId="3F7A461D" w14:textId="10A045A5" w:rsidR="004E34E5" w:rsidRPr="00E05C48" w:rsidRDefault="004E34E5" w:rsidP="004E34E5">
      <w:pPr>
        <w:pStyle w:val="Heading1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</w:rPr>
        <w:t>A</w:t>
      </w:r>
      <w:r w:rsidRPr="00E05C48">
        <w:rPr>
          <w:rFonts w:ascii="Arial" w:eastAsia="Times New Roman" w:hAnsi="Arial" w:cs="Arial"/>
        </w:rPr>
        <w:t xml:space="preserve">ppendix </w:t>
      </w:r>
      <w:r>
        <w:rPr>
          <w:rFonts w:ascii="Arial" w:eastAsia="Times New Roman" w:hAnsi="Arial" w:cs="Arial"/>
        </w:rPr>
        <w:t>D</w:t>
      </w:r>
      <w:r w:rsidRPr="00E05C48">
        <w:rPr>
          <w:rFonts w:ascii="Arial" w:eastAsia="Times New Roman" w:hAnsi="Arial" w:cs="Arial"/>
        </w:rPr>
        <w:t xml:space="preserve"> – </w:t>
      </w:r>
      <w:r>
        <w:rPr>
          <w:rFonts w:ascii="Arial" w:eastAsia="Times New Roman" w:hAnsi="Arial" w:cs="Arial"/>
        </w:rPr>
        <w:t>Pacific WIS2.0</w:t>
      </w:r>
      <w:r w:rsidR="000821C4">
        <w:rPr>
          <w:rFonts w:ascii="Arial" w:eastAsia="Times New Roman" w:hAnsi="Arial" w:cs="Arial"/>
        </w:rPr>
        <w:t xml:space="preserve"> Architecture</w:t>
      </w:r>
    </w:p>
    <w:p w14:paraId="40DB8BFC" w14:textId="00DC8D9A" w:rsidR="000821C4" w:rsidRPr="000821C4" w:rsidRDefault="000821C4" w:rsidP="004E34E5">
      <w:pPr>
        <w:rPr>
          <w:rFonts w:ascii="Arial" w:hAnsi="Arial" w:cs="Arial"/>
        </w:rPr>
      </w:pPr>
      <w:r>
        <w:rPr>
          <w:rFonts w:ascii="Arial" w:hAnsi="Arial" w:cs="Arial"/>
        </w:rPr>
        <w:t>This is a subset of the overall ICT Architecture.</w:t>
      </w:r>
      <w:r w:rsidR="00103B89">
        <w:rPr>
          <w:rFonts w:ascii="Arial" w:hAnsi="Arial" w:cs="Arial"/>
        </w:rPr>
        <w:t xml:space="preserve"> From survey results in IFP development workshop </w:t>
      </w:r>
      <w:r w:rsidR="00E96053">
        <w:rPr>
          <w:rFonts w:ascii="Arial" w:hAnsi="Arial" w:cs="Arial"/>
        </w:rPr>
        <w:t xml:space="preserve">29 </w:t>
      </w:r>
      <w:r w:rsidR="00103B89">
        <w:rPr>
          <w:rFonts w:ascii="Arial" w:hAnsi="Arial" w:cs="Arial"/>
        </w:rPr>
        <w:t>May 2026.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2347"/>
        <w:gridCol w:w="5929"/>
      </w:tblGrid>
      <w:tr w:rsidR="009E204C" w14:paraId="49D681C0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92517FE" w14:textId="7364A093" w:rsidR="767712A2" w:rsidRDefault="767712A2" w:rsidP="767712A2">
            <w:pPr>
              <w:spacing w:after="0"/>
            </w:pPr>
            <w:r w:rsidRPr="767712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Country/</w:t>
            </w:r>
            <w:proofErr w:type="spellStart"/>
            <w:r w:rsidRPr="767712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Organisation</w:t>
            </w:r>
            <w:proofErr w:type="spellEnd"/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F3881B2" w14:textId="359A852B" w:rsidR="767712A2" w:rsidRDefault="005F4153" w:rsidP="767712A2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WIS2.0 </w:t>
            </w:r>
            <w:r w:rsidR="767712A2" w:rsidRPr="767712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Architecture Option</w:t>
            </w:r>
          </w:p>
        </w:tc>
      </w:tr>
      <w:tr w:rsidR="00C24DBB" w14:paraId="50DC0FDA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0A03BC" w14:textId="4E2BFCBC" w:rsidR="1E5E1736" w:rsidRPr="1E5E1736" w:rsidRDefault="1E5E1736" w:rsidP="1E5E173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E5E1736">
              <w:rPr>
                <w:rFonts w:ascii="Calibri" w:eastAsia="Calibri" w:hAnsi="Calibri" w:cs="Calibri"/>
                <w:color w:val="000000" w:themeColor="text1"/>
              </w:rPr>
              <w:t>SPC</w:t>
            </w:r>
          </w:p>
        </w:tc>
        <w:tc>
          <w:tcPr>
            <w:tcW w:w="5929" w:type="dxa"/>
            <w:shd w:val="clear" w:color="auto" w:fill="DDD9C3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72CF3B40" w14:textId="448250CB" w:rsidR="1E5E1736" w:rsidRPr="1E5E1736" w:rsidRDefault="1E5E1736" w:rsidP="1E5E173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1E5E1736">
              <w:rPr>
                <w:rFonts w:ascii="Calibri" w:eastAsia="Calibri" w:hAnsi="Calibri" w:cs="Calibri"/>
                <w:color w:val="000000" w:themeColor="text1"/>
              </w:rPr>
              <w:t>Set up and run your own WIS2.0 node</w:t>
            </w:r>
          </w:p>
        </w:tc>
      </w:tr>
      <w:tr w:rsidR="005F4153" w14:paraId="01544D24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DEF2A3" w14:textId="4AB7F4B8" w:rsidR="005F4153" w:rsidRPr="1E5E1736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Vanuatu</w:t>
            </w:r>
          </w:p>
        </w:tc>
        <w:tc>
          <w:tcPr>
            <w:tcW w:w="5929" w:type="dxa"/>
            <w:shd w:val="clear" w:color="auto" w:fill="DDD9C3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6D0F5C49" w14:textId="0E34119F" w:rsidR="005F4153" w:rsidRPr="1E5E1736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Set </w:t>
            </w:r>
            <w:r w:rsidRPr="00727E27">
              <w:rPr>
                <w:rFonts w:ascii="Calibri" w:eastAsia="Calibri" w:hAnsi="Calibri" w:cs="Calibri"/>
                <w:color w:val="000000" w:themeColor="text1"/>
                <w:shd w:val="clear" w:color="auto" w:fill="DDD9C3" w:themeFill="background2" w:themeFillShade="E6"/>
              </w:rPr>
              <w:t>up and run your own WIS2.0 node</w:t>
            </w:r>
          </w:p>
        </w:tc>
      </w:tr>
      <w:tr w:rsidR="005F4153" w14:paraId="5F53BAC1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A51242" w14:textId="61D21C6D" w:rsidR="005F4153" w:rsidRPr="1E5E1736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Tonga</w:t>
            </w:r>
          </w:p>
        </w:tc>
        <w:tc>
          <w:tcPr>
            <w:tcW w:w="5929" w:type="dxa"/>
            <w:shd w:val="clear" w:color="auto" w:fill="DDD9C3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17BA40C6" w14:textId="54995A76" w:rsidR="005F4153" w:rsidRPr="1E5E1736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Set up and run your own WIS2.0 node</w:t>
            </w:r>
          </w:p>
        </w:tc>
      </w:tr>
      <w:tr w:rsidR="5981E8CB" w14:paraId="6C139243" w14:textId="77777777" w:rsidTr="008D890F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2E2D0F" w14:textId="5E15E2AE" w:rsidR="48002822" w:rsidRDefault="48002822" w:rsidP="008D890F">
            <w:pPr>
              <w:spacing w:after="0"/>
            </w:pPr>
            <w:r w:rsidRPr="4022B180">
              <w:rPr>
                <w:rFonts w:ascii="Calibri" w:eastAsia="Calibri" w:hAnsi="Calibri" w:cs="Calibri"/>
                <w:color w:val="000000" w:themeColor="text1"/>
              </w:rPr>
              <w:t>PNG</w:t>
            </w:r>
          </w:p>
        </w:tc>
        <w:tc>
          <w:tcPr>
            <w:tcW w:w="5929" w:type="dxa"/>
            <w:shd w:val="clear" w:color="auto" w:fill="DDD9C3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762BB32F" w14:textId="54995A76" w:rsidR="008D890F" w:rsidRPr="008D890F" w:rsidRDefault="008D890F" w:rsidP="008D890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8D890F">
              <w:rPr>
                <w:rFonts w:ascii="Calibri" w:eastAsia="Calibri" w:hAnsi="Calibri" w:cs="Calibri"/>
                <w:color w:val="000000" w:themeColor="text1"/>
              </w:rPr>
              <w:t>Set up and run your own WIS2.0 node</w:t>
            </w:r>
          </w:p>
        </w:tc>
      </w:tr>
      <w:tr w:rsidR="00A9738E" w14:paraId="7F84D0AF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40FDD9" w14:textId="558D5F6D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Nauru</w:t>
            </w:r>
          </w:p>
        </w:tc>
        <w:tc>
          <w:tcPr>
            <w:tcW w:w="5929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31A224F9" w14:textId="4DD4F0A3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Use a shared WIS2.0 node (supported by the region)</w:t>
            </w:r>
          </w:p>
        </w:tc>
      </w:tr>
      <w:tr w:rsidR="00451EB4" w14:paraId="0DB25740" w14:textId="77777777" w:rsidTr="005F4153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E39642" w14:textId="49F25CD8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Cook Islands</w:t>
            </w:r>
          </w:p>
        </w:tc>
        <w:tc>
          <w:tcPr>
            <w:tcW w:w="5929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67D4EE6E" w14:textId="71E09E89" w:rsidR="005F4153" w:rsidRDefault="005F4153" w:rsidP="005F4153">
            <w:pPr>
              <w:spacing w:after="0"/>
            </w:pPr>
            <w:r w:rsidRPr="005F4153">
              <w:rPr>
                <w:rFonts w:ascii="Calibri" w:eastAsia="Calibri" w:hAnsi="Calibri" w:cs="Calibri"/>
                <w:color w:val="000000" w:themeColor="text1"/>
                <w:shd w:val="clear" w:color="auto" w:fill="00B050"/>
              </w:rPr>
              <w:t>Use a shared WIS2.0 node (supported</w:t>
            </w:r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 by the region)</w:t>
            </w:r>
          </w:p>
        </w:tc>
      </w:tr>
      <w:tr w:rsidR="005F4153" w14:paraId="5473A38B" w14:textId="77777777" w:rsidTr="005F4153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BC2A78" w14:textId="6FFCA0A5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Federated States of Micronesia</w:t>
            </w:r>
          </w:p>
        </w:tc>
        <w:tc>
          <w:tcPr>
            <w:tcW w:w="5929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5CB6309B" w14:textId="49ABD3B3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Run a national WIS2.0 node within the Pacific WIS2.0 hub (supported by the region)</w:t>
            </w:r>
          </w:p>
        </w:tc>
      </w:tr>
      <w:tr w:rsidR="005F4153" w14:paraId="14208F30" w14:textId="77777777" w:rsidTr="005F4153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B2F00DF" w14:textId="68BE362F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Fiji</w:t>
            </w:r>
          </w:p>
        </w:tc>
        <w:tc>
          <w:tcPr>
            <w:tcW w:w="5929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654145D3" w14:textId="6431A142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Run a national WIS2.0 node within the Pacific WIS2.0 hub (supported by the region)</w:t>
            </w:r>
          </w:p>
        </w:tc>
      </w:tr>
      <w:tr w:rsidR="00A9738E" w14:paraId="0CD3E7FC" w14:textId="77777777" w:rsidTr="005F4153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2EB6F8" w14:textId="72A3A5CE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Samoa</w:t>
            </w:r>
          </w:p>
        </w:tc>
        <w:tc>
          <w:tcPr>
            <w:tcW w:w="5929" w:type="dxa"/>
            <w:shd w:val="clear" w:color="auto" w:fill="FABF8F" w:themeFill="accent6" w:themeFillTint="99"/>
            <w:tcMar>
              <w:top w:w="15" w:type="dxa"/>
              <w:left w:w="15" w:type="dxa"/>
              <w:right w:w="15" w:type="dxa"/>
            </w:tcMar>
            <w:vAlign w:val="bottom"/>
          </w:tcPr>
          <w:p w14:paraId="71B013AA" w14:textId="007D0A8E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Set up and run your own WIS2.0 node or </w:t>
            </w:r>
            <w:proofErr w:type="gramStart"/>
            <w:r w:rsidRPr="767712A2">
              <w:rPr>
                <w:rFonts w:ascii="Calibri" w:eastAsia="Calibri" w:hAnsi="Calibri" w:cs="Calibri"/>
                <w:color w:val="000000" w:themeColor="text1"/>
              </w:rPr>
              <w:t>Run</w:t>
            </w:r>
            <w:proofErr w:type="gramEnd"/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 a national WIS2.0 node within the Pacific WIS2.0 hub (supported by the region)</w:t>
            </w:r>
          </w:p>
        </w:tc>
      </w:tr>
      <w:tr w:rsidR="00A9738E" w14:paraId="3C7D7330" w14:textId="77777777" w:rsidTr="005F4153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9A9A594" w14:textId="4FF2EA1A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>Solomon Islands</w:t>
            </w:r>
          </w:p>
        </w:tc>
        <w:tc>
          <w:tcPr>
            <w:tcW w:w="5929" w:type="dxa"/>
            <w:shd w:val="clear" w:color="auto" w:fill="FABF8F" w:themeFill="accent6" w:themeFillTint="99"/>
            <w:tcMar>
              <w:top w:w="15" w:type="dxa"/>
              <w:left w:w="15" w:type="dxa"/>
              <w:right w:w="15" w:type="dxa"/>
            </w:tcMar>
            <w:vAlign w:val="bottom"/>
          </w:tcPr>
          <w:p w14:paraId="5C7D789F" w14:textId="3EAC96A0" w:rsidR="005F4153" w:rsidRDefault="005F4153" w:rsidP="005F4153">
            <w:pPr>
              <w:spacing w:after="0"/>
            </w:pPr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Set up and run your own WIS2.0 node or </w:t>
            </w:r>
            <w:proofErr w:type="gramStart"/>
            <w:r w:rsidRPr="767712A2">
              <w:rPr>
                <w:rFonts w:ascii="Calibri" w:eastAsia="Calibri" w:hAnsi="Calibri" w:cs="Calibri"/>
                <w:color w:val="000000" w:themeColor="text1"/>
              </w:rPr>
              <w:t>Run</w:t>
            </w:r>
            <w:proofErr w:type="gramEnd"/>
            <w:r w:rsidRPr="767712A2">
              <w:rPr>
                <w:rFonts w:ascii="Calibri" w:eastAsia="Calibri" w:hAnsi="Calibri" w:cs="Calibri"/>
                <w:color w:val="000000" w:themeColor="text1"/>
              </w:rPr>
              <w:t xml:space="preserve"> a national WIS2.0 node within the Pacific WIS2.0 hub (supported by the region)</w:t>
            </w:r>
          </w:p>
        </w:tc>
      </w:tr>
      <w:tr w:rsidR="005F4153" w14:paraId="7BBDDFDD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0EB00E7" w14:textId="5B52AA95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Tokelau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8E64CE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F4153" w14:paraId="31E96163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364CB1F" w14:textId="2BAB03BA" w:rsidR="005F4153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Tuvalu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D13BA0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F4153" w14:paraId="737CC318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53B74C" w14:textId="14A2677E" w:rsidR="005F4153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Palau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ABAF9C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F4153" w14:paraId="2C2A8083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1D8611" w14:textId="599AACE1" w:rsidR="005F4153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Marshall Islands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AD1C7C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F4153" w14:paraId="593DB3F3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182F95" w14:textId="77195B17" w:rsidR="005F4153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Niue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BE632F5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F4153" w14:paraId="61EDFF18" w14:textId="77777777" w:rsidTr="002D389D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10429C" w14:textId="2B8EFA6D" w:rsidR="005F4153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Kiribati</w:t>
            </w:r>
          </w:p>
        </w:tc>
        <w:tc>
          <w:tcPr>
            <w:tcW w:w="59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4D81D6F" w14:textId="77777777" w:rsidR="005F4153" w:rsidRPr="767712A2" w:rsidRDefault="005F4153" w:rsidP="005F415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0A41912" w14:textId="24C1CC20" w:rsidR="7DCB0393" w:rsidRDefault="7DCB0393"/>
    <w:p w14:paraId="5B766B6A" w14:textId="13226EA2" w:rsidR="000821C4" w:rsidRPr="00E05C48" w:rsidRDefault="000821C4" w:rsidP="000821C4">
      <w:pPr>
        <w:pStyle w:val="Heading1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</w:rPr>
        <w:t>A</w:t>
      </w:r>
      <w:r w:rsidRPr="00E05C48">
        <w:rPr>
          <w:rFonts w:ascii="Arial" w:eastAsia="Times New Roman" w:hAnsi="Arial" w:cs="Arial"/>
        </w:rPr>
        <w:t>ppendix C – SPREP Regional Data Stewardship role</w:t>
      </w:r>
    </w:p>
    <w:p w14:paraId="6903A35D" w14:textId="77777777" w:rsidR="000821C4" w:rsidRPr="00E05C48" w:rsidRDefault="000821C4" w:rsidP="000821C4">
      <w:pPr>
        <w:rPr>
          <w:rFonts w:ascii="Arial" w:hAnsi="Arial" w:cs="Arial"/>
          <w:b/>
          <w:bCs/>
        </w:rPr>
      </w:pPr>
    </w:p>
    <w:p w14:paraId="51701756" w14:textId="77777777" w:rsidR="000821C4" w:rsidRPr="001B5166" w:rsidRDefault="000821C4" w:rsidP="000821C4">
      <w:pPr>
        <w:rPr>
          <w:rFonts w:ascii="Arial" w:hAnsi="Arial" w:cs="Arial"/>
          <w:sz w:val="20"/>
          <w:szCs w:val="20"/>
        </w:rPr>
      </w:pPr>
      <w:r w:rsidRPr="001B5166">
        <w:rPr>
          <w:rFonts w:ascii="Arial" w:hAnsi="Arial" w:cs="Arial"/>
          <w:b/>
          <w:bCs/>
          <w:sz w:val="20"/>
          <w:szCs w:val="20"/>
        </w:rPr>
        <w:t>SPREP Regional Data Stewardship role, on behalf of countries, will:</w:t>
      </w:r>
    </w:p>
    <w:p w14:paraId="543C13A9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664664A">
        <w:rPr>
          <w:rFonts w:ascii="Arial" w:eastAsia="Times New Roman" w:hAnsi="Arial" w:cs="Arial"/>
          <w:sz w:val="20"/>
          <w:szCs w:val="20"/>
        </w:rPr>
        <w:t xml:space="preserve">Support </w:t>
      </w:r>
      <w:proofErr w:type="spellStart"/>
      <w:r w:rsidRPr="0664664A">
        <w:rPr>
          <w:rFonts w:ascii="Arial" w:eastAsia="Times New Roman" w:hAnsi="Arial" w:cs="Arial"/>
          <w:sz w:val="20"/>
          <w:szCs w:val="20"/>
        </w:rPr>
        <w:t>operatonlisation</w:t>
      </w:r>
      <w:proofErr w:type="spellEnd"/>
      <w:r w:rsidRPr="0664664A">
        <w:rPr>
          <w:rFonts w:ascii="Arial" w:eastAsia="Times New Roman" w:hAnsi="Arial" w:cs="Arial"/>
          <w:sz w:val="20"/>
          <w:szCs w:val="20"/>
        </w:rPr>
        <w:t xml:space="preserve"> of the data framework at country level</w:t>
      </w:r>
    </w:p>
    <w:p w14:paraId="4BDD5209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664664A">
        <w:rPr>
          <w:rFonts w:ascii="Arial" w:eastAsia="Times New Roman" w:hAnsi="Arial" w:cs="Arial"/>
          <w:sz w:val="20"/>
          <w:szCs w:val="20"/>
        </w:rPr>
        <w:t>Provide regional stewardship and shared services that reduce the operational and technical burden on NMHSs.</w:t>
      </w:r>
    </w:p>
    <w:p w14:paraId="04A0F5D8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 xml:space="preserve">Maintain Data Sharing Agreements and related records </w:t>
      </w:r>
    </w:p>
    <w:p w14:paraId="2E041964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>Maintain the data charging framework and support revenue collection and reporting, where countries choose to apply charges.</w:t>
      </w:r>
    </w:p>
    <w:p w14:paraId="6E4ED476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>Administer regional WIS2 node(s) for data sharing and agreed service levels to enable consistent access to NMHS data products.</w:t>
      </w:r>
    </w:p>
    <w:p w14:paraId="6139A97A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>Coordinate metadata consistency across regional and global systems (e.g. OSCAR, WIS2, Global Catalogue) to improve discoverability and availability of Pacific data.</w:t>
      </w:r>
    </w:p>
    <w:p w14:paraId="7C279BD6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 xml:space="preserve">Collaborate with WMO designated WIGOS center who provides operational support to NMHS with data quality assurance and monitoring of data availability. </w:t>
      </w:r>
    </w:p>
    <w:p w14:paraId="16925DE0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 xml:space="preserve">Maintain the Pacific target-state ICT architecture for Data Systems with approval through PMC Expert </w:t>
      </w:r>
      <w:proofErr w:type="gramStart"/>
      <w:r w:rsidRPr="001B5166">
        <w:rPr>
          <w:rFonts w:ascii="Arial" w:eastAsia="Times New Roman" w:hAnsi="Arial" w:cs="Arial"/>
          <w:sz w:val="20"/>
          <w:szCs w:val="20"/>
        </w:rPr>
        <w:t>Panel, and</w:t>
      </w:r>
      <w:proofErr w:type="gramEnd"/>
      <w:r w:rsidRPr="001B5166">
        <w:rPr>
          <w:rFonts w:ascii="Arial" w:eastAsia="Times New Roman" w:hAnsi="Arial" w:cs="Arial"/>
          <w:sz w:val="20"/>
          <w:szCs w:val="20"/>
        </w:rPr>
        <w:t xml:space="preserve"> coordinate consistent implementation across </w:t>
      </w:r>
      <w:proofErr w:type="spellStart"/>
      <w:r w:rsidRPr="001B5166">
        <w:rPr>
          <w:rFonts w:ascii="Arial" w:eastAsia="Times New Roman" w:hAnsi="Arial" w:cs="Arial"/>
          <w:sz w:val="20"/>
          <w:szCs w:val="20"/>
        </w:rPr>
        <w:t>programmes</w:t>
      </w:r>
      <w:proofErr w:type="spellEnd"/>
      <w:r w:rsidRPr="001B5166">
        <w:rPr>
          <w:rFonts w:ascii="Arial" w:eastAsia="Times New Roman" w:hAnsi="Arial" w:cs="Arial"/>
          <w:sz w:val="20"/>
          <w:szCs w:val="20"/>
        </w:rPr>
        <w:t xml:space="preserve"> and partners to protect national and regional investments.</w:t>
      </w:r>
    </w:p>
    <w:p w14:paraId="08281B0B" w14:textId="77777777" w:rsidR="000821C4" w:rsidRPr="001B5166" w:rsidRDefault="000821C4" w:rsidP="000821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5166">
        <w:rPr>
          <w:rFonts w:ascii="Arial" w:eastAsia="Times New Roman" w:hAnsi="Arial" w:cs="Arial"/>
          <w:sz w:val="20"/>
          <w:szCs w:val="20"/>
        </w:rPr>
        <w:t>Maintain regional ICT/data-system asset management plan, including sustainable financing approaches, to lower lifecycle costs for NMHSs.</w:t>
      </w:r>
    </w:p>
    <w:p w14:paraId="05A21F1C" w14:textId="77777777" w:rsidR="000821C4" w:rsidRPr="001B5166" w:rsidRDefault="000821C4" w:rsidP="000821C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664664A">
        <w:rPr>
          <w:rFonts w:ascii="Arial" w:eastAsia="Times New Roman" w:hAnsi="Arial" w:cs="Arial"/>
          <w:sz w:val="20"/>
          <w:szCs w:val="20"/>
        </w:rPr>
        <w:t xml:space="preserve">Review framework compliance and report progress every two years to the PMC. </w:t>
      </w:r>
    </w:p>
    <w:p w14:paraId="348077A2" w14:textId="77777777" w:rsidR="000821C4" w:rsidRDefault="000821C4"/>
    <w:sectPr w:rsidR="000821C4" w:rsidSect="00B072CC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E9AC" w14:textId="77777777" w:rsidR="004B1EA1" w:rsidRDefault="004B1EA1" w:rsidP="00B34F61">
      <w:pPr>
        <w:spacing w:after="0" w:line="240" w:lineRule="auto"/>
      </w:pPr>
      <w:r>
        <w:separator/>
      </w:r>
    </w:p>
  </w:endnote>
  <w:endnote w:type="continuationSeparator" w:id="0">
    <w:p w14:paraId="3D90ABDB" w14:textId="77777777" w:rsidR="004B1EA1" w:rsidRDefault="004B1EA1" w:rsidP="00B3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1CE5" w14:textId="34309D69" w:rsidR="0037531A" w:rsidRDefault="00375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139864" wp14:editId="1C921B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215363857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5B4101C-7BB6-4CEB-A11C-76A6B0E5321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CA4AE" w14:textId="138675F7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398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4A3CA4AE" w14:textId="138675F7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446B" w14:textId="0D550B86" w:rsidR="0037531A" w:rsidRDefault="00375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2A7D9AA" wp14:editId="073A0FD1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81176365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35AED91-8616-44E9-B454-8415F4EA3C9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4C176" w14:textId="7A9ECA7E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D9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textbox style="mso-fit-shape-to-text:t" inset="0,0,0,15pt">
                <w:txbxContent>
                  <w:p w14:paraId="7BA4C176" w14:textId="7A9ECA7E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5FF2" w14:textId="4B7FF969" w:rsidR="0037531A" w:rsidRDefault="003753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901F98" wp14:editId="07BA2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66779173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9CAFAF4-3DA6-49D7-A143-3C2A9BBB79E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07A48" w14:textId="5DA004E8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1F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6D407A48" w14:textId="5DA004E8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CA10" w14:textId="77777777" w:rsidR="004B1EA1" w:rsidRDefault="004B1EA1" w:rsidP="00B34F61">
      <w:pPr>
        <w:spacing w:after="0" w:line="240" w:lineRule="auto"/>
      </w:pPr>
      <w:r>
        <w:separator/>
      </w:r>
    </w:p>
  </w:footnote>
  <w:footnote w:type="continuationSeparator" w:id="0">
    <w:p w14:paraId="433AE254" w14:textId="77777777" w:rsidR="004B1EA1" w:rsidRDefault="004B1EA1" w:rsidP="00B3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0BBB" w14:textId="43A8A90D" w:rsidR="0037531A" w:rsidRDefault="003753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6A2DAB" wp14:editId="344F3A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3718944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504DF4E-FD43-4466-8FB2-78A1EFE1EBC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868DE" w14:textId="0A4BF613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A2D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552868DE" w14:textId="0A4BF613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AC64" w14:textId="022FE6FD" w:rsidR="0037531A" w:rsidRDefault="003753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BD3A9A" wp14:editId="59BA58B5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097104273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0352839-7FA5-47A5-8C6C-CF8ED05FDAB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34FFD" w14:textId="58306344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D3A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35534FFD" w14:textId="58306344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ECB1" w14:textId="5BA98320" w:rsidR="0037531A" w:rsidRDefault="003753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83E91" wp14:editId="1ADAB7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382892442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DF305E3-2990-4B1A-A71C-F569365DCC6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1279A" w14:textId="01691B30" w:rsidR="0037531A" w:rsidRPr="00B34F61" w:rsidRDefault="0037531A" w:rsidP="00B34F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83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6151279A" w14:textId="01691B30" w:rsidR="0037531A" w:rsidRPr="00B34F61" w:rsidRDefault="0037531A" w:rsidP="00B34F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A2A2A"/>
    <w:multiLevelType w:val="multilevel"/>
    <w:tmpl w:val="7B0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E5C31"/>
    <w:multiLevelType w:val="hybridMultilevel"/>
    <w:tmpl w:val="2FF63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670D5"/>
    <w:multiLevelType w:val="hybridMultilevel"/>
    <w:tmpl w:val="7C147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6CF0C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5B3C8"/>
    <w:multiLevelType w:val="hybridMultilevel"/>
    <w:tmpl w:val="FFFFFFFF"/>
    <w:lvl w:ilvl="0" w:tplc="ACCC8F2A">
      <w:start w:val="1"/>
      <w:numFmt w:val="decimal"/>
      <w:lvlText w:val="%1."/>
      <w:lvlJc w:val="left"/>
      <w:pPr>
        <w:ind w:left="720" w:hanging="360"/>
      </w:pPr>
    </w:lvl>
    <w:lvl w:ilvl="1" w:tplc="C4FECEC0">
      <w:start w:val="1"/>
      <w:numFmt w:val="lowerLetter"/>
      <w:lvlText w:val="%2."/>
      <w:lvlJc w:val="left"/>
      <w:pPr>
        <w:ind w:left="1440" w:hanging="360"/>
      </w:pPr>
    </w:lvl>
    <w:lvl w:ilvl="2" w:tplc="127454E2">
      <w:start w:val="1"/>
      <w:numFmt w:val="lowerRoman"/>
      <w:lvlText w:val="%3."/>
      <w:lvlJc w:val="right"/>
      <w:pPr>
        <w:ind w:left="2160" w:hanging="180"/>
      </w:pPr>
    </w:lvl>
    <w:lvl w:ilvl="3" w:tplc="EC12309C">
      <w:start w:val="1"/>
      <w:numFmt w:val="decimal"/>
      <w:lvlText w:val="%4."/>
      <w:lvlJc w:val="left"/>
      <w:pPr>
        <w:ind w:left="2880" w:hanging="360"/>
      </w:pPr>
    </w:lvl>
    <w:lvl w:ilvl="4" w:tplc="2F646D1E">
      <w:start w:val="1"/>
      <w:numFmt w:val="lowerLetter"/>
      <w:lvlText w:val="%5."/>
      <w:lvlJc w:val="left"/>
      <w:pPr>
        <w:ind w:left="3600" w:hanging="360"/>
      </w:pPr>
    </w:lvl>
    <w:lvl w:ilvl="5" w:tplc="75EC3DC4">
      <w:start w:val="1"/>
      <w:numFmt w:val="lowerRoman"/>
      <w:lvlText w:val="%6."/>
      <w:lvlJc w:val="right"/>
      <w:pPr>
        <w:ind w:left="4320" w:hanging="180"/>
      </w:pPr>
    </w:lvl>
    <w:lvl w:ilvl="6" w:tplc="FFF864B6">
      <w:start w:val="1"/>
      <w:numFmt w:val="decimal"/>
      <w:lvlText w:val="%7."/>
      <w:lvlJc w:val="left"/>
      <w:pPr>
        <w:ind w:left="5040" w:hanging="360"/>
      </w:pPr>
    </w:lvl>
    <w:lvl w:ilvl="7" w:tplc="2AA0C51E">
      <w:start w:val="1"/>
      <w:numFmt w:val="lowerLetter"/>
      <w:lvlText w:val="%8."/>
      <w:lvlJc w:val="left"/>
      <w:pPr>
        <w:ind w:left="5760" w:hanging="360"/>
      </w:pPr>
    </w:lvl>
    <w:lvl w:ilvl="8" w:tplc="950A2E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65F3"/>
    <w:multiLevelType w:val="hybridMultilevel"/>
    <w:tmpl w:val="7100A72E"/>
    <w:lvl w:ilvl="0" w:tplc="02ACC10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32D9"/>
    <w:multiLevelType w:val="hybridMultilevel"/>
    <w:tmpl w:val="F5EAB8B6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9961461"/>
    <w:multiLevelType w:val="hybridMultilevel"/>
    <w:tmpl w:val="F2124F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A46AF"/>
    <w:multiLevelType w:val="hybridMultilevel"/>
    <w:tmpl w:val="40149C7A"/>
    <w:lvl w:ilvl="0" w:tplc="E03036F8">
      <w:numFmt w:val="bullet"/>
      <w:lvlText w:val="•"/>
      <w:lvlJc w:val="left"/>
      <w:pPr>
        <w:ind w:left="1440" w:hanging="720"/>
      </w:pPr>
      <w:rPr>
        <w:rFonts w:ascii="Cambria" w:eastAsiaTheme="minorEastAsia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F6F7A"/>
    <w:multiLevelType w:val="hybridMultilevel"/>
    <w:tmpl w:val="9C5E6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451EC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713E1"/>
    <w:multiLevelType w:val="multilevel"/>
    <w:tmpl w:val="BE6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D17D9"/>
    <w:multiLevelType w:val="hybridMultilevel"/>
    <w:tmpl w:val="86E81ABE"/>
    <w:lvl w:ilvl="0" w:tplc="0C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06C74"/>
    <w:multiLevelType w:val="multilevel"/>
    <w:tmpl w:val="FC7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840DE"/>
    <w:multiLevelType w:val="multilevel"/>
    <w:tmpl w:val="71A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C4C41"/>
    <w:multiLevelType w:val="hybridMultilevel"/>
    <w:tmpl w:val="25F48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AA74C"/>
    <w:multiLevelType w:val="hybridMultilevel"/>
    <w:tmpl w:val="8DA43F28"/>
    <w:lvl w:ilvl="0" w:tplc="5D68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E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CE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CB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C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D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C3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4A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68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381"/>
    <w:multiLevelType w:val="hybridMultilevel"/>
    <w:tmpl w:val="2C7E6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02C0A"/>
    <w:multiLevelType w:val="hybridMultilevel"/>
    <w:tmpl w:val="631EE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62083">
    <w:abstractNumId w:val="23"/>
  </w:num>
  <w:num w:numId="2" w16cid:durableId="1115566364">
    <w:abstractNumId w:val="20"/>
  </w:num>
  <w:num w:numId="3" w16cid:durableId="1219782064">
    <w:abstractNumId w:val="6"/>
  </w:num>
  <w:num w:numId="4" w16cid:durableId="1230650588">
    <w:abstractNumId w:val="24"/>
  </w:num>
  <w:num w:numId="5" w16cid:durableId="1310668583">
    <w:abstractNumId w:val="0"/>
  </w:num>
  <w:num w:numId="6" w16cid:durableId="134883258">
    <w:abstractNumId w:val="5"/>
  </w:num>
  <w:num w:numId="7" w16cid:durableId="1480071535">
    <w:abstractNumId w:val="16"/>
  </w:num>
  <w:num w:numId="8" w16cid:durableId="1534462545">
    <w:abstractNumId w:val="22"/>
  </w:num>
  <w:num w:numId="9" w16cid:durableId="1932396132">
    <w:abstractNumId w:val="21"/>
  </w:num>
  <w:num w:numId="10" w16cid:durableId="1935438115">
    <w:abstractNumId w:val="11"/>
  </w:num>
  <w:num w:numId="11" w16cid:durableId="1943149640">
    <w:abstractNumId w:val="8"/>
  </w:num>
  <w:num w:numId="12" w16cid:durableId="1979339474">
    <w:abstractNumId w:val="10"/>
  </w:num>
  <w:num w:numId="13" w16cid:durableId="2007974128">
    <w:abstractNumId w:val="7"/>
  </w:num>
  <w:num w:numId="14" w16cid:durableId="201018397">
    <w:abstractNumId w:val="3"/>
  </w:num>
  <w:num w:numId="15" w16cid:durableId="2069261537">
    <w:abstractNumId w:val="9"/>
  </w:num>
  <w:num w:numId="16" w16cid:durableId="2074041721">
    <w:abstractNumId w:val="14"/>
  </w:num>
  <w:num w:numId="17" w16cid:durableId="2117216459">
    <w:abstractNumId w:val="4"/>
  </w:num>
  <w:num w:numId="18" w16cid:durableId="232206190">
    <w:abstractNumId w:val="18"/>
  </w:num>
  <w:num w:numId="19" w16cid:durableId="306666259">
    <w:abstractNumId w:val="19"/>
  </w:num>
  <w:num w:numId="20" w16cid:durableId="421296293">
    <w:abstractNumId w:val="15"/>
  </w:num>
  <w:num w:numId="21" w16cid:durableId="51583197">
    <w:abstractNumId w:val="25"/>
  </w:num>
  <w:num w:numId="22" w16cid:durableId="738137028">
    <w:abstractNumId w:val="2"/>
  </w:num>
  <w:num w:numId="23" w16cid:durableId="77488809">
    <w:abstractNumId w:val="17"/>
  </w:num>
  <w:num w:numId="24" w16cid:durableId="867059599">
    <w:abstractNumId w:val="13"/>
  </w:num>
  <w:num w:numId="25" w16cid:durableId="917250173">
    <w:abstractNumId w:val="1"/>
  </w:num>
  <w:num w:numId="26" w16cid:durableId="928662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D7F"/>
    <w:rsid w:val="00005384"/>
    <w:rsid w:val="00005A03"/>
    <w:rsid w:val="000060E3"/>
    <w:rsid w:val="000104A1"/>
    <w:rsid w:val="000121CD"/>
    <w:rsid w:val="00012493"/>
    <w:rsid w:val="00013B50"/>
    <w:rsid w:val="00017480"/>
    <w:rsid w:val="0001766D"/>
    <w:rsid w:val="00020881"/>
    <w:rsid w:val="000210D9"/>
    <w:rsid w:val="00021F7E"/>
    <w:rsid w:val="0002371E"/>
    <w:rsid w:val="00023F4E"/>
    <w:rsid w:val="00024273"/>
    <w:rsid w:val="000249C6"/>
    <w:rsid w:val="00026B4F"/>
    <w:rsid w:val="00027B20"/>
    <w:rsid w:val="00027F01"/>
    <w:rsid w:val="000306E7"/>
    <w:rsid w:val="0003090D"/>
    <w:rsid w:val="00030B87"/>
    <w:rsid w:val="00034616"/>
    <w:rsid w:val="000352D9"/>
    <w:rsid w:val="0003689D"/>
    <w:rsid w:val="000376AF"/>
    <w:rsid w:val="00037B9C"/>
    <w:rsid w:val="00040411"/>
    <w:rsid w:val="00041852"/>
    <w:rsid w:val="000420ED"/>
    <w:rsid w:val="00045F42"/>
    <w:rsid w:val="0004660B"/>
    <w:rsid w:val="000508A8"/>
    <w:rsid w:val="00054F36"/>
    <w:rsid w:val="000550E4"/>
    <w:rsid w:val="000601A4"/>
    <w:rsid w:val="0006063C"/>
    <w:rsid w:val="00061774"/>
    <w:rsid w:val="00061F89"/>
    <w:rsid w:val="00062C4E"/>
    <w:rsid w:val="00067519"/>
    <w:rsid w:val="00067B41"/>
    <w:rsid w:val="00073E7F"/>
    <w:rsid w:val="0007433C"/>
    <w:rsid w:val="000745B5"/>
    <w:rsid w:val="000821C4"/>
    <w:rsid w:val="00082D2E"/>
    <w:rsid w:val="00085DFE"/>
    <w:rsid w:val="00087FA2"/>
    <w:rsid w:val="00092AFB"/>
    <w:rsid w:val="00093812"/>
    <w:rsid w:val="000965DB"/>
    <w:rsid w:val="00096EC9"/>
    <w:rsid w:val="000970B3"/>
    <w:rsid w:val="000A1B38"/>
    <w:rsid w:val="000A2A14"/>
    <w:rsid w:val="000A3195"/>
    <w:rsid w:val="000A4703"/>
    <w:rsid w:val="000A5904"/>
    <w:rsid w:val="000A65E4"/>
    <w:rsid w:val="000A743E"/>
    <w:rsid w:val="000A75A1"/>
    <w:rsid w:val="000B34CD"/>
    <w:rsid w:val="000B4C7C"/>
    <w:rsid w:val="000B5AA8"/>
    <w:rsid w:val="000C0D9A"/>
    <w:rsid w:val="000C1B09"/>
    <w:rsid w:val="000C62E4"/>
    <w:rsid w:val="000D06D9"/>
    <w:rsid w:val="000D0E62"/>
    <w:rsid w:val="000D3BE9"/>
    <w:rsid w:val="000D5C94"/>
    <w:rsid w:val="000D76FD"/>
    <w:rsid w:val="000E1913"/>
    <w:rsid w:val="000E23AB"/>
    <w:rsid w:val="000E3B68"/>
    <w:rsid w:val="000E3B7F"/>
    <w:rsid w:val="000E3D56"/>
    <w:rsid w:val="000E5553"/>
    <w:rsid w:val="000F18F8"/>
    <w:rsid w:val="000F203C"/>
    <w:rsid w:val="000F3A69"/>
    <w:rsid w:val="000F4272"/>
    <w:rsid w:val="000F45C6"/>
    <w:rsid w:val="00102BE0"/>
    <w:rsid w:val="00103B89"/>
    <w:rsid w:val="00105B5F"/>
    <w:rsid w:val="00106B72"/>
    <w:rsid w:val="00106E78"/>
    <w:rsid w:val="0010715E"/>
    <w:rsid w:val="00111B3F"/>
    <w:rsid w:val="00113058"/>
    <w:rsid w:val="00114862"/>
    <w:rsid w:val="00116DD6"/>
    <w:rsid w:val="00122C14"/>
    <w:rsid w:val="0012441E"/>
    <w:rsid w:val="00130A98"/>
    <w:rsid w:val="0013418C"/>
    <w:rsid w:val="001344DD"/>
    <w:rsid w:val="0013452A"/>
    <w:rsid w:val="001349E3"/>
    <w:rsid w:val="00134E55"/>
    <w:rsid w:val="00137E61"/>
    <w:rsid w:val="00143DB0"/>
    <w:rsid w:val="00146D8C"/>
    <w:rsid w:val="00147480"/>
    <w:rsid w:val="00147FB7"/>
    <w:rsid w:val="0015074B"/>
    <w:rsid w:val="0015340C"/>
    <w:rsid w:val="00156389"/>
    <w:rsid w:val="00165BBB"/>
    <w:rsid w:val="00166F5D"/>
    <w:rsid w:val="0016709B"/>
    <w:rsid w:val="0017070E"/>
    <w:rsid w:val="00174B98"/>
    <w:rsid w:val="00174E02"/>
    <w:rsid w:val="00174FB0"/>
    <w:rsid w:val="00180AE2"/>
    <w:rsid w:val="00184847"/>
    <w:rsid w:val="00187AA7"/>
    <w:rsid w:val="00191C5D"/>
    <w:rsid w:val="0019428E"/>
    <w:rsid w:val="0019609A"/>
    <w:rsid w:val="00196430"/>
    <w:rsid w:val="001A064B"/>
    <w:rsid w:val="001A35DB"/>
    <w:rsid w:val="001A5EDD"/>
    <w:rsid w:val="001A6B57"/>
    <w:rsid w:val="001A75B6"/>
    <w:rsid w:val="001B0EBE"/>
    <w:rsid w:val="001B25CF"/>
    <w:rsid w:val="001B278F"/>
    <w:rsid w:val="001B304B"/>
    <w:rsid w:val="001B32F9"/>
    <w:rsid w:val="001B5166"/>
    <w:rsid w:val="001C4809"/>
    <w:rsid w:val="001C563E"/>
    <w:rsid w:val="001D1FA0"/>
    <w:rsid w:val="001D317E"/>
    <w:rsid w:val="001D37FE"/>
    <w:rsid w:val="001D4386"/>
    <w:rsid w:val="001D47D2"/>
    <w:rsid w:val="001E1737"/>
    <w:rsid w:val="001E2089"/>
    <w:rsid w:val="001E4468"/>
    <w:rsid w:val="001F010B"/>
    <w:rsid w:val="001F3519"/>
    <w:rsid w:val="001F462E"/>
    <w:rsid w:val="001F62E8"/>
    <w:rsid w:val="00200B38"/>
    <w:rsid w:val="00200E63"/>
    <w:rsid w:val="00200FBA"/>
    <w:rsid w:val="00201C22"/>
    <w:rsid w:val="0020344C"/>
    <w:rsid w:val="002036F4"/>
    <w:rsid w:val="002045F7"/>
    <w:rsid w:val="00205324"/>
    <w:rsid w:val="002136C2"/>
    <w:rsid w:val="00213CD8"/>
    <w:rsid w:val="0021681B"/>
    <w:rsid w:val="002206C5"/>
    <w:rsid w:val="00220A12"/>
    <w:rsid w:val="00224A1D"/>
    <w:rsid w:val="00225EA1"/>
    <w:rsid w:val="00233429"/>
    <w:rsid w:val="002338FB"/>
    <w:rsid w:val="00235577"/>
    <w:rsid w:val="00236744"/>
    <w:rsid w:val="002367B8"/>
    <w:rsid w:val="002404E9"/>
    <w:rsid w:val="00240D9D"/>
    <w:rsid w:val="0024386D"/>
    <w:rsid w:val="00245051"/>
    <w:rsid w:val="00247C95"/>
    <w:rsid w:val="00250AD3"/>
    <w:rsid w:val="00251390"/>
    <w:rsid w:val="00251DFE"/>
    <w:rsid w:val="00251EC3"/>
    <w:rsid w:val="00254272"/>
    <w:rsid w:val="002546F6"/>
    <w:rsid w:val="00255CC1"/>
    <w:rsid w:val="0025649B"/>
    <w:rsid w:val="00256A28"/>
    <w:rsid w:val="002575CE"/>
    <w:rsid w:val="0026117D"/>
    <w:rsid w:val="00265C43"/>
    <w:rsid w:val="00266F94"/>
    <w:rsid w:val="00273767"/>
    <w:rsid w:val="00274711"/>
    <w:rsid w:val="002747F5"/>
    <w:rsid w:val="00274BF8"/>
    <w:rsid w:val="00290005"/>
    <w:rsid w:val="002914FD"/>
    <w:rsid w:val="00291E98"/>
    <w:rsid w:val="00292263"/>
    <w:rsid w:val="0029639D"/>
    <w:rsid w:val="0029738D"/>
    <w:rsid w:val="00297D5D"/>
    <w:rsid w:val="002A2DA7"/>
    <w:rsid w:val="002A55AD"/>
    <w:rsid w:val="002A5AF1"/>
    <w:rsid w:val="002A6B3A"/>
    <w:rsid w:val="002A7DBA"/>
    <w:rsid w:val="002B0573"/>
    <w:rsid w:val="002B61E5"/>
    <w:rsid w:val="002B64A1"/>
    <w:rsid w:val="002C21D0"/>
    <w:rsid w:val="002C3F8C"/>
    <w:rsid w:val="002C69C5"/>
    <w:rsid w:val="002C7213"/>
    <w:rsid w:val="002C7E8E"/>
    <w:rsid w:val="002D0190"/>
    <w:rsid w:val="002D0FD7"/>
    <w:rsid w:val="002D1A39"/>
    <w:rsid w:val="002D389D"/>
    <w:rsid w:val="002D4DF5"/>
    <w:rsid w:val="002E2053"/>
    <w:rsid w:val="002E31BC"/>
    <w:rsid w:val="002F072A"/>
    <w:rsid w:val="002F3C78"/>
    <w:rsid w:val="002F4A5D"/>
    <w:rsid w:val="002F5E30"/>
    <w:rsid w:val="002F6E2F"/>
    <w:rsid w:val="002F7CB9"/>
    <w:rsid w:val="00307334"/>
    <w:rsid w:val="00313580"/>
    <w:rsid w:val="003206DA"/>
    <w:rsid w:val="003224D8"/>
    <w:rsid w:val="0032314A"/>
    <w:rsid w:val="00324FA2"/>
    <w:rsid w:val="00325516"/>
    <w:rsid w:val="003259FC"/>
    <w:rsid w:val="00325B37"/>
    <w:rsid w:val="003260AC"/>
    <w:rsid w:val="003261ED"/>
    <w:rsid w:val="00326F90"/>
    <w:rsid w:val="0032752A"/>
    <w:rsid w:val="00336276"/>
    <w:rsid w:val="0033706B"/>
    <w:rsid w:val="00337612"/>
    <w:rsid w:val="00337D8A"/>
    <w:rsid w:val="00341931"/>
    <w:rsid w:val="00347438"/>
    <w:rsid w:val="0035056A"/>
    <w:rsid w:val="003520F4"/>
    <w:rsid w:val="00354CD5"/>
    <w:rsid w:val="0035698B"/>
    <w:rsid w:val="00360F86"/>
    <w:rsid w:val="00362CD4"/>
    <w:rsid w:val="003647E4"/>
    <w:rsid w:val="003664D6"/>
    <w:rsid w:val="00372659"/>
    <w:rsid w:val="0037531A"/>
    <w:rsid w:val="003756E8"/>
    <w:rsid w:val="003764F8"/>
    <w:rsid w:val="00381376"/>
    <w:rsid w:val="00381779"/>
    <w:rsid w:val="00381E53"/>
    <w:rsid w:val="0038470D"/>
    <w:rsid w:val="003879D5"/>
    <w:rsid w:val="00392A33"/>
    <w:rsid w:val="0039572C"/>
    <w:rsid w:val="003A1CAA"/>
    <w:rsid w:val="003A5965"/>
    <w:rsid w:val="003A6701"/>
    <w:rsid w:val="003B2827"/>
    <w:rsid w:val="003B2FCC"/>
    <w:rsid w:val="003B50FE"/>
    <w:rsid w:val="003B695F"/>
    <w:rsid w:val="003B6B1A"/>
    <w:rsid w:val="003C03D2"/>
    <w:rsid w:val="003C6138"/>
    <w:rsid w:val="003D1B4B"/>
    <w:rsid w:val="003D2A7A"/>
    <w:rsid w:val="003E2537"/>
    <w:rsid w:val="003E2B01"/>
    <w:rsid w:val="003E4828"/>
    <w:rsid w:val="003E4A84"/>
    <w:rsid w:val="003E5148"/>
    <w:rsid w:val="003E5544"/>
    <w:rsid w:val="003E6042"/>
    <w:rsid w:val="003E6EF7"/>
    <w:rsid w:val="003E745C"/>
    <w:rsid w:val="003F27B1"/>
    <w:rsid w:val="003F312A"/>
    <w:rsid w:val="003F3781"/>
    <w:rsid w:val="003F76E8"/>
    <w:rsid w:val="004005E6"/>
    <w:rsid w:val="004012C0"/>
    <w:rsid w:val="00402A1A"/>
    <w:rsid w:val="00405B87"/>
    <w:rsid w:val="00407719"/>
    <w:rsid w:val="00410287"/>
    <w:rsid w:val="00420095"/>
    <w:rsid w:val="0042017E"/>
    <w:rsid w:val="00421743"/>
    <w:rsid w:val="00421969"/>
    <w:rsid w:val="00424B02"/>
    <w:rsid w:val="004300F0"/>
    <w:rsid w:val="00430267"/>
    <w:rsid w:val="00430F6E"/>
    <w:rsid w:val="00431F1D"/>
    <w:rsid w:val="00432D7C"/>
    <w:rsid w:val="00432DB7"/>
    <w:rsid w:val="00434349"/>
    <w:rsid w:val="00434959"/>
    <w:rsid w:val="0043729E"/>
    <w:rsid w:val="00442435"/>
    <w:rsid w:val="00442A35"/>
    <w:rsid w:val="00442F1C"/>
    <w:rsid w:val="0044468B"/>
    <w:rsid w:val="0045039E"/>
    <w:rsid w:val="00451EB4"/>
    <w:rsid w:val="00453AD6"/>
    <w:rsid w:val="00454D30"/>
    <w:rsid w:val="00455066"/>
    <w:rsid w:val="004571C5"/>
    <w:rsid w:val="00460DDC"/>
    <w:rsid w:val="00460EA7"/>
    <w:rsid w:val="004618E0"/>
    <w:rsid w:val="00461F9A"/>
    <w:rsid w:val="00463207"/>
    <w:rsid w:val="004646AD"/>
    <w:rsid w:val="00472020"/>
    <w:rsid w:val="0047223F"/>
    <w:rsid w:val="00475E26"/>
    <w:rsid w:val="00480D23"/>
    <w:rsid w:val="004822B8"/>
    <w:rsid w:val="004832C1"/>
    <w:rsid w:val="00486431"/>
    <w:rsid w:val="004872EB"/>
    <w:rsid w:val="00493898"/>
    <w:rsid w:val="004A0322"/>
    <w:rsid w:val="004A045C"/>
    <w:rsid w:val="004A0CC0"/>
    <w:rsid w:val="004A1E29"/>
    <w:rsid w:val="004B01B8"/>
    <w:rsid w:val="004B15E2"/>
    <w:rsid w:val="004B1EA1"/>
    <w:rsid w:val="004B38DA"/>
    <w:rsid w:val="004B3F0E"/>
    <w:rsid w:val="004B7B54"/>
    <w:rsid w:val="004C46FC"/>
    <w:rsid w:val="004C6058"/>
    <w:rsid w:val="004C6FF7"/>
    <w:rsid w:val="004D1CEC"/>
    <w:rsid w:val="004D43E0"/>
    <w:rsid w:val="004D5893"/>
    <w:rsid w:val="004D7E2A"/>
    <w:rsid w:val="004E34E5"/>
    <w:rsid w:val="004E5A9C"/>
    <w:rsid w:val="004E6C3A"/>
    <w:rsid w:val="004E7922"/>
    <w:rsid w:val="004E7934"/>
    <w:rsid w:val="004F1D8E"/>
    <w:rsid w:val="004F3155"/>
    <w:rsid w:val="004F5D2E"/>
    <w:rsid w:val="00500E42"/>
    <w:rsid w:val="005037AA"/>
    <w:rsid w:val="00503811"/>
    <w:rsid w:val="0050C332"/>
    <w:rsid w:val="005108AA"/>
    <w:rsid w:val="00511D88"/>
    <w:rsid w:val="00511DAB"/>
    <w:rsid w:val="00512D99"/>
    <w:rsid w:val="00516EC6"/>
    <w:rsid w:val="0051719B"/>
    <w:rsid w:val="00523027"/>
    <w:rsid w:val="00523513"/>
    <w:rsid w:val="00524289"/>
    <w:rsid w:val="0052710D"/>
    <w:rsid w:val="00527A12"/>
    <w:rsid w:val="00533516"/>
    <w:rsid w:val="00533AB1"/>
    <w:rsid w:val="0053644E"/>
    <w:rsid w:val="00537371"/>
    <w:rsid w:val="00545716"/>
    <w:rsid w:val="00546FC9"/>
    <w:rsid w:val="00547CA0"/>
    <w:rsid w:val="00547CB7"/>
    <w:rsid w:val="005513F3"/>
    <w:rsid w:val="00551736"/>
    <w:rsid w:val="0055455E"/>
    <w:rsid w:val="0055473C"/>
    <w:rsid w:val="0055516B"/>
    <w:rsid w:val="005556A5"/>
    <w:rsid w:val="00556E3F"/>
    <w:rsid w:val="005620C6"/>
    <w:rsid w:val="005631A4"/>
    <w:rsid w:val="00564588"/>
    <w:rsid w:val="00565803"/>
    <w:rsid w:val="0056619A"/>
    <w:rsid w:val="0056668F"/>
    <w:rsid w:val="00574522"/>
    <w:rsid w:val="00575966"/>
    <w:rsid w:val="0057700E"/>
    <w:rsid w:val="00577BB7"/>
    <w:rsid w:val="00581430"/>
    <w:rsid w:val="00583872"/>
    <w:rsid w:val="00583B46"/>
    <w:rsid w:val="00585FBA"/>
    <w:rsid w:val="00586824"/>
    <w:rsid w:val="00586FC4"/>
    <w:rsid w:val="00587A37"/>
    <w:rsid w:val="005918A8"/>
    <w:rsid w:val="00591C74"/>
    <w:rsid w:val="0059631D"/>
    <w:rsid w:val="005A0C25"/>
    <w:rsid w:val="005A4A74"/>
    <w:rsid w:val="005A6938"/>
    <w:rsid w:val="005B0FF7"/>
    <w:rsid w:val="005B2963"/>
    <w:rsid w:val="005B2EB1"/>
    <w:rsid w:val="005B3841"/>
    <w:rsid w:val="005B453E"/>
    <w:rsid w:val="005C51C8"/>
    <w:rsid w:val="005C5FE3"/>
    <w:rsid w:val="005C6897"/>
    <w:rsid w:val="005C6D8D"/>
    <w:rsid w:val="005C6DF9"/>
    <w:rsid w:val="005D24B2"/>
    <w:rsid w:val="005D2D15"/>
    <w:rsid w:val="005D5A1A"/>
    <w:rsid w:val="005E25ED"/>
    <w:rsid w:val="005E5A74"/>
    <w:rsid w:val="005E6692"/>
    <w:rsid w:val="005E6B37"/>
    <w:rsid w:val="005F166B"/>
    <w:rsid w:val="005F3D99"/>
    <w:rsid w:val="005F4153"/>
    <w:rsid w:val="00600012"/>
    <w:rsid w:val="006008A0"/>
    <w:rsid w:val="00601C4B"/>
    <w:rsid w:val="0060282C"/>
    <w:rsid w:val="0060552D"/>
    <w:rsid w:val="006067EA"/>
    <w:rsid w:val="00615379"/>
    <w:rsid w:val="00621ACF"/>
    <w:rsid w:val="00623E58"/>
    <w:rsid w:val="0063331E"/>
    <w:rsid w:val="00635E3D"/>
    <w:rsid w:val="00643540"/>
    <w:rsid w:val="0064743E"/>
    <w:rsid w:val="00647C81"/>
    <w:rsid w:val="00650F6A"/>
    <w:rsid w:val="006578A1"/>
    <w:rsid w:val="006624A0"/>
    <w:rsid w:val="00665B06"/>
    <w:rsid w:val="00665C13"/>
    <w:rsid w:val="0067063B"/>
    <w:rsid w:val="00672CEE"/>
    <w:rsid w:val="00674C71"/>
    <w:rsid w:val="00680B70"/>
    <w:rsid w:val="0069015D"/>
    <w:rsid w:val="00690FD9"/>
    <w:rsid w:val="00692A8A"/>
    <w:rsid w:val="00695463"/>
    <w:rsid w:val="006A0B93"/>
    <w:rsid w:val="006A3FE3"/>
    <w:rsid w:val="006A6EBD"/>
    <w:rsid w:val="006B22B0"/>
    <w:rsid w:val="006B40DD"/>
    <w:rsid w:val="006B53BA"/>
    <w:rsid w:val="006B742B"/>
    <w:rsid w:val="006C095E"/>
    <w:rsid w:val="006C267D"/>
    <w:rsid w:val="006C2B6D"/>
    <w:rsid w:val="006C462D"/>
    <w:rsid w:val="006C47FF"/>
    <w:rsid w:val="006C5335"/>
    <w:rsid w:val="006C6AE2"/>
    <w:rsid w:val="006D3835"/>
    <w:rsid w:val="006D4BB7"/>
    <w:rsid w:val="006D4E31"/>
    <w:rsid w:val="006D4FE9"/>
    <w:rsid w:val="006D58A8"/>
    <w:rsid w:val="006E383C"/>
    <w:rsid w:val="006E44D4"/>
    <w:rsid w:val="006E5852"/>
    <w:rsid w:val="006E7F3B"/>
    <w:rsid w:val="006F3B0C"/>
    <w:rsid w:val="006F4078"/>
    <w:rsid w:val="006F4D1C"/>
    <w:rsid w:val="0070330F"/>
    <w:rsid w:val="00705E4A"/>
    <w:rsid w:val="00706CF3"/>
    <w:rsid w:val="007107A4"/>
    <w:rsid w:val="00710CBF"/>
    <w:rsid w:val="007120C3"/>
    <w:rsid w:val="00713F90"/>
    <w:rsid w:val="0071448A"/>
    <w:rsid w:val="007149BC"/>
    <w:rsid w:val="007162C5"/>
    <w:rsid w:val="00716E4B"/>
    <w:rsid w:val="00717A4A"/>
    <w:rsid w:val="0072160A"/>
    <w:rsid w:val="0072310C"/>
    <w:rsid w:val="00725394"/>
    <w:rsid w:val="00725D49"/>
    <w:rsid w:val="007260F0"/>
    <w:rsid w:val="007273C5"/>
    <w:rsid w:val="00727E27"/>
    <w:rsid w:val="00730496"/>
    <w:rsid w:val="00730544"/>
    <w:rsid w:val="00732589"/>
    <w:rsid w:val="00733BD5"/>
    <w:rsid w:val="007340DC"/>
    <w:rsid w:val="00735064"/>
    <w:rsid w:val="007369DE"/>
    <w:rsid w:val="00737098"/>
    <w:rsid w:val="00740884"/>
    <w:rsid w:val="00740DC4"/>
    <w:rsid w:val="00742907"/>
    <w:rsid w:val="00744B0E"/>
    <w:rsid w:val="00744D51"/>
    <w:rsid w:val="00745AE5"/>
    <w:rsid w:val="007464A8"/>
    <w:rsid w:val="00747AAB"/>
    <w:rsid w:val="00750BBA"/>
    <w:rsid w:val="0075340F"/>
    <w:rsid w:val="00755186"/>
    <w:rsid w:val="007575AC"/>
    <w:rsid w:val="007616E3"/>
    <w:rsid w:val="00765127"/>
    <w:rsid w:val="00766955"/>
    <w:rsid w:val="007729F2"/>
    <w:rsid w:val="0077501C"/>
    <w:rsid w:val="00781D2E"/>
    <w:rsid w:val="00784440"/>
    <w:rsid w:val="00790137"/>
    <w:rsid w:val="007901E0"/>
    <w:rsid w:val="0079062D"/>
    <w:rsid w:val="00790EE1"/>
    <w:rsid w:val="00792192"/>
    <w:rsid w:val="00792B85"/>
    <w:rsid w:val="007971F0"/>
    <w:rsid w:val="007A07B5"/>
    <w:rsid w:val="007A3A01"/>
    <w:rsid w:val="007A5838"/>
    <w:rsid w:val="007A5DE5"/>
    <w:rsid w:val="007A7754"/>
    <w:rsid w:val="007B2F8C"/>
    <w:rsid w:val="007B3F7C"/>
    <w:rsid w:val="007B4D91"/>
    <w:rsid w:val="007B7647"/>
    <w:rsid w:val="007C075B"/>
    <w:rsid w:val="007C2EA9"/>
    <w:rsid w:val="007C45E2"/>
    <w:rsid w:val="007C4634"/>
    <w:rsid w:val="007D08E5"/>
    <w:rsid w:val="007D0A2F"/>
    <w:rsid w:val="007D0E3A"/>
    <w:rsid w:val="007D29DF"/>
    <w:rsid w:val="007D320B"/>
    <w:rsid w:val="007D4400"/>
    <w:rsid w:val="007D60DE"/>
    <w:rsid w:val="007D7750"/>
    <w:rsid w:val="007E06C8"/>
    <w:rsid w:val="007E6187"/>
    <w:rsid w:val="007E6274"/>
    <w:rsid w:val="007E7146"/>
    <w:rsid w:val="007F1239"/>
    <w:rsid w:val="007F4305"/>
    <w:rsid w:val="007F77CC"/>
    <w:rsid w:val="0080100B"/>
    <w:rsid w:val="008015FE"/>
    <w:rsid w:val="008024B5"/>
    <w:rsid w:val="0080386D"/>
    <w:rsid w:val="0080429E"/>
    <w:rsid w:val="0080536B"/>
    <w:rsid w:val="008113E8"/>
    <w:rsid w:val="0081187D"/>
    <w:rsid w:val="00812321"/>
    <w:rsid w:val="00815310"/>
    <w:rsid w:val="00816D80"/>
    <w:rsid w:val="008178BD"/>
    <w:rsid w:val="00821630"/>
    <w:rsid w:val="00822C99"/>
    <w:rsid w:val="00831A5F"/>
    <w:rsid w:val="00832202"/>
    <w:rsid w:val="00841031"/>
    <w:rsid w:val="008415CD"/>
    <w:rsid w:val="00845084"/>
    <w:rsid w:val="00845484"/>
    <w:rsid w:val="008455E5"/>
    <w:rsid w:val="00845F3F"/>
    <w:rsid w:val="00852FB3"/>
    <w:rsid w:val="00853DEB"/>
    <w:rsid w:val="00856532"/>
    <w:rsid w:val="008626C1"/>
    <w:rsid w:val="00865E20"/>
    <w:rsid w:val="00872417"/>
    <w:rsid w:val="0087363C"/>
    <w:rsid w:val="008742EA"/>
    <w:rsid w:val="008753FE"/>
    <w:rsid w:val="008821D4"/>
    <w:rsid w:val="00887508"/>
    <w:rsid w:val="00891BA5"/>
    <w:rsid w:val="00893050"/>
    <w:rsid w:val="008937B0"/>
    <w:rsid w:val="00895545"/>
    <w:rsid w:val="00897F9E"/>
    <w:rsid w:val="008A0943"/>
    <w:rsid w:val="008A1C87"/>
    <w:rsid w:val="008A2DB9"/>
    <w:rsid w:val="008A3354"/>
    <w:rsid w:val="008A5250"/>
    <w:rsid w:val="008B05DB"/>
    <w:rsid w:val="008B0E27"/>
    <w:rsid w:val="008B2C9C"/>
    <w:rsid w:val="008B67E9"/>
    <w:rsid w:val="008C4FE1"/>
    <w:rsid w:val="008D3213"/>
    <w:rsid w:val="008D42FF"/>
    <w:rsid w:val="008D4F6D"/>
    <w:rsid w:val="008D5FAA"/>
    <w:rsid w:val="008D890F"/>
    <w:rsid w:val="008E18ED"/>
    <w:rsid w:val="008E3268"/>
    <w:rsid w:val="008E5920"/>
    <w:rsid w:val="008F136B"/>
    <w:rsid w:val="008F1CB0"/>
    <w:rsid w:val="008F34DC"/>
    <w:rsid w:val="008F4EE3"/>
    <w:rsid w:val="008F55E6"/>
    <w:rsid w:val="009004EB"/>
    <w:rsid w:val="00901301"/>
    <w:rsid w:val="00901B23"/>
    <w:rsid w:val="0090213F"/>
    <w:rsid w:val="0090326A"/>
    <w:rsid w:val="0090463E"/>
    <w:rsid w:val="0090622F"/>
    <w:rsid w:val="00907B67"/>
    <w:rsid w:val="00910201"/>
    <w:rsid w:val="00910592"/>
    <w:rsid w:val="00911363"/>
    <w:rsid w:val="00911EE4"/>
    <w:rsid w:val="00920EE2"/>
    <w:rsid w:val="00924F19"/>
    <w:rsid w:val="00927E49"/>
    <w:rsid w:val="0093102D"/>
    <w:rsid w:val="0093171D"/>
    <w:rsid w:val="00931FEC"/>
    <w:rsid w:val="009371F0"/>
    <w:rsid w:val="009407BA"/>
    <w:rsid w:val="00942D28"/>
    <w:rsid w:val="00942D6F"/>
    <w:rsid w:val="00942F3E"/>
    <w:rsid w:val="00943308"/>
    <w:rsid w:val="00943769"/>
    <w:rsid w:val="00946FF8"/>
    <w:rsid w:val="0095202F"/>
    <w:rsid w:val="00952482"/>
    <w:rsid w:val="0095470A"/>
    <w:rsid w:val="00954B32"/>
    <w:rsid w:val="00957AFF"/>
    <w:rsid w:val="00962FDB"/>
    <w:rsid w:val="00965060"/>
    <w:rsid w:val="009655BF"/>
    <w:rsid w:val="0096725C"/>
    <w:rsid w:val="009709D6"/>
    <w:rsid w:val="00970BD3"/>
    <w:rsid w:val="009728D4"/>
    <w:rsid w:val="00972CCC"/>
    <w:rsid w:val="00973400"/>
    <w:rsid w:val="00973F28"/>
    <w:rsid w:val="009742A2"/>
    <w:rsid w:val="009759B5"/>
    <w:rsid w:val="00976F37"/>
    <w:rsid w:val="009801D7"/>
    <w:rsid w:val="00981BEC"/>
    <w:rsid w:val="00982E19"/>
    <w:rsid w:val="00984FA9"/>
    <w:rsid w:val="009855D2"/>
    <w:rsid w:val="0099176B"/>
    <w:rsid w:val="009927F0"/>
    <w:rsid w:val="00992FB3"/>
    <w:rsid w:val="00993D08"/>
    <w:rsid w:val="00996F53"/>
    <w:rsid w:val="009A0A34"/>
    <w:rsid w:val="009A339C"/>
    <w:rsid w:val="009A38DD"/>
    <w:rsid w:val="009A4C7D"/>
    <w:rsid w:val="009B0326"/>
    <w:rsid w:val="009B1BB4"/>
    <w:rsid w:val="009B3436"/>
    <w:rsid w:val="009B3C6C"/>
    <w:rsid w:val="009B435C"/>
    <w:rsid w:val="009C3923"/>
    <w:rsid w:val="009C49CE"/>
    <w:rsid w:val="009C5BD5"/>
    <w:rsid w:val="009C64D8"/>
    <w:rsid w:val="009C7926"/>
    <w:rsid w:val="009D0A6A"/>
    <w:rsid w:val="009D4696"/>
    <w:rsid w:val="009E0143"/>
    <w:rsid w:val="009E1036"/>
    <w:rsid w:val="009E204C"/>
    <w:rsid w:val="009E3A1F"/>
    <w:rsid w:val="009E46A3"/>
    <w:rsid w:val="009E5A12"/>
    <w:rsid w:val="009E757B"/>
    <w:rsid w:val="009F070C"/>
    <w:rsid w:val="009F2291"/>
    <w:rsid w:val="009F3A81"/>
    <w:rsid w:val="009F435A"/>
    <w:rsid w:val="009F51F5"/>
    <w:rsid w:val="009F522A"/>
    <w:rsid w:val="00A0170B"/>
    <w:rsid w:val="00A0302B"/>
    <w:rsid w:val="00A04FB8"/>
    <w:rsid w:val="00A07C96"/>
    <w:rsid w:val="00A10793"/>
    <w:rsid w:val="00A10C38"/>
    <w:rsid w:val="00A11716"/>
    <w:rsid w:val="00A1335C"/>
    <w:rsid w:val="00A15624"/>
    <w:rsid w:val="00A16CA5"/>
    <w:rsid w:val="00A175A7"/>
    <w:rsid w:val="00A17A9E"/>
    <w:rsid w:val="00A21807"/>
    <w:rsid w:val="00A220B5"/>
    <w:rsid w:val="00A259A3"/>
    <w:rsid w:val="00A268A3"/>
    <w:rsid w:val="00A31586"/>
    <w:rsid w:val="00A33C73"/>
    <w:rsid w:val="00A40D2A"/>
    <w:rsid w:val="00A42101"/>
    <w:rsid w:val="00A424C9"/>
    <w:rsid w:val="00A425EF"/>
    <w:rsid w:val="00A42F90"/>
    <w:rsid w:val="00A45242"/>
    <w:rsid w:val="00A464A9"/>
    <w:rsid w:val="00A525A3"/>
    <w:rsid w:val="00A53293"/>
    <w:rsid w:val="00A54800"/>
    <w:rsid w:val="00A549E3"/>
    <w:rsid w:val="00A55367"/>
    <w:rsid w:val="00A610B0"/>
    <w:rsid w:val="00A647AC"/>
    <w:rsid w:val="00A66927"/>
    <w:rsid w:val="00A6749C"/>
    <w:rsid w:val="00A726BA"/>
    <w:rsid w:val="00A75AC8"/>
    <w:rsid w:val="00A775E9"/>
    <w:rsid w:val="00A777EF"/>
    <w:rsid w:val="00A8055A"/>
    <w:rsid w:val="00A8171C"/>
    <w:rsid w:val="00A870E2"/>
    <w:rsid w:val="00A87AFB"/>
    <w:rsid w:val="00A9018E"/>
    <w:rsid w:val="00A921EB"/>
    <w:rsid w:val="00A93B92"/>
    <w:rsid w:val="00A942A1"/>
    <w:rsid w:val="00A9699B"/>
    <w:rsid w:val="00A9738E"/>
    <w:rsid w:val="00A973E6"/>
    <w:rsid w:val="00A97B71"/>
    <w:rsid w:val="00AA1C83"/>
    <w:rsid w:val="00AA1D8D"/>
    <w:rsid w:val="00AA2AFF"/>
    <w:rsid w:val="00AA2F96"/>
    <w:rsid w:val="00AB01FC"/>
    <w:rsid w:val="00AB6A7F"/>
    <w:rsid w:val="00AB6B60"/>
    <w:rsid w:val="00AC0196"/>
    <w:rsid w:val="00AC01BE"/>
    <w:rsid w:val="00AC1EE5"/>
    <w:rsid w:val="00AC2C82"/>
    <w:rsid w:val="00AC320E"/>
    <w:rsid w:val="00AC59A7"/>
    <w:rsid w:val="00AC5C15"/>
    <w:rsid w:val="00AD2AFC"/>
    <w:rsid w:val="00AD568A"/>
    <w:rsid w:val="00AD66FA"/>
    <w:rsid w:val="00AE1841"/>
    <w:rsid w:val="00AE2CFD"/>
    <w:rsid w:val="00AE3C2B"/>
    <w:rsid w:val="00AF03F7"/>
    <w:rsid w:val="00AF084F"/>
    <w:rsid w:val="00AF3B9C"/>
    <w:rsid w:val="00AF4B6C"/>
    <w:rsid w:val="00B003FA"/>
    <w:rsid w:val="00B039D5"/>
    <w:rsid w:val="00B04111"/>
    <w:rsid w:val="00B06DAF"/>
    <w:rsid w:val="00B072CC"/>
    <w:rsid w:val="00B07D6E"/>
    <w:rsid w:val="00B114F5"/>
    <w:rsid w:val="00B1459A"/>
    <w:rsid w:val="00B167C1"/>
    <w:rsid w:val="00B16857"/>
    <w:rsid w:val="00B27B6B"/>
    <w:rsid w:val="00B27C7D"/>
    <w:rsid w:val="00B30629"/>
    <w:rsid w:val="00B30859"/>
    <w:rsid w:val="00B32260"/>
    <w:rsid w:val="00B32929"/>
    <w:rsid w:val="00B32A1B"/>
    <w:rsid w:val="00B3355C"/>
    <w:rsid w:val="00B34F61"/>
    <w:rsid w:val="00B358FC"/>
    <w:rsid w:val="00B35CAC"/>
    <w:rsid w:val="00B37091"/>
    <w:rsid w:val="00B40762"/>
    <w:rsid w:val="00B4191A"/>
    <w:rsid w:val="00B45D9E"/>
    <w:rsid w:val="00B47730"/>
    <w:rsid w:val="00B50210"/>
    <w:rsid w:val="00B50BEA"/>
    <w:rsid w:val="00B51200"/>
    <w:rsid w:val="00B51D9D"/>
    <w:rsid w:val="00B523BE"/>
    <w:rsid w:val="00B55012"/>
    <w:rsid w:val="00B561CE"/>
    <w:rsid w:val="00B60788"/>
    <w:rsid w:val="00B6337B"/>
    <w:rsid w:val="00B64676"/>
    <w:rsid w:val="00B7103A"/>
    <w:rsid w:val="00B71098"/>
    <w:rsid w:val="00B711A2"/>
    <w:rsid w:val="00B73356"/>
    <w:rsid w:val="00B7377E"/>
    <w:rsid w:val="00B76120"/>
    <w:rsid w:val="00B806A3"/>
    <w:rsid w:val="00B80A07"/>
    <w:rsid w:val="00B819E5"/>
    <w:rsid w:val="00B82A83"/>
    <w:rsid w:val="00B8544C"/>
    <w:rsid w:val="00B855A5"/>
    <w:rsid w:val="00B8617B"/>
    <w:rsid w:val="00B86247"/>
    <w:rsid w:val="00B87E49"/>
    <w:rsid w:val="00B912E8"/>
    <w:rsid w:val="00B92137"/>
    <w:rsid w:val="00B929EB"/>
    <w:rsid w:val="00B93418"/>
    <w:rsid w:val="00BA1942"/>
    <w:rsid w:val="00BA256F"/>
    <w:rsid w:val="00BA2DAF"/>
    <w:rsid w:val="00BA4BBB"/>
    <w:rsid w:val="00BB0438"/>
    <w:rsid w:val="00BB3889"/>
    <w:rsid w:val="00BB47E8"/>
    <w:rsid w:val="00BB5A06"/>
    <w:rsid w:val="00BB7472"/>
    <w:rsid w:val="00BB7AB1"/>
    <w:rsid w:val="00BC2CFF"/>
    <w:rsid w:val="00BC4F2E"/>
    <w:rsid w:val="00BD13F4"/>
    <w:rsid w:val="00BD29A5"/>
    <w:rsid w:val="00BD53CF"/>
    <w:rsid w:val="00BE0190"/>
    <w:rsid w:val="00BE66E5"/>
    <w:rsid w:val="00BF14BE"/>
    <w:rsid w:val="00BF5C49"/>
    <w:rsid w:val="00BF6DEC"/>
    <w:rsid w:val="00BF7ADB"/>
    <w:rsid w:val="00C00982"/>
    <w:rsid w:val="00C0151E"/>
    <w:rsid w:val="00C017ED"/>
    <w:rsid w:val="00C03EE2"/>
    <w:rsid w:val="00C063DB"/>
    <w:rsid w:val="00C136B3"/>
    <w:rsid w:val="00C14036"/>
    <w:rsid w:val="00C152FA"/>
    <w:rsid w:val="00C153A4"/>
    <w:rsid w:val="00C20DE5"/>
    <w:rsid w:val="00C223EE"/>
    <w:rsid w:val="00C225E0"/>
    <w:rsid w:val="00C22676"/>
    <w:rsid w:val="00C244F4"/>
    <w:rsid w:val="00C24DBB"/>
    <w:rsid w:val="00C27C39"/>
    <w:rsid w:val="00C341A7"/>
    <w:rsid w:val="00C34870"/>
    <w:rsid w:val="00C354CC"/>
    <w:rsid w:val="00C360F3"/>
    <w:rsid w:val="00C362D8"/>
    <w:rsid w:val="00C37959"/>
    <w:rsid w:val="00C43516"/>
    <w:rsid w:val="00C451B2"/>
    <w:rsid w:val="00C466FB"/>
    <w:rsid w:val="00C46C13"/>
    <w:rsid w:val="00C54CC4"/>
    <w:rsid w:val="00C566F8"/>
    <w:rsid w:val="00C570DA"/>
    <w:rsid w:val="00C62FBC"/>
    <w:rsid w:val="00C63299"/>
    <w:rsid w:val="00C66347"/>
    <w:rsid w:val="00C665B3"/>
    <w:rsid w:val="00C6733C"/>
    <w:rsid w:val="00C700AF"/>
    <w:rsid w:val="00C721D3"/>
    <w:rsid w:val="00C745FC"/>
    <w:rsid w:val="00C80EEC"/>
    <w:rsid w:val="00C81375"/>
    <w:rsid w:val="00C8140A"/>
    <w:rsid w:val="00C869D9"/>
    <w:rsid w:val="00C874EC"/>
    <w:rsid w:val="00C913C0"/>
    <w:rsid w:val="00C929A4"/>
    <w:rsid w:val="00C9580D"/>
    <w:rsid w:val="00C95922"/>
    <w:rsid w:val="00C95A51"/>
    <w:rsid w:val="00C964EC"/>
    <w:rsid w:val="00CA1CEE"/>
    <w:rsid w:val="00CA302A"/>
    <w:rsid w:val="00CA390C"/>
    <w:rsid w:val="00CA4B39"/>
    <w:rsid w:val="00CA5326"/>
    <w:rsid w:val="00CA5E43"/>
    <w:rsid w:val="00CA663C"/>
    <w:rsid w:val="00CB0664"/>
    <w:rsid w:val="00CB0C51"/>
    <w:rsid w:val="00CB46C1"/>
    <w:rsid w:val="00CC06CB"/>
    <w:rsid w:val="00CC6EE9"/>
    <w:rsid w:val="00CC77B0"/>
    <w:rsid w:val="00CD13FA"/>
    <w:rsid w:val="00CD2972"/>
    <w:rsid w:val="00CE1761"/>
    <w:rsid w:val="00CE1B38"/>
    <w:rsid w:val="00CE3B3A"/>
    <w:rsid w:val="00CE671A"/>
    <w:rsid w:val="00CE686F"/>
    <w:rsid w:val="00CF0333"/>
    <w:rsid w:val="00CF3C43"/>
    <w:rsid w:val="00CF51F7"/>
    <w:rsid w:val="00CF7004"/>
    <w:rsid w:val="00D00538"/>
    <w:rsid w:val="00D01474"/>
    <w:rsid w:val="00D022AF"/>
    <w:rsid w:val="00D054E6"/>
    <w:rsid w:val="00D062D1"/>
    <w:rsid w:val="00D10C87"/>
    <w:rsid w:val="00D175ED"/>
    <w:rsid w:val="00D17C22"/>
    <w:rsid w:val="00D20B71"/>
    <w:rsid w:val="00D21472"/>
    <w:rsid w:val="00D2363E"/>
    <w:rsid w:val="00D24A49"/>
    <w:rsid w:val="00D26A42"/>
    <w:rsid w:val="00D27F37"/>
    <w:rsid w:val="00D31BFF"/>
    <w:rsid w:val="00D3316B"/>
    <w:rsid w:val="00D365D6"/>
    <w:rsid w:val="00D4173F"/>
    <w:rsid w:val="00D41CB6"/>
    <w:rsid w:val="00D42BD6"/>
    <w:rsid w:val="00D43125"/>
    <w:rsid w:val="00D43288"/>
    <w:rsid w:val="00D43F46"/>
    <w:rsid w:val="00D45B74"/>
    <w:rsid w:val="00D4705C"/>
    <w:rsid w:val="00D50E47"/>
    <w:rsid w:val="00D535FE"/>
    <w:rsid w:val="00D5388B"/>
    <w:rsid w:val="00D54249"/>
    <w:rsid w:val="00D5509B"/>
    <w:rsid w:val="00D55B36"/>
    <w:rsid w:val="00D57754"/>
    <w:rsid w:val="00D62366"/>
    <w:rsid w:val="00D64E09"/>
    <w:rsid w:val="00D664FA"/>
    <w:rsid w:val="00D72941"/>
    <w:rsid w:val="00D7667B"/>
    <w:rsid w:val="00D77506"/>
    <w:rsid w:val="00D808C7"/>
    <w:rsid w:val="00D811CD"/>
    <w:rsid w:val="00D82570"/>
    <w:rsid w:val="00D84EE1"/>
    <w:rsid w:val="00D86E94"/>
    <w:rsid w:val="00D90FD6"/>
    <w:rsid w:val="00D91FA0"/>
    <w:rsid w:val="00D9241E"/>
    <w:rsid w:val="00D9362D"/>
    <w:rsid w:val="00D96D3C"/>
    <w:rsid w:val="00DA0C9E"/>
    <w:rsid w:val="00DA63BF"/>
    <w:rsid w:val="00DA7857"/>
    <w:rsid w:val="00DA7DDD"/>
    <w:rsid w:val="00DB0F22"/>
    <w:rsid w:val="00DB3302"/>
    <w:rsid w:val="00DB5011"/>
    <w:rsid w:val="00DB5E1F"/>
    <w:rsid w:val="00DC0F42"/>
    <w:rsid w:val="00DC2CBF"/>
    <w:rsid w:val="00DC4C90"/>
    <w:rsid w:val="00DC5A6B"/>
    <w:rsid w:val="00DC6A93"/>
    <w:rsid w:val="00DD0451"/>
    <w:rsid w:val="00DD0750"/>
    <w:rsid w:val="00DD0BC4"/>
    <w:rsid w:val="00DD1126"/>
    <w:rsid w:val="00DD3B35"/>
    <w:rsid w:val="00DD57D7"/>
    <w:rsid w:val="00DD5D35"/>
    <w:rsid w:val="00DD60FD"/>
    <w:rsid w:val="00DE3CF7"/>
    <w:rsid w:val="00DE5828"/>
    <w:rsid w:val="00DE7324"/>
    <w:rsid w:val="00DF13CE"/>
    <w:rsid w:val="00DF4784"/>
    <w:rsid w:val="00DF73CD"/>
    <w:rsid w:val="00E001AC"/>
    <w:rsid w:val="00E00573"/>
    <w:rsid w:val="00E00A78"/>
    <w:rsid w:val="00E01405"/>
    <w:rsid w:val="00E02846"/>
    <w:rsid w:val="00E02F3D"/>
    <w:rsid w:val="00E042BC"/>
    <w:rsid w:val="00E04A44"/>
    <w:rsid w:val="00E05C48"/>
    <w:rsid w:val="00E10586"/>
    <w:rsid w:val="00E10720"/>
    <w:rsid w:val="00E13011"/>
    <w:rsid w:val="00E13220"/>
    <w:rsid w:val="00E14518"/>
    <w:rsid w:val="00E15447"/>
    <w:rsid w:val="00E169E6"/>
    <w:rsid w:val="00E202A8"/>
    <w:rsid w:val="00E20C01"/>
    <w:rsid w:val="00E21E34"/>
    <w:rsid w:val="00E22319"/>
    <w:rsid w:val="00E23E85"/>
    <w:rsid w:val="00E25954"/>
    <w:rsid w:val="00E25EEA"/>
    <w:rsid w:val="00E26618"/>
    <w:rsid w:val="00E310EC"/>
    <w:rsid w:val="00E35AF1"/>
    <w:rsid w:val="00E41BA0"/>
    <w:rsid w:val="00E439A0"/>
    <w:rsid w:val="00E44CCD"/>
    <w:rsid w:val="00E45EC9"/>
    <w:rsid w:val="00E506B7"/>
    <w:rsid w:val="00E53203"/>
    <w:rsid w:val="00E5371C"/>
    <w:rsid w:val="00E53905"/>
    <w:rsid w:val="00E53C9A"/>
    <w:rsid w:val="00E60AE3"/>
    <w:rsid w:val="00E748AD"/>
    <w:rsid w:val="00E7496C"/>
    <w:rsid w:val="00E75305"/>
    <w:rsid w:val="00E7733B"/>
    <w:rsid w:val="00E8592C"/>
    <w:rsid w:val="00E85F02"/>
    <w:rsid w:val="00E8779B"/>
    <w:rsid w:val="00E96053"/>
    <w:rsid w:val="00E97C56"/>
    <w:rsid w:val="00EA0A08"/>
    <w:rsid w:val="00EA103C"/>
    <w:rsid w:val="00EA1B3F"/>
    <w:rsid w:val="00EA257D"/>
    <w:rsid w:val="00EA407F"/>
    <w:rsid w:val="00EA6FA2"/>
    <w:rsid w:val="00EA7F95"/>
    <w:rsid w:val="00EB1A49"/>
    <w:rsid w:val="00EB3099"/>
    <w:rsid w:val="00EB32AB"/>
    <w:rsid w:val="00EB4A64"/>
    <w:rsid w:val="00EC1AD5"/>
    <w:rsid w:val="00ED2EE8"/>
    <w:rsid w:val="00ED36FF"/>
    <w:rsid w:val="00ED4173"/>
    <w:rsid w:val="00ED5FC2"/>
    <w:rsid w:val="00EE0563"/>
    <w:rsid w:val="00EE7B68"/>
    <w:rsid w:val="00EF0B97"/>
    <w:rsid w:val="00EF23E2"/>
    <w:rsid w:val="00EF386D"/>
    <w:rsid w:val="00EF4613"/>
    <w:rsid w:val="00EF4BA3"/>
    <w:rsid w:val="00F00624"/>
    <w:rsid w:val="00F010D9"/>
    <w:rsid w:val="00F01307"/>
    <w:rsid w:val="00F01CA4"/>
    <w:rsid w:val="00F03A6B"/>
    <w:rsid w:val="00F04BBA"/>
    <w:rsid w:val="00F109BE"/>
    <w:rsid w:val="00F10C76"/>
    <w:rsid w:val="00F1388A"/>
    <w:rsid w:val="00F13A7D"/>
    <w:rsid w:val="00F17C28"/>
    <w:rsid w:val="00F23C86"/>
    <w:rsid w:val="00F24F30"/>
    <w:rsid w:val="00F302A4"/>
    <w:rsid w:val="00F322B1"/>
    <w:rsid w:val="00F36CD3"/>
    <w:rsid w:val="00F36F9D"/>
    <w:rsid w:val="00F404BB"/>
    <w:rsid w:val="00F40CCB"/>
    <w:rsid w:val="00F41391"/>
    <w:rsid w:val="00F44E77"/>
    <w:rsid w:val="00F45CE8"/>
    <w:rsid w:val="00F5405D"/>
    <w:rsid w:val="00F54D63"/>
    <w:rsid w:val="00F5636E"/>
    <w:rsid w:val="00F56643"/>
    <w:rsid w:val="00F57E33"/>
    <w:rsid w:val="00F57F01"/>
    <w:rsid w:val="00F60043"/>
    <w:rsid w:val="00F64528"/>
    <w:rsid w:val="00F6558A"/>
    <w:rsid w:val="00F6559B"/>
    <w:rsid w:val="00F705DF"/>
    <w:rsid w:val="00F71A2C"/>
    <w:rsid w:val="00F749EF"/>
    <w:rsid w:val="00F80DEF"/>
    <w:rsid w:val="00F8228A"/>
    <w:rsid w:val="00F83524"/>
    <w:rsid w:val="00F83F73"/>
    <w:rsid w:val="00F845F4"/>
    <w:rsid w:val="00F877F7"/>
    <w:rsid w:val="00F90957"/>
    <w:rsid w:val="00F93AE9"/>
    <w:rsid w:val="00F95E6B"/>
    <w:rsid w:val="00F97B3F"/>
    <w:rsid w:val="00FA2446"/>
    <w:rsid w:val="00FA2D41"/>
    <w:rsid w:val="00FA5CFC"/>
    <w:rsid w:val="00FA7D43"/>
    <w:rsid w:val="00FB16AE"/>
    <w:rsid w:val="00FB3EB9"/>
    <w:rsid w:val="00FB6E84"/>
    <w:rsid w:val="00FC0593"/>
    <w:rsid w:val="00FC17AA"/>
    <w:rsid w:val="00FC17D5"/>
    <w:rsid w:val="00FC2515"/>
    <w:rsid w:val="00FC3AAB"/>
    <w:rsid w:val="00FC3D06"/>
    <w:rsid w:val="00FC48A8"/>
    <w:rsid w:val="00FC693F"/>
    <w:rsid w:val="00FD1165"/>
    <w:rsid w:val="00FD145B"/>
    <w:rsid w:val="00FD147C"/>
    <w:rsid w:val="00FD3D62"/>
    <w:rsid w:val="00FD5F76"/>
    <w:rsid w:val="00FD629F"/>
    <w:rsid w:val="00FE14FC"/>
    <w:rsid w:val="00FE5D0E"/>
    <w:rsid w:val="00FE6827"/>
    <w:rsid w:val="00FF00E8"/>
    <w:rsid w:val="00FF5571"/>
    <w:rsid w:val="00FF5591"/>
    <w:rsid w:val="01EC23AE"/>
    <w:rsid w:val="0214FF88"/>
    <w:rsid w:val="022BA33A"/>
    <w:rsid w:val="02B19583"/>
    <w:rsid w:val="02DC50B2"/>
    <w:rsid w:val="03C8069C"/>
    <w:rsid w:val="03DE2A9C"/>
    <w:rsid w:val="0413865A"/>
    <w:rsid w:val="0517A870"/>
    <w:rsid w:val="0521D917"/>
    <w:rsid w:val="05CC53AA"/>
    <w:rsid w:val="064E2B2A"/>
    <w:rsid w:val="0663F1E2"/>
    <w:rsid w:val="0664664A"/>
    <w:rsid w:val="066B2BAF"/>
    <w:rsid w:val="06D8DBBC"/>
    <w:rsid w:val="07492E3F"/>
    <w:rsid w:val="0789905B"/>
    <w:rsid w:val="079A1C49"/>
    <w:rsid w:val="07F91470"/>
    <w:rsid w:val="082637A9"/>
    <w:rsid w:val="08320DF5"/>
    <w:rsid w:val="092BEC81"/>
    <w:rsid w:val="09F3F0A8"/>
    <w:rsid w:val="09FAD8D0"/>
    <w:rsid w:val="0A0B7609"/>
    <w:rsid w:val="0A2AA020"/>
    <w:rsid w:val="0AA40262"/>
    <w:rsid w:val="0C0F7D48"/>
    <w:rsid w:val="0C12FD3D"/>
    <w:rsid w:val="0D870D9B"/>
    <w:rsid w:val="0D9BFEB0"/>
    <w:rsid w:val="0DF91F5D"/>
    <w:rsid w:val="0EA9782D"/>
    <w:rsid w:val="0F051BA5"/>
    <w:rsid w:val="0F136AA4"/>
    <w:rsid w:val="0F6D1C47"/>
    <w:rsid w:val="0F717769"/>
    <w:rsid w:val="0F8EBA79"/>
    <w:rsid w:val="0FB45D7C"/>
    <w:rsid w:val="0FC7F65C"/>
    <w:rsid w:val="106EFE66"/>
    <w:rsid w:val="10807F1B"/>
    <w:rsid w:val="10F7060D"/>
    <w:rsid w:val="1102B504"/>
    <w:rsid w:val="1175B3EA"/>
    <w:rsid w:val="11C16CBB"/>
    <w:rsid w:val="11D20194"/>
    <w:rsid w:val="11DF8DE3"/>
    <w:rsid w:val="1271C605"/>
    <w:rsid w:val="130B530A"/>
    <w:rsid w:val="13B3C3EB"/>
    <w:rsid w:val="13B74F99"/>
    <w:rsid w:val="13BB22CB"/>
    <w:rsid w:val="13F760ED"/>
    <w:rsid w:val="1416EEE5"/>
    <w:rsid w:val="14178E35"/>
    <w:rsid w:val="148DAE4B"/>
    <w:rsid w:val="14F55109"/>
    <w:rsid w:val="150075CC"/>
    <w:rsid w:val="15C2AB1E"/>
    <w:rsid w:val="168074E9"/>
    <w:rsid w:val="16DF7D74"/>
    <w:rsid w:val="1713EA0D"/>
    <w:rsid w:val="176084A5"/>
    <w:rsid w:val="17640E5A"/>
    <w:rsid w:val="17BA6E94"/>
    <w:rsid w:val="17BB45B1"/>
    <w:rsid w:val="17D6B4C2"/>
    <w:rsid w:val="17F65461"/>
    <w:rsid w:val="181CE1C4"/>
    <w:rsid w:val="182FAB38"/>
    <w:rsid w:val="183E03AA"/>
    <w:rsid w:val="186202A4"/>
    <w:rsid w:val="1884825C"/>
    <w:rsid w:val="18AE6EED"/>
    <w:rsid w:val="18B6BF0A"/>
    <w:rsid w:val="191ADF25"/>
    <w:rsid w:val="191CC4B2"/>
    <w:rsid w:val="194CA18D"/>
    <w:rsid w:val="195C162F"/>
    <w:rsid w:val="198A04BD"/>
    <w:rsid w:val="19D5DFC8"/>
    <w:rsid w:val="1A2A2929"/>
    <w:rsid w:val="1A2BC9F3"/>
    <w:rsid w:val="1A37401B"/>
    <w:rsid w:val="1A86C508"/>
    <w:rsid w:val="1B8EC9D6"/>
    <w:rsid w:val="1C22D5E6"/>
    <w:rsid w:val="1C3CBD4C"/>
    <w:rsid w:val="1C5635B8"/>
    <w:rsid w:val="1C9DE3FE"/>
    <w:rsid w:val="1D8370CD"/>
    <w:rsid w:val="1E5E1736"/>
    <w:rsid w:val="1E822477"/>
    <w:rsid w:val="1EE6F52B"/>
    <w:rsid w:val="1F881994"/>
    <w:rsid w:val="209521C3"/>
    <w:rsid w:val="20DF1BBB"/>
    <w:rsid w:val="20F54D32"/>
    <w:rsid w:val="21170FF0"/>
    <w:rsid w:val="21287506"/>
    <w:rsid w:val="215E0110"/>
    <w:rsid w:val="21E6A78C"/>
    <w:rsid w:val="21F50C6B"/>
    <w:rsid w:val="226B8A0D"/>
    <w:rsid w:val="22743F92"/>
    <w:rsid w:val="24181019"/>
    <w:rsid w:val="24267C41"/>
    <w:rsid w:val="243B4EC6"/>
    <w:rsid w:val="2468AB5F"/>
    <w:rsid w:val="254E4555"/>
    <w:rsid w:val="25663271"/>
    <w:rsid w:val="25AC4873"/>
    <w:rsid w:val="25AEC46E"/>
    <w:rsid w:val="260DEE09"/>
    <w:rsid w:val="26E17FB6"/>
    <w:rsid w:val="26E246B2"/>
    <w:rsid w:val="273257B4"/>
    <w:rsid w:val="27F95A0D"/>
    <w:rsid w:val="28211D17"/>
    <w:rsid w:val="287780F4"/>
    <w:rsid w:val="288F5D59"/>
    <w:rsid w:val="28A19850"/>
    <w:rsid w:val="28A34E4C"/>
    <w:rsid w:val="28DD347C"/>
    <w:rsid w:val="29814532"/>
    <w:rsid w:val="2A1150A4"/>
    <w:rsid w:val="2A13F134"/>
    <w:rsid w:val="2A3C42D1"/>
    <w:rsid w:val="2A894784"/>
    <w:rsid w:val="2B3D760F"/>
    <w:rsid w:val="2B87FA57"/>
    <w:rsid w:val="2BEAF713"/>
    <w:rsid w:val="2BF67B77"/>
    <w:rsid w:val="2C1F8E0E"/>
    <w:rsid w:val="2C49AB7F"/>
    <w:rsid w:val="2C56CB7E"/>
    <w:rsid w:val="2CCC436D"/>
    <w:rsid w:val="2D0A21AC"/>
    <w:rsid w:val="2D844428"/>
    <w:rsid w:val="2DBC6A7A"/>
    <w:rsid w:val="2DC07E96"/>
    <w:rsid w:val="2E25B16C"/>
    <w:rsid w:val="2EB16A1F"/>
    <w:rsid w:val="2EC128B8"/>
    <w:rsid w:val="2EFA48E4"/>
    <w:rsid w:val="2F798C16"/>
    <w:rsid w:val="2F9A4A4B"/>
    <w:rsid w:val="2FC5D8BD"/>
    <w:rsid w:val="2FD8BD6B"/>
    <w:rsid w:val="313D5905"/>
    <w:rsid w:val="319C248C"/>
    <w:rsid w:val="31C8C676"/>
    <w:rsid w:val="3223312F"/>
    <w:rsid w:val="326FEAE5"/>
    <w:rsid w:val="3277214F"/>
    <w:rsid w:val="3323F8B7"/>
    <w:rsid w:val="33B11108"/>
    <w:rsid w:val="34388B19"/>
    <w:rsid w:val="3493E5C1"/>
    <w:rsid w:val="35415D6A"/>
    <w:rsid w:val="3549188E"/>
    <w:rsid w:val="359AEB26"/>
    <w:rsid w:val="361E16A5"/>
    <w:rsid w:val="36368AB8"/>
    <w:rsid w:val="366A2B8C"/>
    <w:rsid w:val="3670B31A"/>
    <w:rsid w:val="36B69EA3"/>
    <w:rsid w:val="36BE6ADA"/>
    <w:rsid w:val="37A81A18"/>
    <w:rsid w:val="39308DA4"/>
    <w:rsid w:val="393F615C"/>
    <w:rsid w:val="395CED0F"/>
    <w:rsid w:val="398C1BE4"/>
    <w:rsid w:val="3A1482D3"/>
    <w:rsid w:val="3A6D7BD5"/>
    <w:rsid w:val="3AA42F6A"/>
    <w:rsid w:val="3B039CE8"/>
    <w:rsid w:val="3B15E90C"/>
    <w:rsid w:val="3B7D4A5E"/>
    <w:rsid w:val="3C4485CF"/>
    <w:rsid w:val="3C89B56C"/>
    <w:rsid w:val="3C9EFE0A"/>
    <w:rsid w:val="3CA95BAD"/>
    <w:rsid w:val="3CC16793"/>
    <w:rsid w:val="3CFBEA51"/>
    <w:rsid w:val="3D28E1D1"/>
    <w:rsid w:val="3DB4AA08"/>
    <w:rsid w:val="3DCC2915"/>
    <w:rsid w:val="3DD74A00"/>
    <w:rsid w:val="3E5903D0"/>
    <w:rsid w:val="3E764514"/>
    <w:rsid w:val="3F12B135"/>
    <w:rsid w:val="3F4F5D29"/>
    <w:rsid w:val="3F7F4668"/>
    <w:rsid w:val="3F95F986"/>
    <w:rsid w:val="3FA0A2C6"/>
    <w:rsid w:val="4022B180"/>
    <w:rsid w:val="40260929"/>
    <w:rsid w:val="405F9C0F"/>
    <w:rsid w:val="40937B5E"/>
    <w:rsid w:val="40DF5D7E"/>
    <w:rsid w:val="40E43D88"/>
    <w:rsid w:val="4164F85A"/>
    <w:rsid w:val="41A4DC2C"/>
    <w:rsid w:val="431007B9"/>
    <w:rsid w:val="431D9B0F"/>
    <w:rsid w:val="433EDEB6"/>
    <w:rsid w:val="43985A15"/>
    <w:rsid w:val="43D62A1C"/>
    <w:rsid w:val="44B35DBC"/>
    <w:rsid w:val="44CDDA58"/>
    <w:rsid w:val="462756E8"/>
    <w:rsid w:val="466E161E"/>
    <w:rsid w:val="469FBC34"/>
    <w:rsid w:val="46B990B3"/>
    <w:rsid w:val="46CF1F09"/>
    <w:rsid w:val="46D128A7"/>
    <w:rsid w:val="471BCB61"/>
    <w:rsid w:val="47B9CB28"/>
    <w:rsid w:val="48002822"/>
    <w:rsid w:val="48CB562F"/>
    <w:rsid w:val="495581B1"/>
    <w:rsid w:val="498E98B2"/>
    <w:rsid w:val="49A2D975"/>
    <w:rsid w:val="4A352D93"/>
    <w:rsid w:val="4ACB9A47"/>
    <w:rsid w:val="4B4E0521"/>
    <w:rsid w:val="4B7EA8F0"/>
    <w:rsid w:val="4BA5FAE7"/>
    <w:rsid w:val="4BC1BE42"/>
    <w:rsid w:val="4BCDADD8"/>
    <w:rsid w:val="4CF787B3"/>
    <w:rsid w:val="4DBEB830"/>
    <w:rsid w:val="4DFB02A4"/>
    <w:rsid w:val="4EB384B1"/>
    <w:rsid w:val="4EE01A01"/>
    <w:rsid w:val="4F344690"/>
    <w:rsid w:val="4F79A93F"/>
    <w:rsid w:val="4F8B02D6"/>
    <w:rsid w:val="4FEA9E7E"/>
    <w:rsid w:val="50454F80"/>
    <w:rsid w:val="508EA103"/>
    <w:rsid w:val="50B4F54D"/>
    <w:rsid w:val="50D41373"/>
    <w:rsid w:val="50E72420"/>
    <w:rsid w:val="50EDBD8A"/>
    <w:rsid w:val="510AA428"/>
    <w:rsid w:val="510E43AA"/>
    <w:rsid w:val="51129C9A"/>
    <w:rsid w:val="512B411D"/>
    <w:rsid w:val="516D9EBE"/>
    <w:rsid w:val="5186DAD0"/>
    <w:rsid w:val="520CC80B"/>
    <w:rsid w:val="52A9DE53"/>
    <w:rsid w:val="52CD8651"/>
    <w:rsid w:val="52DA3E4A"/>
    <w:rsid w:val="531006FD"/>
    <w:rsid w:val="537C5E91"/>
    <w:rsid w:val="53FA30CF"/>
    <w:rsid w:val="53FE0BAF"/>
    <w:rsid w:val="546160A3"/>
    <w:rsid w:val="548A2410"/>
    <w:rsid w:val="54970513"/>
    <w:rsid w:val="55366E74"/>
    <w:rsid w:val="5547ED00"/>
    <w:rsid w:val="556FA6E1"/>
    <w:rsid w:val="55E4E936"/>
    <w:rsid w:val="5649F270"/>
    <w:rsid w:val="56C4DFD9"/>
    <w:rsid w:val="56DE027E"/>
    <w:rsid w:val="57342A1A"/>
    <w:rsid w:val="5779D3BF"/>
    <w:rsid w:val="57C5915B"/>
    <w:rsid w:val="58302A6F"/>
    <w:rsid w:val="586AD2A0"/>
    <w:rsid w:val="592F7972"/>
    <w:rsid w:val="5981E8CB"/>
    <w:rsid w:val="59C6E645"/>
    <w:rsid w:val="5A1E4A04"/>
    <w:rsid w:val="5A5712CE"/>
    <w:rsid w:val="5ABD65D5"/>
    <w:rsid w:val="5AE975AD"/>
    <w:rsid w:val="5B42F65D"/>
    <w:rsid w:val="5B8969DF"/>
    <w:rsid w:val="5B936685"/>
    <w:rsid w:val="5BA9A1BE"/>
    <w:rsid w:val="5BFA8DA1"/>
    <w:rsid w:val="5C31478D"/>
    <w:rsid w:val="5CAA1A1E"/>
    <w:rsid w:val="5E5D8447"/>
    <w:rsid w:val="5ECE0CE0"/>
    <w:rsid w:val="5ECFABAE"/>
    <w:rsid w:val="5EE458D0"/>
    <w:rsid w:val="5F99A2F9"/>
    <w:rsid w:val="5F9A4A54"/>
    <w:rsid w:val="5FD4DF77"/>
    <w:rsid w:val="60719C40"/>
    <w:rsid w:val="6093E309"/>
    <w:rsid w:val="617A49CC"/>
    <w:rsid w:val="618B98C4"/>
    <w:rsid w:val="61D281A7"/>
    <w:rsid w:val="62B52491"/>
    <w:rsid w:val="62D972BB"/>
    <w:rsid w:val="62DB60F8"/>
    <w:rsid w:val="635DDDBB"/>
    <w:rsid w:val="6397CB37"/>
    <w:rsid w:val="63DFD83F"/>
    <w:rsid w:val="64A03DBC"/>
    <w:rsid w:val="657A5925"/>
    <w:rsid w:val="66F96E17"/>
    <w:rsid w:val="66FFCD57"/>
    <w:rsid w:val="6777A5CF"/>
    <w:rsid w:val="677F98DE"/>
    <w:rsid w:val="679A5220"/>
    <w:rsid w:val="67ED1FE1"/>
    <w:rsid w:val="67FEEF9E"/>
    <w:rsid w:val="6884FAEA"/>
    <w:rsid w:val="68DDC037"/>
    <w:rsid w:val="6912143C"/>
    <w:rsid w:val="69B926AF"/>
    <w:rsid w:val="6A4A6695"/>
    <w:rsid w:val="6A5C3704"/>
    <w:rsid w:val="6A941C8F"/>
    <w:rsid w:val="6AD94431"/>
    <w:rsid w:val="6B2B9816"/>
    <w:rsid w:val="6BD9FF5C"/>
    <w:rsid w:val="6C00E29A"/>
    <w:rsid w:val="6C1D8C41"/>
    <w:rsid w:val="6C99A4A5"/>
    <w:rsid w:val="6C9AD67D"/>
    <w:rsid w:val="6C9CD757"/>
    <w:rsid w:val="6D06A865"/>
    <w:rsid w:val="6D5514EB"/>
    <w:rsid w:val="6DBDC57C"/>
    <w:rsid w:val="6E7C33A3"/>
    <w:rsid w:val="6EA86320"/>
    <w:rsid w:val="6EB32C03"/>
    <w:rsid w:val="6F02FE26"/>
    <w:rsid w:val="6F356A18"/>
    <w:rsid w:val="6F8886D6"/>
    <w:rsid w:val="6FB7DAFC"/>
    <w:rsid w:val="6FC5A01D"/>
    <w:rsid w:val="6FF434CC"/>
    <w:rsid w:val="70676DD0"/>
    <w:rsid w:val="70A1920D"/>
    <w:rsid w:val="70C247E7"/>
    <w:rsid w:val="70ED7706"/>
    <w:rsid w:val="71145298"/>
    <w:rsid w:val="716B3481"/>
    <w:rsid w:val="71CC92F2"/>
    <w:rsid w:val="72588F3C"/>
    <w:rsid w:val="7279C168"/>
    <w:rsid w:val="72A30625"/>
    <w:rsid w:val="72D1D19B"/>
    <w:rsid w:val="735F8C26"/>
    <w:rsid w:val="7381954C"/>
    <w:rsid w:val="743C0DCD"/>
    <w:rsid w:val="744F268C"/>
    <w:rsid w:val="7455F9D7"/>
    <w:rsid w:val="74F920A8"/>
    <w:rsid w:val="752A7698"/>
    <w:rsid w:val="75345036"/>
    <w:rsid w:val="75381BDD"/>
    <w:rsid w:val="7571FB70"/>
    <w:rsid w:val="757A1200"/>
    <w:rsid w:val="75B78B36"/>
    <w:rsid w:val="75D2189D"/>
    <w:rsid w:val="75D9DD4A"/>
    <w:rsid w:val="75E6293A"/>
    <w:rsid w:val="76478DCE"/>
    <w:rsid w:val="765AC679"/>
    <w:rsid w:val="76746844"/>
    <w:rsid w:val="767712A2"/>
    <w:rsid w:val="767E3BF6"/>
    <w:rsid w:val="769B163C"/>
    <w:rsid w:val="773CAA9B"/>
    <w:rsid w:val="77816744"/>
    <w:rsid w:val="77CF1A27"/>
    <w:rsid w:val="780A0873"/>
    <w:rsid w:val="7841E3E5"/>
    <w:rsid w:val="784F4D58"/>
    <w:rsid w:val="78610A72"/>
    <w:rsid w:val="7893CD9B"/>
    <w:rsid w:val="78C6692A"/>
    <w:rsid w:val="78E2708C"/>
    <w:rsid w:val="78F7B0DE"/>
    <w:rsid w:val="79B8B25A"/>
    <w:rsid w:val="79BBF4CC"/>
    <w:rsid w:val="7A59B024"/>
    <w:rsid w:val="7A7C5BCC"/>
    <w:rsid w:val="7AB379FD"/>
    <w:rsid w:val="7B04E0C1"/>
    <w:rsid w:val="7B225EDF"/>
    <w:rsid w:val="7B66B886"/>
    <w:rsid w:val="7BCE4195"/>
    <w:rsid w:val="7BCF7B1B"/>
    <w:rsid w:val="7BD38B46"/>
    <w:rsid w:val="7BEAA817"/>
    <w:rsid w:val="7C28574A"/>
    <w:rsid w:val="7C2D5515"/>
    <w:rsid w:val="7CAD45F7"/>
    <w:rsid w:val="7CC1EDCD"/>
    <w:rsid w:val="7DCB0393"/>
    <w:rsid w:val="7E060030"/>
    <w:rsid w:val="7E80799F"/>
    <w:rsid w:val="7EC8AC3C"/>
    <w:rsid w:val="7EF3AD43"/>
    <w:rsid w:val="7F0948C9"/>
    <w:rsid w:val="7F1AD744"/>
    <w:rsid w:val="7F2FD567"/>
    <w:rsid w:val="7F8082C7"/>
    <w:rsid w:val="7FD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48E72"/>
  <w14:defaultImageDpi w14:val="300"/>
  <w15:docId w15:val="{33D447A9-35A5-4534-848C-D7E9B924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7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80D55-BA8F-4F96-8A48-1E8B4A7975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39D58-1968-4D5B-93A5-0B7132ED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2FB90-5874-4E79-8616-20084E95ABDB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1034</Words>
  <Characters>5898</Characters>
  <Application>Microsoft Office Word</Application>
  <DocSecurity>4</DocSecurity>
  <Lines>49</Lines>
  <Paragraphs>13</Paragraphs>
  <ScaleCrop>false</ScaleCrop>
  <Manager/>
  <Company/>
  <LinksUpToDate>false</LinksUpToDate>
  <CharactersWithSpaces>6919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Yeung</cp:lastModifiedBy>
  <cp:revision>234</cp:revision>
  <cp:lastPrinted>2026-02-24T14:26:00Z</cp:lastPrinted>
  <dcterms:created xsi:type="dcterms:W3CDTF">2026-03-25T23:02:00Z</dcterms:created>
  <dcterms:modified xsi:type="dcterms:W3CDTF">2026-05-22T03:05:00Z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526d439a,37dc6047,41647b91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27be3e25,4870fb11,2899ed2d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5edad5e-85c4-4d99-839f-4db88ccef5c5_Enabled">
    <vt:lpwstr>true</vt:lpwstr>
  </property>
  <property fmtid="{D5CDD505-2E9C-101B-9397-08002B2CF9AE}" pid="9" name="MSIP_Label_55edad5e-85c4-4d99-839f-4db88ccef5c5_SetDate">
    <vt:lpwstr>2025-09-04T22:38:06Z</vt:lpwstr>
  </property>
  <property fmtid="{D5CDD505-2E9C-101B-9397-08002B2CF9AE}" pid="10" name="MSIP_Label_55edad5e-85c4-4d99-839f-4db88ccef5c5_Method">
    <vt:lpwstr>Standard</vt:lpwstr>
  </property>
  <property fmtid="{D5CDD505-2E9C-101B-9397-08002B2CF9AE}" pid="11" name="MSIP_Label_55edad5e-85c4-4d99-839f-4db88ccef5c5_Name">
    <vt:lpwstr>PSPF Official</vt:lpwstr>
  </property>
  <property fmtid="{D5CDD505-2E9C-101B-9397-08002B2CF9AE}" pid="12" name="MSIP_Label_55edad5e-85c4-4d99-839f-4db88ccef5c5_SiteId">
    <vt:lpwstr>d1ad7db5-97dd-4f2b-816e-50d663b7bb94</vt:lpwstr>
  </property>
  <property fmtid="{D5CDD505-2E9C-101B-9397-08002B2CF9AE}" pid="13" name="MSIP_Label_55edad5e-85c4-4d99-839f-4db88ccef5c5_ActionId">
    <vt:lpwstr>4f9c3b21-8933-486a-8ac9-866b20655c5c</vt:lpwstr>
  </property>
  <property fmtid="{D5CDD505-2E9C-101B-9397-08002B2CF9AE}" pid="14" name="MSIP_Label_55edad5e-85c4-4d99-839f-4db88ccef5c5_ContentBits">
    <vt:lpwstr>3</vt:lpwstr>
  </property>
  <property fmtid="{D5CDD505-2E9C-101B-9397-08002B2CF9AE}" pid="15" name="MSIP_Label_55edad5e-85c4-4d99-839f-4db88ccef5c5_Tag">
    <vt:lpwstr>10, 3, 0, 1</vt:lpwstr>
  </property>
  <property fmtid="{D5CDD505-2E9C-101B-9397-08002B2CF9AE}" pid="16" name="ContentTypeId">
    <vt:lpwstr>0x01010061B93D4149CF1F4A82E5E3E1C517E5E7</vt:lpwstr>
  </property>
  <property fmtid="{D5CDD505-2E9C-101B-9397-08002B2CF9AE}" pid="17" name="MediaServiceImageTags">
    <vt:lpwstr/>
  </property>
</Properties>
</file>