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E56B" w14:textId="7C9243B8" w:rsidR="008D2EDE" w:rsidRPr="008D2EDE" w:rsidRDefault="008D2EDE" w:rsidP="008D2EDE">
      <w:pPr>
        <w:pStyle w:val="NoSpacing"/>
        <w:jc w:val="center"/>
        <w:rPr>
          <w:b/>
          <w:bCs/>
          <w:u w:val="single"/>
        </w:rPr>
      </w:pPr>
      <w:r w:rsidRPr="008D2EDE">
        <w:rPr>
          <w:b/>
          <w:bCs/>
          <w:u w:val="single"/>
        </w:rPr>
        <w:t>Weather Ready Pacific Coordination &amp; Planning Meeting</w:t>
      </w:r>
    </w:p>
    <w:p w14:paraId="161FF41E" w14:textId="3F44B9D3" w:rsidR="008D2EDE" w:rsidRPr="008D2EDE" w:rsidRDefault="008D2EDE" w:rsidP="008D2EDE">
      <w:pPr>
        <w:pStyle w:val="NoSpacing"/>
        <w:jc w:val="center"/>
        <w:rPr>
          <w:b/>
          <w:bCs/>
          <w:u w:val="single"/>
        </w:rPr>
      </w:pPr>
      <w:r>
        <w:rPr>
          <w:b/>
          <w:bCs/>
          <w:u w:val="single"/>
        </w:rPr>
        <w:t xml:space="preserve">Heritage Park Conference Room - </w:t>
      </w:r>
      <w:r w:rsidRPr="008D2EDE">
        <w:rPr>
          <w:b/>
          <w:bCs/>
          <w:u w:val="single"/>
        </w:rPr>
        <w:t>Friday, 29 May 2026</w:t>
      </w:r>
    </w:p>
    <w:p w14:paraId="71FB3857" w14:textId="77777777" w:rsidR="008D2EDE" w:rsidRDefault="008D2EDE" w:rsidP="008D2EDE">
      <w:pPr>
        <w:pStyle w:val="NoSpacing"/>
      </w:pPr>
    </w:p>
    <w:p w14:paraId="5C12D865" w14:textId="3AFE4878" w:rsidR="008D2EDE" w:rsidRDefault="008D2EDE" w:rsidP="008D2EDE">
      <w:pPr>
        <w:pStyle w:val="NoSpacing"/>
      </w:pPr>
      <w:r>
        <w:t xml:space="preserve">Meeting started with a prayer led by Sunny Seuseu. Ofa welcomed all directors and donors to the </w:t>
      </w:r>
      <w:r w:rsidR="003A2254">
        <w:t>meeting.</w:t>
      </w:r>
    </w:p>
    <w:p w14:paraId="53B570B2" w14:textId="77777777" w:rsidR="008D2EDE" w:rsidRDefault="008D2EDE" w:rsidP="008D2EDE">
      <w:pPr>
        <w:pStyle w:val="NoSpacing"/>
      </w:pPr>
    </w:p>
    <w:p w14:paraId="54A372E7" w14:textId="39EA1178" w:rsidR="003A2254" w:rsidRPr="007459BE" w:rsidRDefault="008D2EDE" w:rsidP="008D2EDE">
      <w:pPr>
        <w:pStyle w:val="NoSpacing"/>
        <w:numPr>
          <w:ilvl w:val="0"/>
          <w:numId w:val="1"/>
        </w:numPr>
        <w:rPr>
          <w:b/>
          <w:bCs/>
          <w:u w:val="single"/>
        </w:rPr>
      </w:pPr>
      <w:r w:rsidRPr="007459BE">
        <w:rPr>
          <w:b/>
          <w:bCs/>
          <w:u w:val="single"/>
        </w:rPr>
        <w:t xml:space="preserve">Sustainability </w:t>
      </w:r>
      <w:r w:rsidR="003A2254" w:rsidRPr="007459BE">
        <w:rPr>
          <w:b/>
          <w:bCs/>
          <w:u w:val="single"/>
        </w:rPr>
        <w:t>Financing and</w:t>
      </w:r>
      <w:r w:rsidR="00F17EF7" w:rsidRPr="007459BE">
        <w:rPr>
          <w:b/>
          <w:bCs/>
          <w:u w:val="single"/>
        </w:rPr>
        <w:t xml:space="preserve"> Asset Management </w:t>
      </w:r>
      <w:r w:rsidRPr="007459BE">
        <w:rPr>
          <w:b/>
          <w:bCs/>
          <w:u w:val="single"/>
        </w:rPr>
        <w:t>Roadmap Progress Update</w:t>
      </w:r>
    </w:p>
    <w:p w14:paraId="7FC4882C" w14:textId="77777777" w:rsidR="003A2254" w:rsidRDefault="003A2254" w:rsidP="003A2254">
      <w:pPr>
        <w:pStyle w:val="NoSpacing"/>
        <w:ind w:left="720"/>
      </w:pPr>
    </w:p>
    <w:p w14:paraId="78CDCF5D" w14:textId="77777777" w:rsidR="003A2254" w:rsidRPr="003A2254" w:rsidRDefault="003A2254" w:rsidP="003A2254">
      <w:pPr>
        <w:pStyle w:val="NoSpacing"/>
        <w:rPr>
          <w:b/>
          <w:bCs/>
        </w:rPr>
      </w:pPr>
      <w:r w:rsidRPr="003A2254">
        <w:rPr>
          <w:b/>
          <w:bCs/>
        </w:rPr>
        <w:t xml:space="preserve">Presenter: </w:t>
      </w:r>
      <w:r w:rsidRPr="003A2254">
        <w:t>Marica</w:t>
      </w:r>
    </w:p>
    <w:p w14:paraId="346F9333" w14:textId="77777777" w:rsidR="003A2254" w:rsidRDefault="003A2254" w:rsidP="003A2254">
      <w:pPr>
        <w:pStyle w:val="NoSpacing"/>
      </w:pPr>
    </w:p>
    <w:p w14:paraId="2FA6983F" w14:textId="13A1776F" w:rsidR="003A2254" w:rsidRPr="003A2254" w:rsidRDefault="003A2254" w:rsidP="003A2254">
      <w:pPr>
        <w:pStyle w:val="NoSpacing"/>
        <w:rPr>
          <w:b/>
          <w:bCs/>
        </w:rPr>
      </w:pPr>
      <w:r w:rsidRPr="003A2254">
        <w:rPr>
          <w:b/>
          <w:bCs/>
        </w:rPr>
        <w:t>Discussion:</w:t>
      </w:r>
    </w:p>
    <w:p w14:paraId="252B6894" w14:textId="77777777" w:rsidR="003A2254" w:rsidRDefault="003A2254" w:rsidP="003A2254">
      <w:pPr>
        <w:pStyle w:val="NoSpacing"/>
      </w:pPr>
    </w:p>
    <w:p w14:paraId="0D57B861" w14:textId="77777777" w:rsidR="003A2254" w:rsidRDefault="003A2254" w:rsidP="003A2254">
      <w:pPr>
        <w:pStyle w:val="NoSpacing"/>
        <w:numPr>
          <w:ilvl w:val="0"/>
          <w:numId w:val="3"/>
        </w:numPr>
      </w:pPr>
      <w:r>
        <w:t>Tonga acknowledged the update and expressed appreciation for the inclusion of the Terms of Reference (TOR) for the sustainability pooled funding arrangement. It was noted that the revised format will support more efficient and timely decision-making during meetings.</w:t>
      </w:r>
    </w:p>
    <w:p w14:paraId="79492711" w14:textId="77777777" w:rsidR="003A2254" w:rsidRDefault="003A2254" w:rsidP="003A2254">
      <w:pPr>
        <w:pStyle w:val="NoSpacing"/>
        <w:numPr>
          <w:ilvl w:val="0"/>
          <w:numId w:val="3"/>
        </w:numPr>
      </w:pPr>
      <w:r>
        <w:t>SPREP informed members that a Memorandum of Understanding (MOU) has been signed with GSMA. Cell broadcasting initiatives in Samoa, Cook Islands, Solomon Islands, and Kiribati have potentially been approved, with funding expected to follow.</w:t>
      </w:r>
    </w:p>
    <w:p w14:paraId="066CC279" w14:textId="519E5037" w:rsidR="003A2254" w:rsidRDefault="003A2254" w:rsidP="003A2254">
      <w:pPr>
        <w:pStyle w:val="NoSpacing"/>
        <w:ind w:left="720"/>
      </w:pPr>
      <w:r>
        <w:t>It was highlighted that due to the expansion of cell broadcasting, this has necessitated the development of a regional cell broadcasting strategy. The Programme Management Unit (PMU) has commenced drafting this strategy and will circulate a draft in due course. This will also be included as part of a future discussion paper.</w:t>
      </w:r>
    </w:p>
    <w:p w14:paraId="156D42D9" w14:textId="77777777" w:rsidR="003A2254" w:rsidRDefault="003A2254" w:rsidP="003A2254">
      <w:pPr>
        <w:pStyle w:val="NoSpacing"/>
        <w:numPr>
          <w:ilvl w:val="0"/>
          <w:numId w:val="3"/>
        </w:numPr>
      </w:pPr>
      <w:r>
        <w:t>Fiji Meteorological Service confirmed that national asset management plans and an asset register are already in place. Fiji indicated its willingness to support the PMU through engagement and knowledge sharing if required.</w:t>
      </w:r>
    </w:p>
    <w:p w14:paraId="1BAA3CBA" w14:textId="77777777" w:rsidR="003A2254" w:rsidRDefault="003A2254" w:rsidP="003A2254">
      <w:pPr>
        <w:pStyle w:val="NoSpacing"/>
      </w:pPr>
    </w:p>
    <w:p w14:paraId="6CE86064" w14:textId="77777777" w:rsidR="003A2254" w:rsidRPr="003A2254" w:rsidRDefault="003A2254" w:rsidP="003A2254">
      <w:pPr>
        <w:pStyle w:val="NoSpacing"/>
        <w:rPr>
          <w:b/>
          <w:bCs/>
        </w:rPr>
      </w:pPr>
      <w:r w:rsidRPr="003A2254">
        <w:rPr>
          <w:b/>
          <w:bCs/>
        </w:rPr>
        <w:t>Action Points:</w:t>
      </w:r>
    </w:p>
    <w:p w14:paraId="29C6DEB4" w14:textId="77777777" w:rsidR="003A2254" w:rsidRDefault="003A2254" w:rsidP="003A2254">
      <w:pPr>
        <w:pStyle w:val="NoSpacing"/>
      </w:pPr>
    </w:p>
    <w:p w14:paraId="1BD051FB" w14:textId="3C955D6F" w:rsidR="003A2254" w:rsidRDefault="00A90156" w:rsidP="003A2254">
      <w:pPr>
        <w:pStyle w:val="NoSpacing"/>
        <w:numPr>
          <w:ilvl w:val="0"/>
          <w:numId w:val="3"/>
        </w:numPr>
      </w:pPr>
      <w:r>
        <w:t xml:space="preserve">WRP </w:t>
      </w:r>
      <w:r w:rsidR="003A2254">
        <w:t>PMU to continue development of the regional cell broadcasting strategy and share a draft with members.</w:t>
      </w:r>
    </w:p>
    <w:p w14:paraId="5826C27C" w14:textId="06972F2D" w:rsidR="008D2EDE" w:rsidRDefault="00A90156" w:rsidP="003A2254">
      <w:pPr>
        <w:pStyle w:val="NoSpacing"/>
        <w:numPr>
          <w:ilvl w:val="0"/>
          <w:numId w:val="3"/>
        </w:numPr>
      </w:pPr>
      <w:r>
        <w:t xml:space="preserve">WRP </w:t>
      </w:r>
      <w:r w:rsidR="003A2254">
        <w:t>PMU to liaise with Fiji Meteorological Service on asset management planning and registers, as needed.</w:t>
      </w:r>
      <w:r w:rsidR="008D2EDE">
        <w:t xml:space="preserve">  </w:t>
      </w:r>
    </w:p>
    <w:p w14:paraId="06422737" w14:textId="77777777" w:rsidR="003A2254" w:rsidRDefault="003A2254" w:rsidP="003A2254">
      <w:pPr>
        <w:pStyle w:val="NoSpacing"/>
        <w:ind w:left="720"/>
      </w:pPr>
    </w:p>
    <w:p w14:paraId="31682035" w14:textId="6253AA15" w:rsidR="008D2EDE" w:rsidRPr="007459BE" w:rsidRDefault="008D2EDE" w:rsidP="008D2EDE">
      <w:pPr>
        <w:pStyle w:val="NoSpacing"/>
        <w:numPr>
          <w:ilvl w:val="0"/>
          <w:numId w:val="1"/>
        </w:numPr>
        <w:rPr>
          <w:b/>
          <w:bCs/>
          <w:u w:val="single"/>
        </w:rPr>
      </w:pPr>
      <w:r w:rsidRPr="007459BE">
        <w:rPr>
          <w:b/>
          <w:bCs/>
          <w:u w:val="single"/>
        </w:rPr>
        <w:t xml:space="preserve">Defining a Pacific Regional Observation Network </w:t>
      </w:r>
    </w:p>
    <w:p w14:paraId="57F5A92F" w14:textId="77777777" w:rsidR="00B903B6" w:rsidRDefault="00B903B6" w:rsidP="00B903B6">
      <w:pPr>
        <w:pStyle w:val="NoSpacing"/>
      </w:pPr>
    </w:p>
    <w:p w14:paraId="6772014D" w14:textId="77777777" w:rsidR="00B903B6" w:rsidRPr="003A2254" w:rsidRDefault="00B903B6" w:rsidP="00B903B6">
      <w:pPr>
        <w:pStyle w:val="NoSpacing"/>
        <w:rPr>
          <w:b/>
          <w:bCs/>
        </w:rPr>
      </w:pPr>
      <w:r w:rsidRPr="003A2254">
        <w:rPr>
          <w:b/>
          <w:bCs/>
        </w:rPr>
        <w:t xml:space="preserve">Presenter: </w:t>
      </w:r>
      <w:r w:rsidRPr="003A2254">
        <w:t>Marica</w:t>
      </w:r>
    </w:p>
    <w:p w14:paraId="1BA8C2D6" w14:textId="77777777" w:rsidR="00B903B6" w:rsidRDefault="00B903B6" w:rsidP="00B903B6">
      <w:pPr>
        <w:pStyle w:val="NoSpacing"/>
      </w:pPr>
    </w:p>
    <w:p w14:paraId="344759BE" w14:textId="77777777" w:rsidR="00B903B6" w:rsidRPr="003A2254" w:rsidRDefault="00B903B6" w:rsidP="00B903B6">
      <w:pPr>
        <w:pStyle w:val="NoSpacing"/>
        <w:rPr>
          <w:b/>
          <w:bCs/>
        </w:rPr>
      </w:pPr>
      <w:r w:rsidRPr="003A2254">
        <w:rPr>
          <w:b/>
          <w:bCs/>
        </w:rPr>
        <w:t>Discussion:</w:t>
      </w:r>
    </w:p>
    <w:p w14:paraId="6B415829" w14:textId="77777777" w:rsidR="00B903B6" w:rsidRDefault="00B903B6" w:rsidP="00B903B6">
      <w:pPr>
        <w:pStyle w:val="NoSpacing"/>
      </w:pPr>
    </w:p>
    <w:p w14:paraId="25138A59" w14:textId="77777777" w:rsidR="007459BE" w:rsidRDefault="007459BE" w:rsidP="007459BE">
      <w:pPr>
        <w:pStyle w:val="NoSpacing"/>
        <w:numPr>
          <w:ilvl w:val="0"/>
          <w:numId w:val="4"/>
        </w:numPr>
      </w:pPr>
      <w:r>
        <w:t>Graham thanked the presenters and noted that the presentation was very well done.</w:t>
      </w:r>
    </w:p>
    <w:p w14:paraId="79AF4462" w14:textId="77777777" w:rsidR="007459BE" w:rsidRDefault="007459BE" w:rsidP="007459BE">
      <w:pPr>
        <w:pStyle w:val="NoSpacing"/>
        <w:numPr>
          <w:ilvl w:val="0"/>
          <w:numId w:val="4"/>
        </w:numPr>
      </w:pPr>
      <w:r>
        <w:t>Tonga requested that the recommendation be clearly included in the document, specifically for the Steering Committee (SC) to endorse the document.</w:t>
      </w:r>
    </w:p>
    <w:p w14:paraId="53DF4B74" w14:textId="77777777" w:rsidR="007459BE" w:rsidRDefault="007459BE" w:rsidP="007459BE">
      <w:pPr>
        <w:pStyle w:val="NoSpacing"/>
        <w:numPr>
          <w:ilvl w:val="0"/>
          <w:numId w:val="4"/>
        </w:numPr>
      </w:pPr>
      <w:r>
        <w:t>Molly, on behalf of Earth Sciences New Zealand, is also seeking SC endorsement of the Earth Sciences workplan.</w:t>
      </w:r>
    </w:p>
    <w:p w14:paraId="385E71B0" w14:textId="77777777" w:rsidR="007459BE" w:rsidRDefault="007459BE" w:rsidP="007459BE">
      <w:pPr>
        <w:pStyle w:val="NoSpacing"/>
        <w:numPr>
          <w:ilvl w:val="0"/>
          <w:numId w:val="4"/>
        </w:numPr>
      </w:pPr>
      <w:r>
        <w:t>Niue asked about the section on country consultations, specifically whether there are any short-term milestones or achievements. The PMU noted that there are short-term plans, but these are not currently reflected in the proposed document.</w:t>
      </w:r>
    </w:p>
    <w:p w14:paraId="1A3C50E5" w14:textId="71A7AD87" w:rsidR="007459BE" w:rsidRDefault="007459BE" w:rsidP="007459BE">
      <w:pPr>
        <w:pStyle w:val="NoSpacing"/>
        <w:numPr>
          <w:ilvl w:val="0"/>
          <w:numId w:val="4"/>
        </w:numPr>
      </w:pPr>
      <w:r>
        <w:t xml:space="preserve">Solomon Islands sought clarification on what is meant by standardised equipment pricing, including whether there is a preferred supplier and what would happen if a cheaper alternative is available. The PMU explained that the focus is not on having a </w:t>
      </w:r>
      <w:r>
        <w:lastRenderedPageBreak/>
        <w:t>preferred supplier, but rather on standardising similar systems and how data is managed and delivered. Equipment compatibility and data management rather than restricting country supplier choices.</w:t>
      </w:r>
    </w:p>
    <w:p w14:paraId="16F82082" w14:textId="77777777" w:rsidR="007459BE" w:rsidRDefault="007459BE" w:rsidP="007459BE">
      <w:pPr>
        <w:pStyle w:val="NoSpacing"/>
        <w:numPr>
          <w:ilvl w:val="0"/>
          <w:numId w:val="4"/>
        </w:numPr>
      </w:pPr>
      <w:r>
        <w:t>It was discussed that spares and a whole-of-life approach (e.g. over 10–15 years) should be considered when evaluating systems and costs.</w:t>
      </w:r>
    </w:p>
    <w:p w14:paraId="61E9558B" w14:textId="4803E15C" w:rsidR="00EA2E25" w:rsidRDefault="007459BE" w:rsidP="007459BE">
      <w:pPr>
        <w:pStyle w:val="NoSpacing"/>
        <w:numPr>
          <w:ilvl w:val="0"/>
          <w:numId w:val="4"/>
        </w:numPr>
      </w:pPr>
      <w:r>
        <w:t>A key question raised was how these policies link to other projects/programmes that are procuring equipment, and how efforts can be consolidated to share the burden. The PMU explained that this is one of the reasons for moving toward a consolidated network, noting that there is currently a significant amount of disaggregated information being received from countries.</w:t>
      </w:r>
    </w:p>
    <w:p w14:paraId="7A2CCA25" w14:textId="77777777" w:rsidR="001023F1" w:rsidRDefault="001023F1" w:rsidP="008D2EDE">
      <w:pPr>
        <w:pStyle w:val="NoSpacing"/>
      </w:pPr>
    </w:p>
    <w:p w14:paraId="108923C5" w14:textId="77777777" w:rsidR="002A5D88" w:rsidRPr="003A2254" w:rsidRDefault="002A5D88" w:rsidP="002A5D88">
      <w:pPr>
        <w:pStyle w:val="NoSpacing"/>
        <w:rPr>
          <w:b/>
          <w:bCs/>
        </w:rPr>
      </w:pPr>
      <w:r w:rsidRPr="003A2254">
        <w:rPr>
          <w:b/>
          <w:bCs/>
        </w:rPr>
        <w:t>Action Points:</w:t>
      </w:r>
    </w:p>
    <w:p w14:paraId="092CA380" w14:textId="081BC6F6" w:rsidR="002A5D88" w:rsidRDefault="002A5D88" w:rsidP="002A5D88">
      <w:pPr>
        <w:pStyle w:val="NoSpacing"/>
        <w:numPr>
          <w:ilvl w:val="0"/>
          <w:numId w:val="5"/>
        </w:numPr>
      </w:pPr>
      <w:r>
        <w:t>Recommendation be clearly included in the document, specifically for the Steering Committee (SC) to endorse the document.</w:t>
      </w:r>
    </w:p>
    <w:p w14:paraId="5F1EAC3D" w14:textId="77777777" w:rsidR="008D2EDE" w:rsidRDefault="008D2EDE" w:rsidP="008D2EDE">
      <w:pPr>
        <w:pStyle w:val="NoSpacing"/>
      </w:pPr>
    </w:p>
    <w:p w14:paraId="36C282B1" w14:textId="5B5A88B8" w:rsidR="008D2EDE" w:rsidRDefault="008D2EDE" w:rsidP="008D2EDE">
      <w:pPr>
        <w:pStyle w:val="NoSpacing"/>
        <w:numPr>
          <w:ilvl w:val="0"/>
          <w:numId w:val="1"/>
        </w:numPr>
        <w:rPr>
          <w:b/>
          <w:bCs/>
        </w:rPr>
      </w:pPr>
      <w:r w:rsidRPr="00875425">
        <w:rPr>
          <w:b/>
          <w:bCs/>
        </w:rPr>
        <w:t xml:space="preserve">Why a Pacific Meteorological Asset Policy is needed </w:t>
      </w:r>
    </w:p>
    <w:p w14:paraId="5BBB8C7F" w14:textId="77777777" w:rsidR="006A5613" w:rsidRDefault="006A5613" w:rsidP="006A5613">
      <w:pPr>
        <w:pStyle w:val="NoSpacing"/>
        <w:rPr>
          <w:b/>
          <w:bCs/>
        </w:rPr>
      </w:pPr>
    </w:p>
    <w:p w14:paraId="4EC1AECA" w14:textId="433465E2" w:rsidR="006A5613" w:rsidRPr="003A2254" w:rsidRDefault="006A5613" w:rsidP="006A5613">
      <w:pPr>
        <w:pStyle w:val="NoSpacing"/>
        <w:rPr>
          <w:b/>
          <w:bCs/>
        </w:rPr>
      </w:pPr>
      <w:r w:rsidRPr="003A2254">
        <w:rPr>
          <w:b/>
          <w:bCs/>
        </w:rPr>
        <w:t xml:space="preserve">Presenter: </w:t>
      </w:r>
      <w:r>
        <w:t>Jessica Yeung</w:t>
      </w:r>
    </w:p>
    <w:p w14:paraId="775B54C5" w14:textId="77777777" w:rsidR="006A5613" w:rsidRDefault="006A5613" w:rsidP="006A5613">
      <w:pPr>
        <w:pStyle w:val="NoSpacing"/>
        <w:ind w:left="720"/>
      </w:pPr>
    </w:p>
    <w:p w14:paraId="05CFFE29" w14:textId="77777777" w:rsidR="006A5613" w:rsidRPr="003A2254" w:rsidRDefault="006A5613" w:rsidP="006A5613">
      <w:pPr>
        <w:pStyle w:val="NoSpacing"/>
        <w:rPr>
          <w:b/>
          <w:bCs/>
        </w:rPr>
      </w:pPr>
      <w:r w:rsidRPr="003A2254">
        <w:rPr>
          <w:b/>
          <w:bCs/>
        </w:rPr>
        <w:t>Discussion:</w:t>
      </w:r>
    </w:p>
    <w:p w14:paraId="4028B52A" w14:textId="77777777" w:rsidR="006A5613" w:rsidRDefault="006A5613" w:rsidP="008D2EDE">
      <w:pPr>
        <w:pStyle w:val="NoSpacing"/>
      </w:pPr>
    </w:p>
    <w:p w14:paraId="6AC29100" w14:textId="77777777" w:rsidR="00C5322D" w:rsidRDefault="00C5322D" w:rsidP="00C5322D">
      <w:pPr>
        <w:pStyle w:val="NoSpacing"/>
        <w:numPr>
          <w:ilvl w:val="0"/>
          <w:numId w:val="5"/>
        </w:numPr>
      </w:pPr>
      <w:r>
        <w:t>Ofa asked whether the Tide Gauges under COSPPAC require clarification on ownership, as this will be necessary if the asset policy is to be applied in the event of transferring assets to countries. It was noted that there are currently no plans to transfer ownership of assets to countries; however, responsibility for maintenance of equipment is expected to be absorbed by the countries.</w:t>
      </w:r>
    </w:p>
    <w:p w14:paraId="4541A543" w14:textId="3D4DA59C" w:rsidR="00C5322D" w:rsidRDefault="00C5322D" w:rsidP="00C5322D">
      <w:pPr>
        <w:pStyle w:val="NoSpacing"/>
        <w:numPr>
          <w:ilvl w:val="0"/>
          <w:numId w:val="5"/>
        </w:numPr>
      </w:pPr>
      <w:r>
        <w:t>Tonga emphasised that if this process is undertaken properly, it should cover all assets, including those that are externally owned or controlled. The meeting was informed that this issue was not discussed during the COSPPAC meeting in Palau</w:t>
      </w:r>
      <w:r w:rsidR="00221E65">
        <w:t xml:space="preserve">. </w:t>
      </w:r>
      <w:r w:rsidR="00932C82">
        <w:t>It was put forward that</w:t>
      </w:r>
      <w:r>
        <w:t xml:space="preserve"> ownership should eventually be transferred to countries.</w:t>
      </w:r>
    </w:p>
    <w:p w14:paraId="026DC346" w14:textId="77777777" w:rsidR="00C5322D" w:rsidRDefault="00C5322D" w:rsidP="00C5322D">
      <w:pPr>
        <w:pStyle w:val="NoSpacing"/>
        <w:numPr>
          <w:ilvl w:val="0"/>
          <w:numId w:val="5"/>
        </w:numPr>
      </w:pPr>
      <w:r>
        <w:t>A key challenge raised was determining the appropriate approach for equipment owned by external parties and not by the NHMSs, noting that it is difficult to capture and manage assets owned by other entities.</w:t>
      </w:r>
    </w:p>
    <w:p w14:paraId="47E9164B" w14:textId="105F3774" w:rsidR="00C5322D" w:rsidRDefault="00C5322D" w:rsidP="00C5322D">
      <w:pPr>
        <w:pStyle w:val="NoSpacing"/>
        <w:numPr>
          <w:ilvl w:val="0"/>
          <w:numId w:val="5"/>
        </w:numPr>
      </w:pPr>
      <w:r>
        <w:t xml:space="preserve">Regarding the seismic network, it was recommended that this be discussed further, particularly as two specialists are in attendance. Clarification is also needed on how this will be delivered, given that geohazards fall under SPC’s jurisdiction. </w:t>
      </w:r>
      <w:r w:rsidR="00932C82">
        <w:t>Earth Science NZ</w:t>
      </w:r>
      <w:r>
        <w:t xml:space="preserve"> noted that Tonga has requested that Geohazards-related training be included under the COSPPAC project and confirmed that experts from Earth Science NZ are available if required.</w:t>
      </w:r>
    </w:p>
    <w:p w14:paraId="54090820" w14:textId="77777777" w:rsidR="00C5322D" w:rsidRDefault="00C5322D" w:rsidP="00C5322D">
      <w:pPr>
        <w:pStyle w:val="NoSpacing"/>
        <w:numPr>
          <w:ilvl w:val="0"/>
          <w:numId w:val="5"/>
        </w:numPr>
      </w:pPr>
      <w:r>
        <w:t>Niue raised a question on how to incorporate funding from other projects, in addition to national budgets, into the asset planning framework.</w:t>
      </w:r>
    </w:p>
    <w:p w14:paraId="2CCE425C" w14:textId="11285CF1" w:rsidR="00C5322D" w:rsidRDefault="00C5322D" w:rsidP="00C5322D">
      <w:pPr>
        <w:pStyle w:val="NoSpacing"/>
        <w:numPr>
          <w:ilvl w:val="0"/>
          <w:numId w:val="5"/>
        </w:numPr>
      </w:pPr>
      <w:r>
        <w:t>The meeting agreed that the next round of discussions with COSPPAC will be important to further address:</w:t>
      </w:r>
    </w:p>
    <w:p w14:paraId="7FD49E75" w14:textId="77777777" w:rsidR="00C5322D" w:rsidRDefault="00C5322D" w:rsidP="00C5322D">
      <w:pPr>
        <w:pStyle w:val="NoSpacing"/>
        <w:numPr>
          <w:ilvl w:val="1"/>
          <w:numId w:val="5"/>
        </w:numPr>
      </w:pPr>
      <w:r>
        <w:t>National asset plans</w:t>
      </w:r>
    </w:p>
    <w:p w14:paraId="1ACFE2F2" w14:textId="77777777" w:rsidR="00C5322D" w:rsidRDefault="00C5322D" w:rsidP="00C5322D">
      <w:pPr>
        <w:pStyle w:val="NoSpacing"/>
        <w:numPr>
          <w:ilvl w:val="1"/>
          <w:numId w:val="5"/>
        </w:numPr>
      </w:pPr>
      <w:r>
        <w:t>Asset transfer arrangements</w:t>
      </w:r>
    </w:p>
    <w:p w14:paraId="34421BE1" w14:textId="77777777" w:rsidR="00C5322D" w:rsidRDefault="00C5322D" w:rsidP="00C5322D">
      <w:pPr>
        <w:pStyle w:val="NoSpacing"/>
        <w:numPr>
          <w:ilvl w:val="1"/>
          <w:numId w:val="5"/>
        </w:numPr>
      </w:pPr>
      <w:r>
        <w:t>Treatment of externally owned assets</w:t>
      </w:r>
    </w:p>
    <w:p w14:paraId="673468E4" w14:textId="77777777" w:rsidR="00C5322D" w:rsidRDefault="00C5322D" w:rsidP="00C5322D">
      <w:pPr>
        <w:pStyle w:val="NoSpacing"/>
      </w:pPr>
    </w:p>
    <w:p w14:paraId="60A8F115" w14:textId="77777777" w:rsidR="00C5322D" w:rsidRDefault="00C5322D" w:rsidP="00C5322D">
      <w:pPr>
        <w:pStyle w:val="NoSpacing"/>
        <w:numPr>
          <w:ilvl w:val="0"/>
          <w:numId w:val="6"/>
        </w:numPr>
      </w:pPr>
      <w:r>
        <w:t>Tonga also asked about the timeline for completing the asset policy, particularly while efforts are ongoing to consolidate and agree on approaches for other assets. It was noted that the team is aiming to complete this work in time for the PMC.</w:t>
      </w:r>
    </w:p>
    <w:p w14:paraId="4C358EF1" w14:textId="77777777" w:rsidR="00C5322D" w:rsidRDefault="00C5322D" w:rsidP="00C5322D">
      <w:pPr>
        <w:pStyle w:val="NoSpacing"/>
        <w:numPr>
          <w:ilvl w:val="0"/>
          <w:numId w:val="6"/>
        </w:numPr>
      </w:pPr>
      <w:r>
        <w:lastRenderedPageBreak/>
        <w:t>Solomon Islands queried how the asset policy will link to the PIMS. It was explained that the policy will connect to the PKOs on assets and data, which will then feed directly into the PIMS by default.</w:t>
      </w:r>
    </w:p>
    <w:p w14:paraId="4F1F7F31" w14:textId="1A45F944" w:rsidR="00C5322D" w:rsidRDefault="00C5322D" w:rsidP="00C5322D">
      <w:pPr>
        <w:pStyle w:val="NoSpacing"/>
        <w:numPr>
          <w:ilvl w:val="0"/>
          <w:numId w:val="6"/>
        </w:numPr>
      </w:pPr>
      <w:r>
        <w:t xml:space="preserve">Niue further asked how the policy will align with national asset policies. In response, the PMU confirmed that they will </w:t>
      </w:r>
      <w:r w:rsidR="00932C82">
        <w:t xml:space="preserve">look at </w:t>
      </w:r>
      <w:r>
        <w:t>includ</w:t>
      </w:r>
      <w:r w:rsidR="00932C82">
        <w:t>ing</w:t>
      </w:r>
      <w:r>
        <w:t xml:space="preserve"> a dedicated section referencing national policies to ensure alignment.</w:t>
      </w:r>
    </w:p>
    <w:p w14:paraId="25D7DD77" w14:textId="77777777" w:rsidR="00C5322D" w:rsidRDefault="00C5322D" w:rsidP="00C5322D">
      <w:pPr>
        <w:pStyle w:val="NoSpacing"/>
      </w:pPr>
    </w:p>
    <w:p w14:paraId="6BF6095E" w14:textId="77777777" w:rsidR="00932C82" w:rsidRDefault="00932C82" w:rsidP="00932C82">
      <w:pPr>
        <w:pStyle w:val="NoSpacing"/>
        <w:rPr>
          <w:b/>
          <w:bCs/>
        </w:rPr>
      </w:pPr>
      <w:r w:rsidRPr="003A2254">
        <w:rPr>
          <w:b/>
          <w:bCs/>
        </w:rPr>
        <w:t>Action Points:</w:t>
      </w:r>
    </w:p>
    <w:p w14:paraId="1A4C7D00" w14:textId="411B9F0B" w:rsidR="00AF0071" w:rsidRPr="00AF0071" w:rsidRDefault="00AF0071" w:rsidP="00AF0071">
      <w:pPr>
        <w:pStyle w:val="NoSpacing"/>
        <w:numPr>
          <w:ilvl w:val="0"/>
          <w:numId w:val="7"/>
        </w:numPr>
      </w:pPr>
      <w:r w:rsidRPr="00AF0071">
        <w:t>To engage with SPC and COSPPAC on asset ownership / transferral.</w:t>
      </w:r>
    </w:p>
    <w:p w14:paraId="38A33155" w14:textId="234F55E4" w:rsidR="00AF0071" w:rsidRPr="00AF0071" w:rsidRDefault="00AF0071" w:rsidP="00AF0071">
      <w:pPr>
        <w:pStyle w:val="NoSpacing"/>
        <w:numPr>
          <w:ilvl w:val="0"/>
          <w:numId w:val="7"/>
        </w:numPr>
      </w:pPr>
      <w:r w:rsidRPr="00AF0071">
        <w:t>Consider including a section referencing the need to align this policy to National policies.</w:t>
      </w:r>
    </w:p>
    <w:p w14:paraId="778A621A" w14:textId="77777777" w:rsidR="00C5322D" w:rsidRDefault="00C5322D" w:rsidP="00C5322D">
      <w:pPr>
        <w:pStyle w:val="NoSpacing"/>
      </w:pPr>
    </w:p>
    <w:p w14:paraId="645535C2" w14:textId="77777777" w:rsidR="001023F1" w:rsidRDefault="001023F1" w:rsidP="008D2EDE">
      <w:pPr>
        <w:pStyle w:val="NoSpacing"/>
      </w:pPr>
    </w:p>
    <w:p w14:paraId="66805230" w14:textId="17906AC7" w:rsidR="008D2EDE" w:rsidRDefault="008D2EDE" w:rsidP="008D2EDE">
      <w:pPr>
        <w:pStyle w:val="NoSpacing"/>
        <w:numPr>
          <w:ilvl w:val="0"/>
          <w:numId w:val="1"/>
        </w:numPr>
        <w:rPr>
          <w:b/>
          <w:bCs/>
          <w:u w:val="single"/>
        </w:rPr>
      </w:pPr>
      <w:r w:rsidRPr="002E3550">
        <w:rPr>
          <w:b/>
          <w:bCs/>
          <w:u w:val="single"/>
        </w:rPr>
        <w:t xml:space="preserve">Why a Pacific Meteorological Data Framework is needed  </w:t>
      </w:r>
    </w:p>
    <w:p w14:paraId="11C5284B" w14:textId="77777777" w:rsidR="002E3550" w:rsidRDefault="002E3550" w:rsidP="002E3550">
      <w:pPr>
        <w:pStyle w:val="NoSpacing"/>
        <w:rPr>
          <w:b/>
          <w:bCs/>
          <w:u w:val="single"/>
        </w:rPr>
      </w:pPr>
    </w:p>
    <w:p w14:paraId="3095CFB6" w14:textId="4212AB57" w:rsidR="00DE482C" w:rsidRPr="003A2254" w:rsidRDefault="00DE482C" w:rsidP="00DE482C">
      <w:pPr>
        <w:pStyle w:val="NoSpacing"/>
        <w:rPr>
          <w:b/>
          <w:bCs/>
        </w:rPr>
      </w:pPr>
      <w:r w:rsidRPr="003A2254">
        <w:rPr>
          <w:b/>
          <w:bCs/>
        </w:rPr>
        <w:t xml:space="preserve">Presenter: </w:t>
      </w:r>
      <w:r>
        <w:t>Jessica Yeung</w:t>
      </w:r>
      <w:r w:rsidR="007F08DB">
        <w:t xml:space="preserve"> (WRP Adviser / BoM)</w:t>
      </w:r>
    </w:p>
    <w:p w14:paraId="7E4E33A2" w14:textId="77777777" w:rsidR="00DE482C" w:rsidRDefault="00DE482C" w:rsidP="00DE482C">
      <w:pPr>
        <w:pStyle w:val="NoSpacing"/>
        <w:ind w:left="720"/>
      </w:pPr>
    </w:p>
    <w:p w14:paraId="191FC8BD" w14:textId="77777777" w:rsidR="00DE482C" w:rsidRPr="003A2254" w:rsidRDefault="00DE482C" w:rsidP="00DE482C">
      <w:pPr>
        <w:pStyle w:val="NoSpacing"/>
        <w:rPr>
          <w:b/>
          <w:bCs/>
        </w:rPr>
      </w:pPr>
      <w:r w:rsidRPr="003A2254">
        <w:rPr>
          <w:b/>
          <w:bCs/>
        </w:rPr>
        <w:t>Discussion:</w:t>
      </w:r>
    </w:p>
    <w:p w14:paraId="4CB400F7" w14:textId="77777777" w:rsidR="00DE482C" w:rsidRDefault="00DE482C" w:rsidP="002E3550">
      <w:pPr>
        <w:pStyle w:val="NoSpacing"/>
        <w:rPr>
          <w:b/>
          <w:bCs/>
          <w:u w:val="single"/>
        </w:rPr>
      </w:pPr>
    </w:p>
    <w:p w14:paraId="3EC17CE1" w14:textId="77777777" w:rsidR="007F08DB" w:rsidRPr="007F08DB" w:rsidRDefault="007F08DB" w:rsidP="007F08DB">
      <w:pPr>
        <w:pStyle w:val="NoSpacing"/>
        <w:numPr>
          <w:ilvl w:val="0"/>
          <w:numId w:val="8"/>
        </w:numPr>
      </w:pPr>
      <w:r w:rsidRPr="007F08DB">
        <w:t>Traditional knowledge includes weather, climate, and ocean knowledge, and is relevant to impact-based forecasting.</w:t>
      </w:r>
    </w:p>
    <w:p w14:paraId="1FE0871A" w14:textId="77777777" w:rsidR="007F08DB" w:rsidRPr="007F08DB" w:rsidRDefault="007F08DB" w:rsidP="007F08DB">
      <w:pPr>
        <w:pStyle w:val="NoSpacing"/>
        <w:numPr>
          <w:ilvl w:val="1"/>
          <w:numId w:val="8"/>
        </w:numPr>
      </w:pPr>
      <w:r w:rsidRPr="007F08DB">
        <w:t>Consideration is needed on whether this includes both raw data and derived (downstream) data.</w:t>
      </w:r>
    </w:p>
    <w:p w14:paraId="03ABAF3D" w14:textId="360174B4" w:rsidR="007F08DB" w:rsidRPr="007F08DB" w:rsidRDefault="007F08DB" w:rsidP="007F08DB">
      <w:pPr>
        <w:pStyle w:val="NoSpacing"/>
        <w:numPr>
          <w:ilvl w:val="1"/>
          <w:numId w:val="8"/>
        </w:numPr>
      </w:pPr>
      <w:r w:rsidRPr="007F08DB">
        <w:t>The PMU acknowledged that there may be pushback from NHMS on sharing traditional knowledge due to sensitivity and ownership concerns.</w:t>
      </w:r>
    </w:p>
    <w:p w14:paraId="6C6E72E0" w14:textId="77777777" w:rsidR="007F08DB" w:rsidRPr="007F08DB" w:rsidRDefault="007F08DB" w:rsidP="007F08DB">
      <w:pPr>
        <w:pStyle w:val="NoSpacing"/>
        <w:numPr>
          <w:ilvl w:val="0"/>
          <w:numId w:val="8"/>
        </w:numPr>
      </w:pPr>
      <w:r w:rsidRPr="007F08DB">
        <w:t>WMO noted that SPC is currently developing a hydrology database.</w:t>
      </w:r>
    </w:p>
    <w:p w14:paraId="6439F2A9" w14:textId="77777777" w:rsidR="007F08DB" w:rsidRPr="007F08DB" w:rsidRDefault="007F08DB" w:rsidP="007F08DB">
      <w:pPr>
        <w:pStyle w:val="NoSpacing"/>
        <w:numPr>
          <w:ilvl w:val="0"/>
          <w:numId w:val="8"/>
        </w:numPr>
      </w:pPr>
      <w:r w:rsidRPr="007F08DB">
        <w:t>Tonga highlighted concerns that:</w:t>
      </w:r>
    </w:p>
    <w:p w14:paraId="1E1F1DD4" w14:textId="77777777" w:rsidR="007F08DB" w:rsidRPr="007F08DB" w:rsidRDefault="007F08DB" w:rsidP="007F08DB">
      <w:pPr>
        <w:pStyle w:val="NoSpacing"/>
        <w:numPr>
          <w:ilvl w:val="1"/>
          <w:numId w:val="8"/>
        </w:numPr>
      </w:pPr>
      <w:r w:rsidRPr="007F08DB">
        <w:t>There is a risk of data loss if all data is stored centrally.</w:t>
      </w:r>
    </w:p>
    <w:p w14:paraId="2AC81F17" w14:textId="77777777" w:rsidR="007F08DB" w:rsidRPr="007F08DB" w:rsidRDefault="007F08DB" w:rsidP="007F08DB">
      <w:pPr>
        <w:pStyle w:val="NoSpacing"/>
        <w:numPr>
          <w:ilvl w:val="1"/>
          <w:numId w:val="8"/>
        </w:numPr>
      </w:pPr>
      <w:r w:rsidRPr="007F08DB">
        <w:t>Data connectivity, accessibility, transmission, and visualization are critical.</w:t>
      </w:r>
    </w:p>
    <w:p w14:paraId="5A5D7D5C" w14:textId="338B72AF" w:rsidR="007F08DB" w:rsidRPr="007F08DB" w:rsidRDefault="007F08DB" w:rsidP="007F08DB">
      <w:pPr>
        <w:pStyle w:val="NoSpacing"/>
        <w:numPr>
          <w:ilvl w:val="1"/>
          <w:numId w:val="8"/>
        </w:numPr>
      </w:pPr>
      <w:r w:rsidRPr="007F08DB">
        <w:t>While data may be centrally located, it should remain owned primarily by the originating NHMS.</w:t>
      </w:r>
    </w:p>
    <w:p w14:paraId="4F9F219D" w14:textId="77777777" w:rsidR="007F08DB" w:rsidRPr="007F08DB" w:rsidRDefault="007F08DB" w:rsidP="007F08DB">
      <w:pPr>
        <w:pStyle w:val="NoSpacing"/>
        <w:numPr>
          <w:ilvl w:val="0"/>
          <w:numId w:val="8"/>
        </w:numPr>
      </w:pPr>
      <w:r w:rsidRPr="007F08DB">
        <w:t>It was noted that cloud-based storage solutions require strong and reliable internet connectivity, which may be a challenge.</w:t>
      </w:r>
    </w:p>
    <w:p w14:paraId="26D97328" w14:textId="77777777" w:rsidR="007F08DB" w:rsidRPr="007F08DB" w:rsidRDefault="007F08DB" w:rsidP="007F08DB">
      <w:pPr>
        <w:pStyle w:val="NoSpacing"/>
        <w:numPr>
          <w:ilvl w:val="0"/>
          <w:numId w:val="8"/>
        </w:numPr>
      </w:pPr>
      <w:r w:rsidRPr="007F08DB">
        <w:t>Fiji raised a question regarding data that flows through the IFP but is not integrated into WIS 2.0.</w:t>
      </w:r>
    </w:p>
    <w:p w14:paraId="7F238751" w14:textId="67822F8E" w:rsidR="007F08DB" w:rsidRPr="007F08DB" w:rsidRDefault="007F08DB" w:rsidP="007F08DB">
      <w:pPr>
        <w:pStyle w:val="NoSpacing"/>
        <w:numPr>
          <w:ilvl w:val="0"/>
          <w:numId w:val="8"/>
        </w:numPr>
      </w:pPr>
      <w:r w:rsidRPr="007F08DB">
        <w:t>Vanuatu asked whether NHMS that do not utilize the IFP should still be required to share data.</w:t>
      </w:r>
    </w:p>
    <w:p w14:paraId="110B1AB3" w14:textId="3541C278" w:rsidR="007F08DB" w:rsidRPr="007F08DB" w:rsidRDefault="007F08DB" w:rsidP="007F08DB">
      <w:pPr>
        <w:pStyle w:val="NoSpacing"/>
        <w:numPr>
          <w:ilvl w:val="1"/>
          <w:numId w:val="8"/>
        </w:numPr>
      </w:pPr>
      <w:r w:rsidRPr="007F08DB">
        <w:t>It was noted that it would be ideal for all NHMS to contribute data, even if they are not active users of the IFP.</w:t>
      </w:r>
    </w:p>
    <w:p w14:paraId="720C0AA2" w14:textId="2AF5482A" w:rsidR="007F08DB" w:rsidRPr="007F08DB" w:rsidRDefault="007F08DB" w:rsidP="007F08DB">
      <w:pPr>
        <w:pStyle w:val="NoSpacing"/>
        <w:numPr>
          <w:ilvl w:val="0"/>
          <w:numId w:val="8"/>
        </w:numPr>
      </w:pPr>
      <w:r w:rsidRPr="007F08DB">
        <w:t xml:space="preserve">FSM noted that some NHMS using systems such </w:t>
      </w:r>
      <w:r w:rsidRPr="00F40A40">
        <w:t>as CliDE</w:t>
      </w:r>
      <w:r w:rsidRPr="007F08DB">
        <w:t xml:space="preserve"> </w:t>
      </w:r>
      <w:r w:rsidR="00F40A40">
        <w:t>can integrate well with IFP, but what are some other data that might not be captured by IFP.</w:t>
      </w:r>
    </w:p>
    <w:p w14:paraId="638100B3" w14:textId="79CA4177" w:rsidR="007F08DB" w:rsidRPr="007F08DB" w:rsidRDefault="007F08DB" w:rsidP="007F08DB">
      <w:pPr>
        <w:pStyle w:val="NoSpacing"/>
        <w:numPr>
          <w:ilvl w:val="1"/>
          <w:numId w:val="8"/>
        </w:numPr>
      </w:pPr>
      <w:r>
        <w:t xml:space="preserve">PMU stated </w:t>
      </w:r>
      <w:r w:rsidRPr="007F08DB">
        <w:t>that third-party data or data not owned by the NHMS</w:t>
      </w:r>
    </w:p>
    <w:p w14:paraId="6704AF30" w14:textId="77777777" w:rsidR="007F08DB" w:rsidRPr="007F08DB" w:rsidRDefault="007F08DB" w:rsidP="007F08DB">
      <w:pPr>
        <w:pStyle w:val="NoSpacing"/>
        <w:numPr>
          <w:ilvl w:val="0"/>
          <w:numId w:val="8"/>
        </w:numPr>
      </w:pPr>
      <w:r w:rsidRPr="007F08DB">
        <w:t>Fiji Meteorological Service emphasized that:</w:t>
      </w:r>
    </w:p>
    <w:p w14:paraId="39C1AE50" w14:textId="77777777" w:rsidR="007F08DB" w:rsidRPr="00F40A40" w:rsidRDefault="007F08DB" w:rsidP="007F08DB">
      <w:pPr>
        <w:pStyle w:val="NoSpacing"/>
        <w:numPr>
          <w:ilvl w:val="1"/>
          <w:numId w:val="8"/>
        </w:numPr>
      </w:pPr>
      <w:r w:rsidRPr="007F08DB">
        <w:t xml:space="preserve">Enhancing </w:t>
      </w:r>
      <w:r w:rsidRPr="00F40A40">
        <w:t>forecasting capacity depends on data sharing.</w:t>
      </w:r>
    </w:p>
    <w:p w14:paraId="5648FFCA" w14:textId="77777777" w:rsidR="007F08DB" w:rsidRPr="00F40A40" w:rsidRDefault="007F08DB" w:rsidP="007F08DB">
      <w:pPr>
        <w:pStyle w:val="NoSpacing"/>
        <w:numPr>
          <w:ilvl w:val="1"/>
          <w:numId w:val="8"/>
        </w:numPr>
      </w:pPr>
      <w:r w:rsidRPr="00F40A40">
        <w:t>Without adequate data exchange, service improvement is limited.</w:t>
      </w:r>
    </w:p>
    <w:p w14:paraId="4989C239" w14:textId="77777777" w:rsidR="007F08DB" w:rsidRPr="00F40A40" w:rsidRDefault="007F08DB" w:rsidP="007F08DB">
      <w:pPr>
        <w:pStyle w:val="NoSpacing"/>
        <w:numPr>
          <w:ilvl w:val="1"/>
          <w:numId w:val="8"/>
        </w:numPr>
      </w:pPr>
      <w:r w:rsidRPr="00F40A40">
        <w:t>Cameron explained that the IFP will act as an enabler to improve forecasting capability.</w:t>
      </w:r>
    </w:p>
    <w:p w14:paraId="44ECD661" w14:textId="77777777" w:rsidR="007F08DB" w:rsidRPr="007F08DB" w:rsidRDefault="007F08DB" w:rsidP="007F08DB">
      <w:pPr>
        <w:pStyle w:val="NoSpacing"/>
        <w:numPr>
          <w:ilvl w:val="1"/>
          <w:numId w:val="8"/>
        </w:numPr>
      </w:pPr>
      <w:r w:rsidRPr="00F40A40">
        <w:t xml:space="preserve">The aviation sector is a key component, and the IFP is fully compliant with ICAO requirements, </w:t>
      </w:r>
      <w:r w:rsidRPr="007F08DB">
        <w:t>supporting aviation users.</w:t>
      </w:r>
    </w:p>
    <w:p w14:paraId="4CE920A1" w14:textId="77777777" w:rsidR="007F08DB" w:rsidRPr="007F08DB" w:rsidRDefault="007F08DB" w:rsidP="007F08DB">
      <w:pPr>
        <w:pStyle w:val="NoSpacing"/>
        <w:numPr>
          <w:ilvl w:val="0"/>
          <w:numId w:val="8"/>
        </w:numPr>
      </w:pPr>
      <w:r w:rsidRPr="007F08DB">
        <w:t xml:space="preserve">Tonga asked about the </w:t>
      </w:r>
      <w:r w:rsidRPr="00F40A40">
        <w:t>timeline and location of the regional node</w:t>
      </w:r>
      <w:r w:rsidRPr="007F08DB">
        <w:t>:</w:t>
      </w:r>
    </w:p>
    <w:p w14:paraId="26958EB7" w14:textId="36BB65ED" w:rsidR="007F08DB" w:rsidRPr="007F08DB" w:rsidRDefault="00F40A40" w:rsidP="007F08DB">
      <w:pPr>
        <w:pStyle w:val="NoSpacing"/>
        <w:numPr>
          <w:ilvl w:val="1"/>
          <w:numId w:val="8"/>
        </w:numPr>
      </w:pPr>
      <w:r>
        <w:t>PMU explained that a</w:t>
      </w:r>
      <w:r w:rsidR="007F08DB" w:rsidRPr="007F08DB">
        <w:t xml:space="preserve"> </w:t>
      </w:r>
      <w:r w:rsidR="007F08DB" w:rsidRPr="00F40A40">
        <w:t>pilot is already underway</w:t>
      </w:r>
      <w:r w:rsidR="007F08DB" w:rsidRPr="007F08DB">
        <w:t>, with delivery in progress.</w:t>
      </w:r>
    </w:p>
    <w:p w14:paraId="5290CE3B" w14:textId="00EEBCFE" w:rsidR="007F08DB" w:rsidRPr="00F40A40" w:rsidRDefault="007F08DB" w:rsidP="007F08DB">
      <w:pPr>
        <w:pStyle w:val="NoSpacing"/>
        <w:numPr>
          <w:ilvl w:val="1"/>
          <w:numId w:val="8"/>
        </w:numPr>
      </w:pPr>
      <w:r w:rsidRPr="007F08DB">
        <w:lastRenderedPageBreak/>
        <w:t xml:space="preserve">Data migration can begin, and </w:t>
      </w:r>
      <w:r w:rsidRPr="00F40A40">
        <w:t>NHMS will not be tied to a single node, allowing flexibility.</w:t>
      </w:r>
    </w:p>
    <w:p w14:paraId="18449FC7" w14:textId="77777777" w:rsidR="007F08DB" w:rsidRPr="00F40A40" w:rsidRDefault="007F08DB" w:rsidP="007F08DB">
      <w:pPr>
        <w:pStyle w:val="NoSpacing"/>
        <w:numPr>
          <w:ilvl w:val="0"/>
          <w:numId w:val="8"/>
        </w:numPr>
      </w:pPr>
      <w:r w:rsidRPr="007F08DB">
        <w:t xml:space="preserve">WMO is planning to deliver a </w:t>
      </w:r>
      <w:r w:rsidRPr="00F40A40">
        <w:t>WIS 2.0 workshop this year.</w:t>
      </w:r>
    </w:p>
    <w:p w14:paraId="1BB24FD1" w14:textId="77777777" w:rsidR="007F08DB" w:rsidRDefault="007F08DB" w:rsidP="007F08DB">
      <w:pPr>
        <w:pStyle w:val="NoSpacing"/>
        <w:numPr>
          <w:ilvl w:val="1"/>
          <w:numId w:val="8"/>
        </w:numPr>
      </w:pPr>
      <w:r w:rsidRPr="00F40A40">
        <w:t>Work is ongoing with Maika (WMO)</w:t>
      </w:r>
      <w:r w:rsidRPr="007F08DB">
        <w:t xml:space="preserve"> in the development of the IFP.</w:t>
      </w:r>
    </w:p>
    <w:p w14:paraId="3B055E0E" w14:textId="6980E443" w:rsidR="00F40A40" w:rsidRPr="007F08DB" w:rsidRDefault="00F40A40" w:rsidP="00F40A40">
      <w:pPr>
        <w:pStyle w:val="NoSpacing"/>
        <w:numPr>
          <w:ilvl w:val="0"/>
          <w:numId w:val="8"/>
        </w:numPr>
      </w:pPr>
      <w:r>
        <w:t>Change the scope of the paper to only NHMS but not member countries.</w:t>
      </w:r>
    </w:p>
    <w:p w14:paraId="00D965E9" w14:textId="77777777" w:rsidR="007F08DB" w:rsidRPr="007F08DB" w:rsidRDefault="007F08DB" w:rsidP="002E3550">
      <w:pPr>
        <w:pStyle w:val="NoSpacing"/>
      </w:pPr>
    </w:p>
    <w:p w14:paraId="54F821C4" w14:textId="77777777" w:rsidR="00A717FB" w:rsidRDefault="00A717FB" w:rsidP="00A717FB">
      <w:pPr>
        <w:pStyle w:val="NoSpacing"/>
        <w:rPr>
          <w:b/>
          <w:bCs/>
        </w:rPr>
      </w:pPr>
      <w:r w:rsidRPr="003A2254">
        <w:rPr>
          <w:b/>
          <w:bCs/>
        </w:rPr>
        <w:t>Action Points:</w:t>
      </w:r>
    </w:p>
    <w:p w14:paraId="43C238E7" w14:textId="1D536454" w:rsidR="00A717FB" w:rsidRDefault="00A717FB" w:rsidP="00A717FB">
      <w:pPr>
        <w:pStyle w:val="NoSpacing"/>
        <w:numPr>
          <w:ilvl w:val="0"/>
          <w:numId w:val="8"/>
        </w:numPr>
      </w:pPr>
      <w:r>
        <w:t>Change the scope of the paper to only NHMS but not member countries.</w:t>
      </w:r>
    </w:p>
    <w:p w14:paraId="3D8CD327" w14:textId="77777777" w:rsidR="00CB2898" w:rsidRDefault="00CB2898" w:rsidP="00CB2898">
      <w:pPr>
        <w:pStyle w:val="NoSpacing"/>
      </w:pPr>
    </w:p>
    <w:p w14:paraId="6D914AEF" w14:textId="58DF8B7A" w:rsidR="00CB2898" w:rsidRPr="00CB2898" w:rsidRDefault="0042710D" w:rsidP="00CB2898">
      <w:pPr>
        <w:pStyle w:val="NoSpacing"/>
        <w:rPr>
          <w:b/>
          <w:bCs/>
        </w:rPr>
      </w:pPr>
      <w:r>
        <w:rPr>
          <w:b/>
          <w:bCs/>
        </w:rPr>
        <w:t>Key Takeaways</w:t>
      </w:r>
    </w:p>
    <w:p w14:paraId="65B6DE7D" w14:textId="77777777" w:rsidR="00CB2898" w:rsidRDefault="00CB2898" w:rsidP="00CB2898">
      <w:pPr>
        <w:pStyle w:val="NoSpacing"/>
        <w:numPr>
          <w:ilvl w:val="0"/>
          <w:numId w:val="9"/>
        </w:numPr>
      </w:pPr>
      <w:r>
        <w:t>Data sharing is essential but must respect ownership, sensitivity, and sovereignty</w:t>
      </w:r>
    </w:p>
    <w:p w14:paraId="33823BED" w14:textId="77777777" w:rsidR="00CB2898" w:rsidRDefault="00CB2898" w:rsidP="00CB2898">
      <w:pPr>
        <w:pStyle w:val="NoSpacing"/>
        <w:numPr>
          <w:ilvl w:val="0"/>
          <w:numId w:val="9"/>
        </w:numPr>
      </w:pPr>
      <w:r>
        <w:t>Infrastructure, connectivity, and system interoperability remain key challenges</w:t>
      </w:r>
    </w:p>
    <w:p w14:paraId="1B553828" w14:textId="420D0B24" w:rsidR="008D2EDE" w:rsidRDefault="00CB2898" w:rsidP="00CB2898">
      <w:pPr>
        <w:pStyle w:val="NoSpacing"/>
        <w:numPr>
          <w:ilvl w:val="0"/>
          <w:numId w:val="9"/>
        </w:numPr>
      </w:pPr>
      <w:r>
        <w:t>Continued capacity building and regional collaboration are critical to success</w:t>
      </w:r>
    </w:p>
    <w:p w14:paraId="5EA48A7C" w14:textId="77777777" w:rsidR="008D2EDE" w:rsidRDefault="008D2EDE" w:rsidP="008D2EDE">
      <w:pPr>
        <w:pStyle w:val="NoSpacing"/>
      </w:pPr>
    </w:p>
    <w:p w14:paraId="69619EF8" w14:textId="174529F5" w:rsidR="008D2EDE" w:rsidRPr="00A317DF" w:rsidRDefault="008D2EDE" w:rsidP="008D2EDE">
      <w:pPr>
        <w:pStyle w:val="NoSpacing"/>
        <w:numPr>
          <w:ilvl w:val="0"/>
          <w:numId w:val="1"/>
        </w:numPr>
        <w:rPr>
          <w:b/>
          <w:bCs/>
          <w:u w:val="single"/>
        </w:rPr>
      </w:pPr>
      <w:r w:rsidRPr="00A317DF">
        <w:rPr>
          <w:b/>
          <w:bCs/>
          <w:u w:val="single"/>
        </w:rPr>
        <w:t xml:space="preserve">Decarbonising of NMHSs </w:t>
      </w:r>
    </w:p>
    <w:p w14:paraId="27EEB762" w14:textId="77777777" w:rsidR="00A90156" w:rsidRDefault="00A90156" w:rsidP="00A90156">
      <w:pPr>
        <w:pStyle w:val="NoSpacing"/>
      </w:pPr>
    </w:p>
    <w:p w14:paraId="44021025" w14:textId="382C1C71" w:rsidR="00A90156" w:rsidRPr="00A317DF" w:rsidRDefault="00A90156" w:rsidP="00A90156">
      <w:pPr>
        <w:pStyle w:val="NoSpacing"/>
        <w:rPr>
          <w:b/>
          <w:bCs/>
        </w:rPr>
      </w:pPr>
      <w:r w:rsidRPr="00A317DF">
        <w:rPr>
          <w:b/>
          <w:bCs/>
        </w:rPr>
        <w:t xml:space="preserve">Presenter: </w:t>
      </w:r>
      <w:r w:rsidR="00A317DF">
        <w:rPr>
          <w:b/>
          <w:bCs/>
        </w:rPr>
        <w:t>Ofa Fa’anunu (PM)</w:t>
      </w:r>
    </w:p>
    <w:p w14:paraId="1E32271F" w14:textId="77777777" w:rsidR="00A90156" w:rsidRDefault="00A90156" w:rsidP="00A90156">
      <w:pPr>
        <w:pStyle w:val="NoSpacing"/>
      </w:pPr>
    </w:p>
    <w:p w14:paraId="62E5AD44" w14:textId="05139546" w:rsidR="00A90156" w:rsidRPr="00A317DF" w:rsidRDefault="00A90156" w:rsidP="00A90156">
      <w:pPr>
        <w:pStyle w:val="NoSpacing"/>
        <w:rPr>
          <w:b/>
          <w:bCs/>
        </w:rPr>
      </w:pPr>
      <w:r w:rsidRPr="00A317DF">
        <w:rPr>
          <w:b/>
          <w:bCs/>
        </w:rPr>
        <w:t>Discussion:</w:t>
      </w:r>
    </w:p>
    <w:p w14:paraId="2A567C3A" w14:textId="77777777" w:rsidR="00A90156" w:rsidRDefault="00A90156" w:rsidP="00A317DF">
      <w:pPr>
        <w:pStyle w:val="NoSpacing"/>
      </w:pPr>
    </w:p>
    <w:p w14:paraId="080123AC" w14:textId="4ECF96DA" w:rsidR="00A317DF" w:rsidRPr="00A317DF" w:rsidRDefault="00A317DF" w:rsidP="00A317DF">
      <w:pPr>
        <w:pStyle w:val="NoSpacing"/>
        <w:numPr>
          <w:ilvl w:val="0"/>
          <w:numId w:val="18"/>
        </w:numPr>
      </w:pPr>
      <w:r w:rsidRPr="00A317DF">
        <w:t>Tonga noted that most donors do not allow the purchase of vehicles.</w:t>
      </w:r>
    </w:p>
    <w:p w14:paraId="2EC24425" w14:textId="77777777" w:rsidR="00A317DF" w:rsidRPr="00A317DF" w:rsidRDefault="00A317DF" w:rsidP="00A317DF">
      <w:pPr>
        <w:pStyle w:val="NoSpacing"/>
        <w:numPr>
          <w:ilvl w:val="1"/>
          <w:numId w:val="18"/>
        </w:numPr>
      </w:pPr>
      <w:r w:rsidRPr="00A317DF">
        <w:t>This creates operational challenges, as government vehicles are often allocated to other activities.</w:t>
      </w:r>
    </w:p>
    <w:p w14:paraId="6DBCFDEE" w14:textId="77777777" w:rsidR="00A317DF" w:rsidRPr="00A317DF" w:rsidRDefault="00A317DF" w:rsidP="00A317DF">
      <w:pPr>
        <w:pStyle w:val="NoSpacing"/>
        <w:numPr>
          <w:ilvl w:val="1"/>
          <w:numId w:val="18"/>
        </w:numPr>
      </w:pPr>
      <w:r w:rsidRPr="00A317DF">
        <w:t>Suggested exploring ways to engage donors to allow vehicle procurement where it is critical for operations.</w:t>
      </w:r>
    </w:p>
    <w:p w14:paraId="06668009" w14:textId="77777777" w:rsidR="00A317DF" w:rsidRPr="00A317DF" w:rsidRDefault="00A317DF" w:rsidP="00A317DF">
      <w:pPr>
        <w:pStyle w:val="NoSpacing"/>
        <w:numPr>
          <w:ilvl w:val="1"/>
          <w:numId w:val="18"/>
        </w:numPr>
      </w:pPr>
      <w:r w:rsidRPr="00A317DF">
        <w:t>Supported the Decarbonising Policy Paper, noting it could help address the ongoing fuel crisis.</w:t>
      </w:r>
    </w:p>
    <w:p w14:paraId="254A9464" w14:textId="77777777" w:rsidR="00A317DF" w:rsidRPr="00A317DF" w:rsidRDefault="00A317DF" w:rsidP="00A317DF">
      <w:pPr>
        <w:pStyle w:val="NoSpacing"/>
        <w:numPr>
          <w:ilvl w:val="1"/>
          <w:numId w:val="18"/>
        </w:numPr>
      </w:pPr>
      <w:r w:rsidRPr="00A317DF">
        <w:t xml:space="preserve">Recommended linking the paper to: </w:t>
      </w:r>
    </w:p>
    <w:p w14:paraId="392B7FDE" w14:textId="77777777" w:rsidR="00A317DF" w:rsidRPr="00A317DF" w:rsidRDefault="00A317DF" w:rsidP="00A317DF">
      <w:pPr>
        <w:pStyle w:val="NoSpacing"/>
        <w:numPr>
          <w:ilvl w:val="2"/>
          <w:numId w:val="18"/>
        </w:numPr>
      </w:pPr>
      <w:r w:rsidRPr="00A317DF">
        <w:t>PIMS (Pacific Islands Meteorological Strategy)</w:t>
      </w:r>
    </w:p>
    <w:p w14:paraId="54D542AF" w14:textId="77777777" w:rsidR="00A317DF" w:rsidRPr="00A317DF" w:rsidRDefault="00A317DF" w:rsidP="00A317DF">
      <w:pPr>
        <w:pStyle w:val="NoSpacing"/>
        <w:numPr>
          <w:ilvl w:val="2"/>
          <w:numId w:val="18"/>
        </w:numPr>
      </w:pPr>
      <w:r w:rsidRPr="00A317DF">
        <w:t>External factors such as health crises and global conflicts (wars), which are outside national control but impact operations and costs</w:t>
      </w:r>
    </w:p>
    <w:p w14:paraId="146C2804" w14:textId="77777777" w:rsidR="00A317DF" w:rsidRPr="00A317DF" w:rsidRDefault="00A317DF" w:rsidP="00A317DF">
      <w:pPr>
        <w:pStyle w:val="NoSpacing"/>
        <w:numPr>
          <w:ilvl w:val="2"/>
          <w:numId w:val="18"/>
        </w:numPr>
      </w:pPr>
      <w:r w:rsidRPr="00A317DF">
        <w:t>The recent Forum Leaders’ decision on the fuel crisis</w:t>
      </w:r>
    </w:p>
    <w:p w14:paraId="1447DF46" w14:textId="47A61F03" w:rsidR="00A317DF" w:rsidRPr="00A317DF" w:rsidRDefault="00A317DF" w:rsidP="00A317DF">
      <w:pPr>
        <w:pStyle w:val="NoSpacing"/>
        <w:numPr>
          <w:ilvl w:val="0"/>
          <w:numId w:val="18"/>
        </w:numPr>
      </w:pPr>
      <w:r w:rsidRPr="00A317DF">
        <w:t>Ofa highlighted:</w:t>
      </w:r>
    </w:p>
    <w:p w14:paraId="244D2E4A" w14:textId="6C183E84" w:rsidR="00A317DF" w:rsidRPr="00A317DF" w:rsidRDefault="00A317DF" w:rsidP="00A317DF">
      <w:pPr>
        <w:pStyle w:val="NoSpacing"/>
        <w:numPr>
          <w:ilvl w:val="1"/>
          <w:numId w:val="18"/>
        </w:numPr>
      </w:pPr>
      <w:r w:rsidRPr="00A317DF">
        <w:t>Opportunities to link proposals to Green Climate Fund (GCF) financing</w:t>
      </w:r>
    </w:p>
    <w:p w14:paraId="3FF586A7" w14:textId="77777777" w:rsidR="00A317DF" w:rsidRPr="00A317DF" w:rsidRDefault="00A317DF" w:rsidP="00A317DF">
      <w:pPr>
        <w:pStyle w:val="NoSpacing"/>
        <w:numPr>
          <w:ilvl w:val="1"/>
          <w:numId w:val="18"/>
        </w:numPr>
      </w:pPr>
      <w:r w:rsidRPr="00A317DF">
        <w:t>The importance of well-prepared proposals</w:t>
      </w:r>
    </w:p>
    <w:p w14:paraId="493B903B" w14:textId="77777777" w:rsidR="00A317DF" w:rsidRPr="00A317DF" w:rsidRDefault="00A317DF" w:rsidP="00A317DF">
      <w:pPr>
        <w:pStyle w:val="NoSpacing"/>
        <w:numPr>
          <w:ilvl w:val="1"/>
          <w:numId w:val="18"/>
        </w:numPr>
      </w:pPr>
      <w:r w:rsidRPr="00A317DF">
        <w:t>A regional approach would be more impactful and persuasive to donors</w:t>
      </w:r>
    </w:p>
    <w:p w14:paraId="0D18FFED" w14:textId="6C009368" w:rsidR="00A317DF" w:rsidRPr="00A317DF" w:rsidRDefault="00A317DF" w:rsidP="00FA54C1">
      <w:pPr>
        <w:pStyle w:val="NoSpacing"/>
        <w:numPr>
          <w:ilvl w:val="0"/>
          <w:numId w:val="19"/>
        </w:numPr>
      </w:pPr>
      <w:r w:rsidRPr="00A317DF">
        <w:t>Cook Islands:</w:t>
      </w:r>
    </w:p>
    <w:p w14:paraId="131EEE6F" w14:textId="77777777" w:rsidR="00A317DF" w:rsidRPr="00A317DF" w:rsidRDefault="00A317DF" w:rsidP="00FA54C1">
      <w:pPr>
        <w:pStyle w:val="NoSpacing"/>
        <w:numPr>
          <w:ilvl w:val="1"/>
          <w:numId w:val="19"/>
        </w:numPr>
      </w:pPr>
      <w:r w:rsidRPr="00A317DF">
        <w:t>Also exploring renewable energy solutions, particularly solar energy</w:t>
      </w:r>
    </w:p>
    <w:p w14:paraId="24ADC8CE" w14:textId="77777777" w:rsidR="00A317DF" w:rsidRPr="00A317DF" w:rsidRDefault="00A317DF" w:rsidP="00FA54C1">
      <w:pPr>
        <w:pStyle w:val="NoSpacing"/>
        <w:numPr>
          <w:ilvl w:val="1"/>
          <w:numId w:val="19"/>
        </w:numPr>
      </w:pPr>
      <w:r w:rsidRPr="00A317DF">
        <w:t xml:space="preserve">Shared recent fuel crisis response measures, including: </w:t>
      </w:r>
    </w:p>
    <w:p w14:paraId="39FD4E51" w14:textId="77777777" w:rsidR="00A317DF" w:rsidRPr="00A317DF" w:rsidRDefault="00A317DF" w:rsidP="00FA54C1">
      <w:pPr>
        <w:pStyle w:val="NoSpacing"/>
        <w:numPr>
          <w:ilvl w:val="2"/>
          <w:numId w:val="19"/>
        </w:numPr>
      </w:pPr>
      <w:r w:rsidRPr="00A317DF">
        <w:t>Government policy requiring all government vehicles to be parked after hours</w:t>
      </w:r>
    </w:p>
    <w:p w14:paraId="45B25E34" w14:textId="77777777" w:rsidR="00A317DF" w:rsidRPr="00A317DF" w:rsidRDefault="00A317DF" w:rsidP="00FA54C1">
      <w:pPr>
        <w:pStyle w:val="NoSpacing"/>
        <w:numPr>
          <w:ilvl w:val="2"/>
          <w:numId w:val="19"/>
        </w:numPr>
      </w:pPr>
      <w:r w:rsidRPr="00A317DF">
        <w:t>Scheduled use of vehicles and deliveries to better manage fuel consumption</w:t>
      </w:r>
    </w:p>
    <w:p w14:paraId="66D4D67E" w14:textId="77777777" w:rsidR="00A317DF" w:rsidRPr="00A317DF" w:rsidRDefault="00A317DF" w:rsidP="00FA54C1">
      <w:pPr>
        <w:pStyle w:val="NoSpacing"/>
        <w:numPr>
          <w:ilvl w:val="1"/>
          <w:numId w:val="19"/>
        </w:numPr>
      </w:pPr>
      <w:r w:rsidRPr="00A317DF">
        <w:t>Expressed strong support for the decarbonisation paper</w:t>
      </w:r>
    </w:p>
    <w:p w14:paraId="0E35854E" w14:textId="2C8AF613" w:rsidR="00A317DF" w:rsidRPr="00A317DF" w:rsidRDefault="00A317DF" w:rsidP="00FA54C1">
      <w:pPr>
        <w:pStyle w:val="NoSpacing"/>
        <w:numPr>
          <w:ilvl w:val="0"/>
          <w:numId w:val="19"/>
        </w:numPr>
      </w:pPr>
      <w:r w:rsidRPr="00A317DF">
        <w:t>Federated States of Micronesia:</w:t>
      </w:r>
    </w:p>
    <w:p w14:paraId="3647B988" w14:textId="77777777" w:rsidR="00A317DF" w:rsidRPr="00A317DF" w:rsidRDefault="00A317DF" w:rsidP="00FA54C1">
      <w:pPr>
        <w:pStyle w:val="NoSpacing"/>
        <w:numPr>
          <w:ilvl w:val="1"/>
          <w:numId w:val="19"/>
        </w:numPr>
      </w:pPr>
      <w:r w:rsidRPr="00A317DF">
        <w:t>Emphasised that renewable energy should be considered for all equipment purchases</w:t>
      </w:r>
    </w:p>
    <w:p w14:paraId="78A57915" w14:textId="3C3D487E" w:rsidR="00A317DF" w:rsidRPr="00A317DF" w:rsidRDefault="00A317DF" w:rsidP="00FA54C1">
      <w:pPr>
        <w:pStyle w:val="NoSpacing"/>
        <w:numPr>
          <w:ilvl w:val="0"/>
          <w:numId w:val="21"/>
        </w:numPr>
      </w:pPr>
      <w:r w:rsidRPr="00A317DF">
        <w:t>P</w:t>
      </w:r>
      <w:r w:rsidR="00FA54C1">
        <w:t>apua New Guinea</w:t>
      </w:r>
    </w:p>
    <w:p w14:paraId="7F23234B" w14:textId="77777777" w:rsidR="00A317DF" w:rsidRDefault="00A317DF" w:rsidP="00FA54C1">
      <w:pPr>
        <w:pStyle w:val="NoSpacing"/>
        <w:numPr>
          <w:ilvl w:val="1"/>
          <w:numId w:val="21"/>
        </w:numPr>
      </w:pPr>
      <w:r w:rsidRPr="00A317DF">
        <w:t>Highlighted challenges in maintaining equipment in remote and isolated locations, including vehicles</w:t>
      </w:r>
    </w:p>
    <w:p w14:paraId="7C54A0C7" w14:textId="77777777" w:rsidR="00AB694C" w:rsidRPr="00A317DF" w:rsidRDefault="00AB694C" w:rsidP="00AB694C">
      <w:pPr>
        <w:pStyle w:val="NoSpacing"/>
        <w:ind w:left="1440"/>
      </w:pPr>
    </w:p>
    <w:p w14:paraId="020E0071" w14:textId="0A220E5F" w:rsidR="00A317DF" w:rsidRPr="00A317DF" w:rsidRDefault="00A317DF" w:rsidP="00FA54C1">
      <w:pPr>
        <w:pStyle w:val="NoSpacing"/>
        <w:numPr>
          <w:ilvl w:val="0"/>
          <w:numId w:val="21"/>
        </w:numPr>
      </w:pPr>
      <w:r w:rsidRPr="00A317DF">
        <w:lastRenderedPageBreak/>
        <w:t>Tuvalu:</w:t>
      </w:r>
    </w:p>
    <w:p w14:paraId="6E339CD4" w14:textId="77777777" w:rsidR="00A317DF" w:rsidRPr="00A317DF" w:rsidRDefault="00A317DF" w:rsidP="00AB694C">
      <w:pPr>
        <w:pStyle w:val="NoSpacing"/>
        <w:numPr>
          <w:ilvl w:val="1"/>
          <w:numId w:val="21"/>
        </w:numPr>
      </w:pPr>
      <w:r w:rsidRPr="00A317DF">
        <w:t>Fully supports the initiative as it aligns with Nationally Determined Contributions (NDCs)</w:t>
      </w:r>
    </w:p>
    <w:p w14:paraId="4D14708C" w14:textId="77777777" w:rsidR="00A317DF" w:rsidRPr="00A317DF" w:rsidRDefault="00A317DF" w:rsidP="00AB694C">
      <w:pPr>
        <w:pStyle w:val="NoSpacing"/>
        <w:numPr>
          <w:ilvl w:val="1"/>
          <w:numId w:val="21"/>
        </w:numPr>
      </w:pPr>
      <w:r w:rsidRPr="00A317DF">
        <w:t>Noted that an additional USD 200,000 was allocated to incorporate solar energy into the weather watch radar system</w:t>
      </w:r>
    </w:p>
    <w:p w14:paraId="242E7B42" w14:textId="4DC7F286" w:rsidR="00A317DF" w:rsidRPr="00A317DF" w:rsidRDefault="00A317DF" w:rsidP="00AB694C">
      <w:pPr>
        <w:pStyle w:val="NoSpacing"/>
        <w:numPr>
          <w:ilvl w:val="0"/>
          <w:numId w:val="22"/>
        </w:numPr>
      </w:pPr>
      <w:r w:rsidRPr="00A317DF">
        <w:t>Vanuatu:</w:t>
      </w:r>
    </w:p>
    <w:p w14:paraId="263B68FF" w14:textId="77777777" w:rsidR="00A317DF" w:rsidRPr="00A317DF" w:rsidRDefault="00A317DF" w:rsidP="00AB694C">
      <w:pPr>
        <w:pStyle w:val="NoSpacing"/>
        <w:numPr>
          <w:ilvl w:val="1"/>
          <w:numId w:val="22"/>
        </w:numPr>
      </w:pPr>
      <w:r w:rsidRPr="00A317DF">
        <w:t>Expressed full support for the decarbonisation initiative</w:t>
      </w:r>
    </w:p>
    <w:p w14:paraId="3D6C8824" w14:textId="77777777" w:rsidR="00A317DF" w:rsidRDefault="00A317DF" w:rsidP="00A90156">
      <w:pPr>
        <w:pStyle w:val="NoSpacing"/>
      </w:pPr>
    </w:p>
    <w:p w14:paraId="6A5BF376" w14:textId="77777777" w:rsidR="00A317DF" w:rsidRDefault="00A317DF" w:rsidP="00A317DF">
      <w:pPr>
        <w:pStyle w:val="NoSpacing"/>
        <w:rPr>
          <w:b/>
          <w:bCs/>
        </w:rPr>
      </w:pPr>
      <w:r w:rsidRPr="003A2254">
        <w:rPr>
          <w:b/>
          <w:bCs/>
        </w:rPr>
        <w:t>Action Points:</w:t>
      </w:r>
    </w:p>
    <w:p w14:paraId="345CE222" w14:textId="306EA225" w:rsidR="00A317DF" w:rsidRDefault="00A317DF" w:rsidP="00A317DF">
      <w:pPr>
        <w:pStyle w:val="NoSpacing"/>
        <w:numPr>
          <w:ilvl w:val="0"/>
          <w:numId w:val="10"/>
        </w:numPr>
      </w:pPr>
      <w:r w:rsidRPr="00A317DF">
        <w:t>The Decarbonising Ministerial Policy Paper will be revised and resubmitted for consideration at the meeting on Tuesday</w:t>
      </w:r>
      <w:r>
        <w:t>, 3</w:t>
      </w:r>
      <w:r w:rsidRPr="00A317DF">
        <w:rPr>
          <w:vertAlign w:val="superscript"/>
        </w:rPr>
        <w:t>rd</w:t>
      </w:r>
      <w:r>
        <w:t xml:space="preserve"> of June 2026.</w:t>
      </w:r>
    </w:p>
    <w:p w14:paraId="33E4CC6E" w14:textId="77777777" w:rsidR="00A317DF" w:rsidRDefault="00A317DF" w:rsidP="008D2EDE">
      <w:pPr>
        <w:pStyle w:val="NoSpacing"/>
      </w:pPr>
    </w:p>
    <w:p w14:paraId="196A4E28" w14:textId="77777777" w:rsidR="008D2EDE" w:rsidRDefault="008D2EDE" w:rsidP="008D2EDE">
      <w:pPr>
        <w:pStyle w:val="NoSpacing"/>
      </w:pPr>
    </w:p>
    <w:p w14:paraId="1E451665" w14:textId="07261385" w:rsidR="008D2EDE" w:rsidRPr="00CC1EA2" w:rsidRDefault="008D2EDE" w:rsidP="008D2EDE">
      <w:pPr>
        <w:pStyle w:val="NoSpacing"/>
        <w:numPr>
          <w:ilvl w:val="0"/>
          <w:numId w:val="1"/>
        </w:numPr>
        <w:rPr>
          <w:b/>
          <w:bCs/>
          <w:u w:val="single"/>
        </w:rPr>
      </w:pPr>
      <w:r w:rsidRPr="00CC1EA2">
        <w:rPr>
          <w:b/>
          <w:bCs/>
          <w:u w:val="single"/>
        </w:rPr>
        <w:t xml:space="preserve">IFP Phase 1 Progress and Phase 2 Recommendations </w:t>
      </w:r>
    </w:p>
    <w:p w14:paraId="5B78ED91" w14:textId="77777777" w:rsidR="008D2EDE" w:rsidRDefault="008D2EDE" w:rsidP="008D2EDE">
      <w:pPr>
        <w:pStyle w:val="NoSpacing"/>
      </w:pPr>
    </w:p>
    <w:p w14:paraId="12FBCD81" w14:textId="5B2FAEA2" w:rsidR="00123D4E" w:rsidRDefault="00123D4E" w:rsidP="008D2EDE">
      <w:pPr>
        <w:pStyle w:val="NoSpacing"/>
      </w:pPr>
      <w:r w:rsidRPr="003A2254">
        <w:rPr>
          <w:b/>
          <w:bCs/>
        </w:rPr>
        <w:t>Presenter</w:t>
      </w:r>
      <w:r>
        <w:t xml:space="preserve">: Cameron Lethlean </w:t>
      </w:r>
      <w:r w:rsidR="00473705">
        <w:t xml:space="preserve">(WRP IFP Team / </w:t>
      </w:r>
      <w:r>
        <w:t>BOM</w:t>
      </w:r>
      <w:r w:rsidR="00473705">
        <w:t>)</w:t>
      </w:r>
    </w:p>
    <w:p w14:paraId="411DF2DE" w14:textId="77777777" w:rsidR="000B4FDD" w:rsidRDefault="000B4FDD" w:rsidP="000B4FDD">
      <w:pPr>
        <w:pStyle w:val="NoSpacing"/>
      </w:pPr>
    </w:p>
    <w:p w14:paraId="3B400764" w14:textId="0CE4D076" w:rsidR="000B4FDD" w:rsidRPr="000B4FDD" w:rsidRDefault="000B4FDD" w:rsidP="000B4FDD">
      <w:pPr>
        <w:pStyle w:val="NoSpacing"/>
        <w:numPr>
          <w:ilvl w:val="0"/>
          <w:numId w:val="10"/>
        </w:numPr>
      </w:pPr>
      <w:r w:rsidRPr="000B4FDD">
        <w:t>James (MetService) asked whether human capacity and required training had been considered.</w:t>
      </w:r>
    </w:p>
    <w:p w14:paraId="22684C6A" w14:textId="77777777" w:rsidR="000B4FDD" w:rsidRPr="000B4FDD" w:rsidRDefault="000B4FDD" w:rsidP="000B4FDD">
      <w:pPr>
        <w:pStyle w:val="NoSpacing"/>
        <w:ind w:left="720"/>
      </w:pPr>
      <w:r w:rsidRPr="000B4FDD">
        <w:t xml:space="preserve">PMU confirmed that: </w:t>
      </w:r>
    </w:p>
    <w:p w14:paraId="1648441E" w14:textId="77777777" w:rsidR="000B4FDD" w:rsidRPr="000B4FDD" w:rsidRDefault="000B4FDD" w:rsidP="000B4FDD">
      <w:pPr>
        <w:pStyle w:val="NoSpacing"/>
        <w:numPr>
          <w:ilvl w:val="1"/>
          <w:numId w:val="23"/>
        </w:numPr>
      </w:pPr>
      <w:r w:rsidRPr="000B4FDD">
        <w:t>Human capacity has been fully considered as part of sustainability planning</w:t>
      </w:r>
    </w:p>
    <w:p w14:paraId="6D6A02EB" w14:textId="77777777" w:rsidR="000B4FDD" w:rsidRPr="000B4FDD" w:rsidRDefault="000B4FDD" w:rsidP="000B4FDD">
      <w:pPr>
        <w:pStyle w:val="NoSpacing"/>
        <w:numPr>
          <w:ilvl w:val="1"/>
          <w:numId w:val="23"/>
        </w:numPr>
      </w:pPr>
      <w:r w:rsidRPr="000B4FDD">
        <w:t xml:space="preserve">This includes training IT staff to support: </w:t>
      </w:r>
    </w:p>
    <w:p w14:paraId="16FEF147" w14:textId="77777777" w:rsidR="000B4FDD" w:rsidRPr="000B4FDD" w:rsidRDefault="000B4FDD" w:rsidP="000B4FDD">
      <w:pPr>
        <w:pStyle w:val="NoSpacing"/>
        <w:numPr>
          <w:ilvl w:val="2"/>
          <w:numId w:val="23"/>
        </w:numPr>
      </w:pPr>
      <w:r w:rsidRPr="000B4FDD">
        <w:t>Visual weather systems</w:t>
      </w:r>
    </w:p>
    <w:p w14:paraId="4D7AE6AA" w14:textId="77777777" w:rsidR="000B4FDD" w:rsidRPr="000B4FDD" w:rsidRDefault="000B4FDD" w:rsidP="000B4FDD">
      <w:pPr>
        <w:pStyle w:val="NoSpacing"/>
        <w:numPr>
          <w:ilvl w:val="2"/>
          <w:numId w:val="23"/>
        </w:numPr>
      </w:pPr>
      <w:r w:rsidRPr="000B4FDD">
        <w:t>IBL system operations</w:t>
      </w:r>
    </w:p>
    <w:p w14:paraId="26529F83" w14:textId="4CE26C63" w:rsidR="000B4FDD" w:rsidRDefault="000B4FDD" w:rsidP="000B4FDD">
      <w:pPr>
        <w:pStyle w:val="NoSpacing"/>
        <w:numPr>
          <w:ilvl w:val="1"/>
          <w:numId w:val="23"/>
        </w:numPr>
      </w:pPr>
      <w:r w:rsidRPr="000B4FDD">
        <w:t>The WRP is also exploring how to enhance existing capabilities in Fiji</w:t>
      </w:r>
    </w:p>
    <w:p w14:paraId="29CE657F" w14:textId="77777777" w:rsidR="000B4FDD" w:rsidRPr="000B4FDD" w:rsidRDefault="000B4FDD" w:rsidP="000B4FDD">
      <w:pPr>
        <w:pStyle w:val="NoSpacing"/>
        <w:ind w:left="1080"/>
      </w:pPr>
    </w:p>
    <w:p w14:paraId="4ABE39B5" w14:textId="65A7F616" w:rsidR="000B4FDD" w:rsidRPr="000B4FDD" w:rsidRDefault="000B4FDD" w:rsidP="000B4FDD">
      <w:pPr>
        <w:pStyle w:val="NoSpacing"/>
        <w:numPr>
          <w:ilvl w:val="0"/>
          <w:numId w:val="24"/>
        </w:numPr>
      </w:pPr>
      <w:r w:rsidRPr="000B4FDD">
        <w:t>Graham</w:t>
      </w:r>
      <w:r>
        <w:t xml:space="preserve"> (NIWA)</w:t>
      </w:r>
      <w:r w:rsidRPr="000B4FDD">
        <w:t xml:space="preserve"> asked whether QA/QC processes will apply to the IFP.</w:t>
      </w:r>
    </w:p>
    <w:p w14:paraId="7EB8BBC7" w14:textId="04560CE6" w:rsidR="000B4FDD" w:rsidRPr="000B4FDD" w:rsidRDefault="000B4FDD" w:rsidP="000B4FDD">
      <w:pPr>
        <w:pStyle w:val="NoSpacing"/>
        <w:ind w:left="720"/>
      </w:pPr>
      <w:r>
        <w:t>PMU stated that</w:t>
      </w:r>
      <w:r w:rsidRPr="000B4FDD">
        <w:t xml:space="preserve">: </w:t>
      </w:r>
    </w:p>
    <w:p w14:paraId="1008B822" w14:textId="77777777" w:rsidR="000B4FDD" w:rsidRPr="000B4FDD" w:rsidRDefault="000B4FDD" w:rsidP="000B4FDD">
      <w:pPr>
        <w:pStyle w:val="NoSpacing"/>
        <w:numPr>
          <w:ilvl w:val="1"/>
          <w:numId w:val="24"/>
        </w:numPr>
      </w:pPr>
      <w:r w:rsidRPr="000B4FDD">
        <w:t xml:space="preserve">Observation data undergoes QC before being shared via: </w:t>
      </w:r>
    </w:p>
    <w:p w14:paraId="398CA720" w14:textId="77777777" w:rsidR="000B4FDD" w:rsidRPr="000B4FDD" w:rsidRDefault="000B4FDD" w:rsidP="000B4FDD">
      <w:pPr>
        <w:pStyle w:val="NoSpacing"/>
        <w:numPr>
          <w:ilvl w:val="2"/>
          <w:numId w:val="24"/>
        </w:numPr>
      </w:pPr>
      <w:r w:rsidRPr="000B4FDD">
        <w:t>WIS 2.0</w:t>
      </w:r>
    </w:p>
    <w:p w14:paraId="63F447FF" w14:textId="77777777" w:rsidR="000B4FDD" w:rsidRPr="000B4FDD" w:rsidRDefault="000B4FDD" w:rsidP="000B4FDD">
      <w:pPr>
        <w:pStyle w:val="NoSpacing"/>
        <w:numPr>
          <w:ilvl w:val="2"/>
          <w:numId w:val="24"/>
        </w:numPr>
      </w:pPr>
      <w:r w:rsidRPr="000B4FDD">
        <w:t>Other systems, including IFP</w:t>
      </w:r>
    </w:p>
    <w:p w14:paraId="2D7AE585" w14:textId="77777777" w:rsidR="000B4FDD" w:rsidRPr="000B4FDD" w:rsidRDefault="000B4FDD" w:rsidP="000B4FDD">
      <w:pPr>
        <w:pStyle w:val="NoSpacing"/>
        <w:numPr>
          <w:ilvl w:val="1"/>
          <w:numId w:val="24"/>
        </w:numPr>
      </w:pPr>
      <w:r w:rsidRPr="000B4FDD">
        <w:t>The system includes automated QC checks</w:t>
      </w:r>
    </w:p>
    <w:p w14:paraId="5EC3D7A9" w14:textId="77777777" w:rsidR="000B4FDD" w:rsidRDefault="000B4FDD" w:rsidP="000B4FDD">
      <w:pPr>
        <w:pStyle w:val="NoSpacing"/>
        <w:numPr>
          <w:ilvl w:val="1"/>
          <w:numId w:val="24"/>
        </w:numPr>
      </w:pPr>
      <w:r w:rsidRPr="000B4FDD">
        <w:t>Alerts are triggered when unusual or inconsistent data is detected</w:t>
      </w:r>
    </w:p>
    <w:p w14:paraId="3E84A1F6" w14:textId="77777777" w:rsidR="00BF244B" w:rsidRPr="000B4FDD" w:rsidRDefault="00BF244B" w:rsidP="00BF244B">
      <w:pPr>
        <w:pStyle w:val="NoSpacing"/>
        <w:ind w:left="1440"/>
      </w:pPr>
    </w:p>
    <w:p w14:paraId="44604EBF" w14:textId="77777777" w:rsidR="000B4FDD" w:rsidRPr="000B4FDD" w:rsidRDefault="000B4FDD" w:rsidP="000B4FDD">
      <w:pPr>
        <w:pStyle w:val="NoSpacing"/>
        <w:numPr>
          <w:ilvl w:val="0"/>
          <w:numId w:val="25"/>
        </w:numPr>
      </w:pPr>
      <w:r w:rsidRPr="000B4FDD">
        <w:t xml:space="preserve">PNG raised: </w:t>
      </w:r>
    </w:p>
    <w:p w14:paraId="3DB9C26A" w14:textId="77777777" w:rsidR="000B4FDD" w:rsidRPr="000B4FDD" w:rsidRDefault="000B4FDD" w:rsidP="000B4FDD">
      <w:pPr>
        <w:pStyle w:val="NoSpacing"/>
        <w:numPr>
          <w:ilvl w:val="1"/>
          <w:numId w:val="25"/>
        </w:numPr>
      </w:pPr>
      <w:r w:rsidRPr="000B4FDD">
        <w:t>Integration of WMO Common Alerting Protocol (CAP) into WIS 2.0 and IFP</w:t>
      </w:r>
    </w:p>
    <w:p w14:paraId="1A642BDC" w14:textId="77777777" w:rsidR="000B4FDD" w:rsidRPr="000B4FDD" w:rsidRDefault="000B4FDD" w:rsidP="000B4FDD">
      <w:pPr>
        <w:pStyle w:val="NoSpacing"/>
        <w:numPr>
          <w:ilvl w:val="1"/>
          <w:numId w:val="25"/>
        </w:numPr>
      </w:pPr>
      <w:r w:rsidRPr="000B4FDD">
        <w:t>Management of annual licensing costs</w:t>
      </w:r>
    </w:p>
    <w:p w14:paraId="0FF3581D" w14:textId="7C9659E8" w:rsidR="000B4FDD" w:rsidRPr="000B4FDD" w:rsidRDefault="000B4FDD" w:rsidP="00BF244B">
      <w:pPr>
        <w:pStyle w:val="NoSpacing"/>
        <w:ind w:left="720"/>
      </w:pPr>
      <w:r>
        <w:t xml:space="preserve">IFP / </w:t>
      </w:r>
      <w:r w:rsidRPr="000B4FDD">
        <w:t xml:space="preserve">PMU response: </w:t>
      </w:r>
    </w:p>
    <w:p w14:paraId="05880510" w14:textId="77777777" w:rsidR="000B4FDD" w:rsidRPr="000B4FDD" w:rsidRDefault="000B4FDD" w:rsidP="000B4FDD">
      <w:pPr>
        <w:pStyle w:val="NoSpacing"/>
        <w:numPr>
          <w:ilvl w:val="1"/>
          <w:numId w:val="25"/>
        </w:numPr>
      </w:pPr>
      <w:r w:rsidRPr="000B4FDD">
        <w:t>The IFP can accommodate CAP format</w:t>
      </w:r>
    </w:p>
    <w:p w14:paraId="4E36F6F3" w14:textId="77777777" w:rsidR="000B4FDD" w:rsidRPr="000B4FDD" w:rsidRDefault="000B4FDD" w:rsidP="000B4FDD">
      <w:pPr>
        <w:pStyle w:val="NoSpacing"/>
        <w:numPr>
          <w:ilvl w:val="1"/>
          <w:numId w:val="25"/>
        </w:numPr>
      </w:pPr>
      <w:r w:rsidRPr="000B4FDD">
        <w:t xml:space="preserve">Licensing arrangements: </w:t>
      </w:r>
    </w:p>
    <w:p w14:paraId="2DACB4B3" w14:textId="77777777" w:rsidR="000B4FDD" w:rsidRPr="000B4FDD" w:rsidRDefault="000B4FDD" w:rsidP="000B4FDD">
      <w:pPr>
        <w:pStyle w:val="NoSpacing"/>
        <w:numPr>
          <w:ilvl w:val="2"/>
          <w:numId w:val="25"/>
        </w:numPr>
      </w:pPr>
      <w:r w:rsidRPr="000B4FDD">
        <w:t>Negotiations with IBL aim to treat Pacific NHMS as a single group, rather than separate entities</w:t>
      </w:r>
    </w:p>
    <w:p w14:paraId="559D0A7F" w14:textId="1E3DE406" w:rsidR="000B4FDD" w:rsidRPr="000B4FDD" w:rsidRDefault="000B4FDD" w:rsidP="000B4FDD">
      <w:pPr>
        <w:pStyle w:val="NoSpacing"/>
        <w:numPr>
          <w:ilvl w:val="2"/>
          <w:numId w:val="25"/>
        </w:numPr>
      </w:pPr>
      <w:r w:rsidRPr="000B4FDD">
        <w:t>There will still be additional costs</w:t>
      </w:r>
      <w:r>
        <w:t>.</w:t>
      </w:r>
    </w:p>
    <w:p w14:paraId="04A89151" w14:textId="426D747C" w:rsidR="000B4FDD" w:rsidRPr="000B4FDD" w:rsidRDefault="000B4FDD" w:rsidP="000B4FDD">
      <w:pPr>
        <w:pStyle w:val="NoSpacing"/>
      </w:pPr>
    </w:p>
    <w:p w14:paraId="6E0F5EB3" w14:textId="77777777" w:rsidR="000B4FDD" w:rsidRPr="000B4FDD" w:rsidRDefault="000B4FDD" w:rsidP="000B4FDD">
      <w:pPr>
        <w:pStyle w:val="NoSpacing"/>
        <w:numPr>
          <w:ilvl w:val="0"/>
          <w:numId w:val="26"/>
        </w:numPr>
      </w:pPr>
      <w:r w:rsidRPr="000B4FDD">
        <w:t>Tonga raised concerns regarding the risk if IBL ceases to operate.</w:t>
      </w:r>
    </w:p>
    <w:p w14:paraId="5EB0E393" w14:textId="0E21EE21" w:rsidR="000B4FDD" w:rsidRPr="000B4FDD" w:rsidRDefault="000B4FDD" w:rsidP="00BF244B">
      <w:pPr>
        <w:pStyle w:val="NoSpacing"/>
        <w:ind w:left="720"/>
      </w:pPr>
      <w:r>
        <w:t xml:space="preserve">IFP / </w:t>
      </w:r>
      <w:r w:rsidRPr="000B4FDD">
        <w:t xml:space="preserve">PMU response: </w:t>
      </w:r>
    </w:p>
    <w:p w14:paraId="7AFC03B4" w14:textId="77777777" w:rsidR="000B4FDD" w:rsidRPr="000B4FDD" w:rsidRDefault="000B4FDD" w:rsidP="000B4FDD">
      <w:pPr>
        <w:pStyle w:val="NoSpacing"/>
        <w:numPr>
          <w:ilvl w:val="1"/>
          <w:numId w:val="26"/>
        </w:numPr>
      </w:pPr>
      <w:r w:rsidRPr="000B4FDD">
        <w:t>IBL has a long operational history, so the risk is considered low but acknowledged</w:t>
      </w:r>
    </w:p>
    <w:p w14:paraId="31270B46" w14:textId="77777777" w:rsidR="000B4FDD" w:rsidRPr="000B4FDD" w:rsidRDefault="000B4FDD" w:rsidP="000B4FDD">
      <w:pPr>
        <w:pStyle w:val="NoSpacing"/>
        <w:numPr>
          <w:ilvl w:val="1"/>
          <w:numId w:val="26"/>
        </w:numPr>
      </w:pPr>
      <w:r w:rsidRPr="000B4FDD">
        <w:t xml:space="preserve">If IBL support ceases: </w:t>
      </w:r>
    </w:p>
    <w:p w14:paraId="41E85213" w14:textId="77777777" w:rsidR="000B4FDD" w:rsidRPr="00BF244B" w:rsidRDefault="000B4FDD" w:rsidP="000B4FDD">
      <w:pPr>
        <w:pStyle w:val="NoSpacing"/>
        <w:numPr>
          <w:ilvl w:val="2"/>
          <w:numId w:val="26"/>
        </w:numPr>
      </w:pPr>
      <w:r w:rsidRPr="000B4FDD">
        <w:t xml:space="preserve">The system </w:t>
      </w:r>
      <w:r w:rsidRPr="00BF244B">
        <w:t>will continue to function</w:t>
      </w:r>
    </w:p>
    <w:p w14:paraId="08A16DFC" w14:textId="77777777" w:rsidR="000B4FDD" w:rsidRDefault="000B4FDD" w:rsidP="000B4FDD">
      <w:pPr>
        <w:pStyle w:val="NoSpacing"/>
        <w:numPr>
          <w:ilvl w:val="2"/>
          <w:numId w:val="26"/>
        </w:numPr>
      </w:pPr>
      <w:r w:rsidRPr="00BF244B">
        <w:t>Risk mainly arises when future upgrades or enhancements are needed</w:t>
      </w:r>
    </w:p>
    <w:p w14:paraId="414A4798" w14:textId="533DE110" w:rsidR="000B4FDD" w:rsidRPr="000B4FDD" w:rsidRDefault="000B4FDD" w:rsidP="000B4FDD">
      <w:pPr>
        <w:pStyle w:val="NoSpacing"/>
        <w:rPr>
          <w:b/>
          <w:bCs/>
        </w:rPr>
      </w:pPr>
    </w:p>
    <w:p w14:paraId="59A9635D" w14:textId="77777777" w:rsidR="000B4FDD" w:rsidRPr="00BF244B" w:rsidRDefault="000B4FDD" w:rsidP="000B4FDD">
      <w:pPr>
        <w:pStyle w:val="NoSpacing"/>
        <w:numPr>
          <w:ilvl w:val="0"/>
          <w:numId w:val="27"/>
        </w:numPr>
      </w:pPr>
      <w:r w:rsidRPr="00BF244B">
        <w:t xml:space="preserve">Kiribati: </w:t>
      </w:r>
    </w:p>
    <w:p w14:paraId="5255DC1F" w14:textId="77777777" w:rsidR="000B4FDD" w:rsidRPr="000B4FDD" w:rsidRDefault="000B4FDD" w:rsidP="000B4FDD">
      <w:pPr>
        <w:pStyle w:val="NoSpacing"/>
        <w:numPr>
          <w:ilvl w:val="1"/>
          <w:numId w:val="27"/>
        </w:numPr>
      </w:pPr>
      <w:r w:rsidRPr="000B4FDD">
        <w:t xml:space="preserve">Expressed interest in </w:t>
      </w:r>
      <w:r w:rsidRPr="00BF244B">
        <w:t>expediting implementation</w:t>
      </w:r>
      <w:r w:rsidRPr="000B4FDD">
        <w:t xml:space="preserve"> so other NHMS can gain practical experience earlier</w:t>
      </w:r>
    </w:p>
    <w:p w14:paraId="42EA7C56" w14:textId="77777777" w:rsidR="000B4FDD" w:rsidRPr="000B4FDD" w:rsidRDefault="000B4FDD" w:rsidP="000B4FDD">
      <w:pPr>
        <w:pStyle w:val="NoSpacing"/>
        <w:numPr>
          <w:ilvl w:val="1"/>
          <w:numId w:val="27"/>
        </w:numPr>
      </w:pPr>
      <w:r w:rsidRPr="000B4FDD">
        <w:t xml:space="preserve">Asked about system capability </w:t>
      </w:r>
      <w:r w:rsidRPr="00BF244B">
        <w:t>for coastal inundation mapping</w:t>
      </w:r>
    </w:p>
    <w:p w14:paraId="38B0B85F" w14:textId="13AD3F17" w:rsidR="000B4FDD" w:rsidRPr="00BF244B" w:rsidRDefault="00BF244B" w:rsidP="00BF244B">
      <w:pPr>
        <w:pStyle w:val="NoSpacing"/>
        <w:ind w:left="720"/>
      </w:pPr>
      <w:r>
        <w:t xml:space="preserve">IFP / </w:t>
      </w:r>
      <w:r w:rsidR="000B4FDD" w:rsidRPr="00BF244B">
        <w:t xml:space="preserve">PMU response: </w:t>
      </w:r>
    </w:p>
    <w:p w14:paraId="6E9DF923" w14:textId="77777777" w:rsidR="000B4FDD" w:rsidRPr="00BF244B" w:rsidRDefault="000B4FDD" w:rsidP="000B4FDD">
      <w:pPr>
        <w:pStyle w:val="NoSpacing"/>
        <w:numPr>
          <w:ilvl w:val="1"/>
          <w:numId w:val="27"/>
        </w:numPr>
      </w:pPr>
      <w:r w:rsidRPr="00BF244B">
        <w:t>Timeline is difficult to shorten due to the scale and complexity of the project</w:t>
      </w:r>
    </w:p>
    <w:p w14:paraId="3D6BB1BF" w14:textId="4B901055" w:rsidR="000B4FDD" w:rsidRPr="00BF244B" w:rsidRDefault="00BF244B" w:rsidP="000B4FDD">
      <w:pPr>
        <w:pStyle w:val="NoSpacing"/>
        <w:numPr>
          <w:ilvl w:val="1"/>
          <w:numId w:val="27"/>
        </w:numPr>
      </w:pPr>
      <w:r>
        <w:t>We are approaching this using</w:t>
      </w:r>
      <w:r w:rsidR="000B4FDD" w:rsidRPr="00BF244B">
        <w:t xml:space="preserve">: </w:t>
      </w:r>
    </w:p>
    <w:p w14:paraId="678EB3F1" w14:textId="77777777" w:rsidR="000B4FDD" w:rsidRPr="00BF244B" w:rsidRDefault="000B4FDD" w:rsidP="000B4FDD">
      <w:pPr>
        <w:pStyle w:val="NoSpacing"/>
        <w:numPr>
          <w:ilvl w:val="2"/>
          <w:numId w:val="27"/>
        </w:numPr>
      </w:pPr>
      <w:r w:rsidRPr="00BF244B">
        <w:t>Iterative development model</w:t>
      </w:r>
    </w:p>
    <w:p w14:paraId="689A104C" w14:textId="77777777" w:rsidR="000B4FDD" w:rsidRPr="00BF244B" w:rsidRDefault="000B4FDD" w:rsidP="000B4FDD">
      <w:pPr>
        <w:pStyle w:val="NoSpacing"/>
        <w:numPr>
          <w:ilvl w:val="2"/>
          <w:numId w:val="27"/>
        </w:numPr>
      </w:pPr>
      <w:r w:rsidRPr="00BF244B">
        <w:t>As the system is developed with Fiji, it will be progressively released to other NHMS</w:t>
      </w:r>
    </w:p>
    <w:p w14:paraId="79701517" w14:textId="77777777" w:rsidR="000B4FDD" w:rsidRPr="00BF244B" w:rsidRDefault="000B4FDD" w:rsidP="000B4FDD">
      <w:pPr>
        <w:pStyle w:val="NoSpacing"/>
        <w:numPr>
          <w:ilvl w:val="1"/>
          <w:numId w:val="27"/>
        </w:numPr>
      </w:pPr>
      <w:r w:rsidRPr="00BF244B">
        <w:t xml:space="preserve">System capabilities will be: </w:t>
      </w:r>
    </w:p>
    <w:p w14:paraId="5BE5F942" w14:textId="77777777" w:rsidR="000B4FDD" w:rsidRPr="00BF244B" w:rsidRDefault="000B4FDD" w:rsidP="000B4FDD">
      <w:pPr>
        <w:pStyle w:val="NoSpacing"/>
        <w:numPr>
          <w:ilvl w:val="2"/>
          <w:numId w:val="27"/>
        </w:numPr>
      </w:pPr>
      <w:r w:rsidRPr="00BF244B">
        <w:t>Customisable to national needs</w:t>
      </w:r>
    </w:p>
    <w:p w14:paraId="20983404" w14:textId="77777777" w:rsidR="000B4FDD" w:rsidRPr="000B4FDD" w:rsidRDefault="000B4FDD" w:rsidP="000B4FDD">
      <w:pPr>
        <w:pStyle w:val="NoSpacing"/>
        <w:numPr>
          <w:ilvl w:val="2"/>
          <w:numId w:val="27"/>
        </w:numPr>
      </w:pPr>
      <w:r w:rsidRPr="00BF244B">
        <w:t>Able to support products such as coastal inundation mapping,</w:t>
      </w:r>
      <w:r w:rsidRPr="000B4FDD">
        <w:t xml:space="preserve"> depending on requirements</w:t>
      </w:r>
    </w:p>
    <w:p w14:paraId="7D64A5E3" w14:textId="77777777" w:rsidR="00BF244B" w:rsidRDefault="00BF244B" w:rsidP="00BF244B">
      <w:pPr>
        <w:pStyle w:val="NoSpacing"/>
        <w:ind w:left="720"/>
      </w:pPr>
    </w:p>
    <w:p w14:paraId="43E184ED" w14:textId="014634CF" w:rsidR="000B4FDD" w:rsidRPr="00BF244B" w:rsidRDefault="000B4FDD" w:rsidP="000B4FDD">
      <w:pPr>
        <w:pStyle w:val="NoSpacing"/>
        <w:numPr>
          <w:ilvl w:val="0"/>
          <w:numId w:val="28"/>
        </w:numPr>
      </w:pPr>
      <w:r w:rsidRPr="00BF244B">
        <w:t xml:space="preserve">Solomon Islands: </w:t>
      </w:r>
    </w:p>
    <w:p w14:paraId="3DB5583B" w14:textId="77777777" w:rsidR="000B4FDD" w:rsidRPr="00BF244B" w:rsidRDefault="000B4FDD" w:rsidP="000B4FDD">
      <w:pPr>
        <w:pStyle w:val="NoSpacing"/>
        <w:numPr>
          <w:ilvl w:val="1"/>
          <w:numId w:val="28"/>
        </w:numPr>
      </w:pPr>
      <w:r w:rsidRPr="000B4FDD">
        <w:t>Expressed support</w:t>
      </w:r>
    </w:p>
    <w:p w14:paraId="7106AAFE" w14:textId="77777777" w:rsidR="000B4FDD" w:rsidRPr="00BF244B" w:rsidRDefault="000B4FDD" w:rsidP="000B4FDD">
      <w:pPr>
        <w:pStyle w:val="NoSpacing"/>
        <w:numPr>
          <w:ilvl w:val="1"/>
          <w:numId w:val="28"/>
        </w:numPr>
      </w:pPr>
      <w:r w:rsidRPr="00BF244B">
        <w:t>Asked about the key disadvantages of Option 5 (developing a bespoke system)</w:t>
      </w:r>
    </w:p>
    <w:p w14:paraId="27DAD121" w14:textId="00C9C605" w:rsidR="000B4FDD" w:rsidRPr="000B4FDD" w:rsidRDefault="00BF244B" w:rsidP="00BF244B">
      <w:pPr>
        <w:pStyle w:val="NoSpacing"/>
        <w:ind w:left="720"/>
      </w:pPr>
      <w:r>
        <w:t>IFP / PMU discussed</w:t>
      </w:r>
      <w:r w:rsidR="000B4FDD" w:rsidRPr="000B4FDD">
        <w:t xml:space="preserve">: </w:t>
      </w:r>
    </w:p>
    <w:p w14:paraId="1095A666" w14:textId="77777777" w:rsidR="000B4FDD" w:rsidRPr="000B4FDD" w:rsidRDefault="000B4FDD" w:rsidP="000B4FDD">
      <w:pPr>
        <w:pStyle w:val="NoSpacing"/>
        <w:numPr>
          <w:ilvl w:val="1"/>
          <w:numId w:val="28"/>
        </w:numPr>
      </w:pPr>
      <w:r w:rsidRPr="000B4FDD">
        <w:t xml:space="preserve">Existing systems (e.g. IBL): </w:t>
      </w:r>
    </w:p>
    <w:p w14:paraId="581D4E80" w14:textId="77777777" w:rsidR="000B4FDD" w:rsidRPr="00BF244B" w:rsidRDefault="000B4FDD" w:rsidP="000B4FDD">
      <w:pPr>
        <w:pStyle w:val="NoSpacing"/>
        <w:numPr>
          <w:ilvl w:val="2"/>
          <w:numId w:val="28"/>
        </w:numPr>
      </w:pPr>
      <w:r w:rsidRPr="00BF244B">
        <w:t>Provide access to vendor expertise, upgrades, and support</w:t>
      </w:r>
    </w:p>
    <w:p w14:paraId="77596E39" w14:textId="58EC11BF" w:rsidR="000B4FDD" w:rsidRPr="000B4FDD" w:rsidRDefault="000B4FDD" w:rsidP="000B4FDD">
      <w:pPr>
        <w:pStyle w:val="NoSpacing"/>
        <w:numPr>
          <w:ilvl w:val="1"/>
          <w:numId w:val="28"/>
        </w:numPr>
      </w:pPr>
      <w:r w:rsidRPr="000B4FDD">
        <w:t>Bespoke system</w:t>
      </w:r>
      <w:r w:rsidR="00BF244B">
        <w:t xml:space="preserve"> will</w:t>
      </w:r>
      <w:r w:rsidRPr="000B4FDD">
        <w:t xml:space="preserve">: </w:t>
      </w:r>
    </w:p>
    <w:p w14:paraId="3CE665DC" w14:textId="7371C10C" w:rsidR="000B4FDD" w:rsidRPr="00BF244B" w:rsidRDefault="000B4FDD" w:rsidP="000B4FDD">
      <w:pPr>
        <w:pStyle w:val="NoSpacing"/>
        <w:numPr>
          <w:ilvl w:val="2"/>
          <w:numId w:val="28"/>
        </w:numPr>
      </w:pPr>
      <w:r w:rsidRPr="000B4FDD">
        <w:t xml:space="preserve">Require </w:t>
      </w:r>
      <w:r w:rsidRPr="00BF244B">
        <w:t>dedicated technical staff (software engineers)</w:t>
      </w:r>
    </w:p>
    <w:p w14:paraId="6DDE8B27" w14:textId="77777777" w:rsidR="000B4FDD" w:rsidRPr="00BF244B" w:rsidRDefault="000B4FDD" w:rsidP="000B4FDD">
      <w:pPr>
        <w:pStyle w:val="NoSpacing"/>
        <w:numPr>
          <w:ilvl w:val="2"/>
          <w:numId w:val="28"/>
        </w:numPr>
      </w:pPr>
      <w:r w:rsidRPr="00BF244B">
        <w:t>Involves high development and maintenance costs</w:t>
      </w:r>
    </w:p>
    <w:p w14:paraId="0D8D3608" w14:textId="77777777" w:rsidR="000B4FDD" w:rsidRPr="00BF244B" w:rsidRDefault="000B4FDD" w:rsidP="000B4FDD">
      <w:pPr>
        <w:pStyle w:val="NoSpacing"/>
        <w:numPr>
          <w:ilvl w:val="2"/>
          <w:numId w:val="28"/>
        </w:numPr>
      </w:pPr>
      <w:r w:rsidRPr="000B4FDD">
        <w:t xml:space="preserve">Must adapt to: </w:t>
      </w:r>
    </w:p>
    <w:p w14:paraId="7D5E82E1" w14:textId="77777777" w:rsidR="000B4FDD" w:rsidRPr="00BF244B" w:rsidRDefault="000B4FDD" w:rsidP="000B4FDD">
      <w:pPr>
        <w:pStyle w:val="NoSpacing"/>
        <w:numPr>
          <w:ilvl w:val="3"/>
          <w:numId w:val="28"/>
        </w:numPr>
      </w:pPr>
      <w:r w:rsidRPr="00BF244B">
        <w:t>Frequent updates (e.g. ICAO requirements)</w:t>
      </w:r>
    </w:p>
    <w:p w14:paraId="1E649228" w14:textId="7059ABE5" w:rsidR="000B4FDD" w:rsidRPr="000B4FDD" w:rsidRDefault="000B4FDD" w:rsidP="00BF244B">
      <w:pPr>
        <w:pStyle w:val="NoSpacing"/>
        <w:numPr>
          <w:ilvl w:val="1"/>
          <w:numId w:val="28"/>
        </w:numPr>
      </w:pPr>
      <w:r w:rsidRPr="000B4FDD">
        <w:t>Overall</w:t>
      </w:r>
      <w:r w:rsidR="00BF244B">
        <w:t>, this is c</w:t>
      </w:r>
      <w:r w:rsidRPr="000B4FDD">
        <w:t xml:space="preserve">onsidered </w:t>
      </w:r>
      <w:r w:rsidRPr="00BF244B">
        <w:t>a high-cost and high-risk approach</w:t>
      </w:r>
    </w:p>
    <w:p w14:paraId="46FDD11B" w14:textId="70E091BC" w:rsidR="000B4FDD" w:rsidRPr="000B4FDD" w:rsidRDefault="000B4FDD" w:rsidP="000B4FDD">
      <w:pPr>
        <w:pStyle w:val="NoSpacing"/>
        <w:rPr>
          <w:b/>
          <w:bCs/>
        </w:rPr>
      </w:pPr>
    </w:p>
    <w:p w14:paraId="124BE203" w14:textId="77777777" w:rsidR="000B4FDD" w:rsidRPr="000B4FDD" w:rsidRDefault="000B4FDD" w:rsidP="000B4FDD">
      <w:pPr>
        <w:pStyle w:val="NoSpacing"/>
        <w:numPr>
          <w:ilvl w:val="0"/>
          <w:numId w:val="29"/>
        </w:numPr>
      </w:pPr>
      <w:r w:rsidRPr="00BF244B">
        <w:t xml:space="preserve">SPC </w:t>
      </w:r>
      <w:r w:rsidRPr="000B4FDD">
        <w:t xml:space="preserve">raised: </w:t>
      </w:r>
    </w:p>
    <w:p w14:paraId="042A4178" w14:textId="77777777" w:rsidR="000B4FDD" w:rsidRPr="000B4FDD" w:rsidRDefault="000B4FDD" w:rsidP="000B4FDD">
      <w:pPr>
        <w:pStyle w:val="NoSpacing"/>
        <w:numPr>
          <w:ilvl w:val="1"/>
          <w:numId w:val="29"/>
        </w:numPr>
      </w:pPr>
      <w:r w:rsidRPr="000B4FDD">
        <w:t xml:space="preserve">Concerns regarding </w:t>
      </w:r>
      <w:r w:rsidRPr="00BF244B">
        <w:t>the growth of systems in the region</w:t>
      </w:r>
    </w:p>
    <w:p w14:paraId="79284268" w14:textId="5E2B42C8" w:rsidR="000B4FDD" w:rsidRPr="00BF244B" w:rsidRDefault="000B4FDD" w:rsidP="00BF244B">
      <w:pPr>
        <w:pStyle w:val="NoSpacing"/>
        <w:numPr>
          <w:ilvl w:val="1"/>
          <w:numId w:val="29"/>
        </w:numPr>
      </w:pPr>
      <w:r w:rsidRPr="000B4FDD">
        <w:t>Governance arrangements</w:t>
      </w:r>
      <w:r w:rsidR="00BF244B">
        <w:t xml:space="preserve"> - </w:t>
      </w:r>
      <w:r w:rsidRPr="000B4FDD">
        <w:t xml:space="preserve">Whether countries would </w:t>
      </w:r>
      <w:r w:rsidRPr="00BF244B">
        <w:t xml:space="preserve">share </w:t>
      </w:r>
      <w:r w:rsidR="00BF244B">
        <w:t>costs or will all be under RTC Fiji.</w:t>
      </w:r>
    </w:p>
    <w:p w14:paraId="48F77481" w14:textId="42C63049" w:rsidR="000B4FDD" w:rsidRPr="000B4FDD" w:rsidRDefault="00BF244B" w:rsidP="00BF244B">
      <w:pPr>
        <w:pStyle w:val="NoSpacing"/>
        <w:ind w:left="720"/>
      </w:pPr>
      <w:r>
        <w:t xml:space="preserve">IFP / </w:t>
      </w:r>
      <w:r w:rsidR="000B4FDD" w:rsidRPr="00BF244B">
        <w:t xml:space="preserve">PMU response: </w:t>
      </w:r>
    </w:p>
    <w:p w14:paraId="583D5A1E" w14:textId="77777777" w:rsidR="000B4FDD" w:rsidRPr="000B4FDD" w:rsidRDefault="000B4FDD" w:rsidP="000B4FDD">
      <w:pPr>
        <w:pStyle w:val="NoSpacing"/>
        <w:numPr>
          <w:ilvl w:val="1"/>
          <w:numId w:val="29"/>
        </w:numPr>
      </w:pPr>
      <w:r w:rsidRPr="000B4FDD">
        <w:t xml:space="preserve">Early discussions indicate: </w:t>
      </w:r>
    </w:p>
    <w:p w14:paraId="44B72842" w14:textId="77777777" w:rsidR="000B4FDD" w:rsidRPr="00BF244B" w:rsidRDefault="000B4FDD" w:rsidP="000B4FDD">
      <w:pPr>
        <w:pStyle w:val="NoSpacing"/>
        <w:numPr>
          <w:ilvl w:val="2"/>
          <w:numId w:val="29"/>
        </w:numPr>
      </w:pPr>
      <w:r w:rsidRPr="00BF244B">
        <w:t>IBL is open to treating Pacific NHMS as a single group, reducing overall cost burden</w:t>
      </w:r>
    </w:p>
    <w:p w14:paraId="58DB7D30" w14:textId="1B7AFABE" w:rsidR="000B4FDD" w:rsidRPr="00E87A75" w:rsidRDefault="000B4FDD" w:rsidP="000B4FDD">
      <w:pPr>
        <w:pStyle w:val="NoSpacing"/>
      </w:pPr>
    </w:p>
    <w:p w14:paraId="775E892E" w14:textId="77777777" w:rsidR="000B4FDD" w:rsidRPr="00E87A75" w:rsidRDefault="000B4FDD" w:rsidP="000B4FDD">
      <w:pPr>
        <w:pStyle w:val="NoSpacing"/>
        <w:numPr>
          <w:ilvl w:val="0"/>
          <w:numId w:val="30"/>
        </w:numPr>
      </w:pPr>
      <w:r w:rsidRPr="00E87A75">
        <w:t xml:space="preserve">It was recommended that PMU revise the analysis paper to include: </w:t>
      </w:r>
    </w:p>
    <w:p w14:paraId="00C19563" w14:textId="77777777" w:rsidR="000B4FDD" w:rsidRPr="00E87A75" w:rsidRDefault="000B4FDD" w:rsidP="000B4FDD">
      <w:pPr>
        <w:pStyle w:val="NoSpacing"/>
        <w:numPr>
          <w:ilvl w:val="1"/>
          <w:numId w:val="30"/>
        </w:numPr>
      </w:pPr>
      <w:r w:rsidRPr="00E87A75">
        <w:t>Implementation details for Option 3 vs Option 5</w:t>
      </w:r>
    </w:p>
    <w:p w14:paraId="1D8CAB31" w14:textId="77777777" w:rsidR="000B4FDD" w:rsidRPr="00E87A75" w:rsidRDefault="000B4FDD" w:rsidP="000B4FDD">
      <w:pPr>
        <w:pStyle w:val="NoSpacing"/>
        <w:numPr>
          <w:ilvl w:val="1"/>
          <w:numId w:val="30"/>
        </w:numPr>
      </w:pPr>
      <w:r w:rsidRPr="00E87A75">
        <w:t>Start-up (capital) costs</w:t>
      </w:r>
    </w:p>
    <w:p w14:paraId="3890416E" w14:textId="77777777" w:rsidR="000B4FDD" w:rsidRDefault="000B4FDD" w:rsidP="000B4FDD">
      <w:pPr>
        <w:pStyle w:val="NoSpacing"/>
        <w:numPr>
          <w:ilvl w:val="1"/>
          <w:numId w:val="30"/>
        </w:numPr>
      </w:pPr>
      <w:r w:rsidRPr="00E87A75">
        <w:t>Ongoing operational costs</w:t>
      </w:r>
    </w:p>
    <w:p w14:paraId="38EC3606" w14:textId="119A9763" w:rsidR="000B4FDD" w:rsidRPr="000B4FDD" w:rsidRDefault="000B4FDD" w:rsidP="00E87A75">
      <w:pPr>
        <w:pStyle w:val="NoSpacing"/>
        <w:ind w:firstLine="720"/>
      </w:pPr>
      <w:r w:rsidRPr="000B4FDD">
        <w:t>It was noted that</w:t>
      </w:r>
      <w:r w:rsidR="00E87A75">
        <w:t xml:space="preserve"> t</w:t>
      </w:r>
      <w:r w:rsidRPr="000B4FDD">
        <w:t xml:space="preserve">his analysis does </w:t>
      </w:r>
      <w:r w:rsidRPr="00E87A75">
        <w:t>not preclude revisiting or adjusting options</w:t>
      </w:r>
    </w:p>
    <w:p w14:paraId="54F2A4C0" w14:textId="7CC6693D" w:rsidR="000B4FDD" w:rsidRPr="000B4FDD" w:rsidRDefault="000B4FDD" w:rsidP="000B4FDD">
      <w:pPr>
        <w:pStyle w:val="NoSpacing"/>
        <w:rPr>
          <w:b/>
          <w:bCs/>
        </w:rPr>
      </w:pPr>
    </w:p>
    <w:p w14:paraId="7BA74A10" w14:textId="77777777" w:rsidR="000B4FDD" w:rsidRPr="00111D3A" w:rsidRDefault="000B4FDD" w:rsidP="000B4FDD">
      <w:pPr>
        <w:pStyle w:val="NoSpacing"/>
        <w:numPr>
          <w:ilvl w:val="0"/>
          <w:numId w:val="31"/>
        </w:numPr>
      </w:pPr>
      <w:r w:rsidRPr="00111D3A">
        <w:t xml:space="preserve">Fiji Meteorological Service: </w:t>
      </w:r>
    </w:p>
    <w:p w14:paraId="5BD152BA" w14:textId="77777777" w:rsidR="000B4FDD" w:rsidRPr="00111D3A" w:rsidRDefault="000B4FDD" w:rsidP="000B4FDD">
      <w:pPr>
        <w:pStyle w:val="NoSpacing"/>
        <w:numPr>
          <w:ilvl w:val="1"/>
          <w:numId w:val="31"/>
        </w:numPr>
      </w:pPr>
      <w:r w:rsidRPr="00111D3A">
        <w:t>Has used IBL for over 10 years</w:t>
      </w:r>
    </w:p>
    <w:p w14:paraId="085FA0C9" w14:textId="19DB745F" w:rsidR="000B4FDD" w:rsidRPr="00111D3A" w:rsidRDefault="000B4FDD" w:rsidP="000B4FDD">
      <w:pPr>
        <w:pStyle w:val="NoSpacing"/>
        <w:numPr>
          <w:ilvl w:val="1"/>
          <w:numId w:val="31"/>
        </w:numPr>
      </w:pPr>
      <w:r w:rsidRPr="00111D3A">
        <w:t xml:space="preserve">Previously paid approximately </w:t>
      </w:r>
      <w:r w:rsidR="00111D3A">
        <w:t>FJD</w:t>
      </w:r>
      <w:r w:rsidRPr="00111D3A">
        <w:t>D 70,000 annually for maintenance</w:t>
      </w:r>
    </w:p>
    <w:p w14:paraId="57A7F21F" w14:textId="77777777" w:rsidR="000B4FDD" w:rsidRPr="00111D3A" w:rsidRDefault="000B4FDD" w:rsidP="000B4FDD">
      <w:pPr>
        <w:pStyle w:val="NoSpacing"/>
        <w:numPr>
          <w:ilvl w:val="1"/>
          <w:numId w:val="31"/>
        </w:numPr>
      </w:pPr>
      <w:r w:rsidRPr="00111D3A">
        <w:t xml:space="preserve">Emphasised: </w:t>
      </w:r>
    </w:p>
    <w:p w14:paraId="61006474" w14:textId="77777777" w:rsidR="000B4FDD" w:rsidRPr="00111D3A" w:rsidRDefault="000B4FDD" w:rsidP="000B4FDD">
      <w:pPr>
        <w:pStyle w:val="NoSpacing"/>
        <w:numPr>
          <w:ilvl w:val="2"/>
          <w:numId w:val="31"/>
        </w:numPr>
      </w:pPr>
      <w:r w:rsidRPr="00111D3A">
        <w:t>Need to assess how the system will work for smaller NHMS (e.g. Kiribati)</w:t>
      </w:r>
    </w:p>
    <w:p w14:paraId="671AA422" w14:textId="77777777" w:rsidR="000B4FDD" w:rsidRPr="000B4FDD" w:rsidRDefault="000B4FDD" w:rsidP="000B4FDD">
      <w:pPr>
        <w:pStyle w:val="NoSpacing"/>
        <w:numPr>
          <w:ilvl w:val="2"/>
          <w:numId w:val="31"/>
        </w:numPr>
      </w:pPr>
      <w:r w:rsidRPr="000B4FDD">
        <w:t xml:space="preserve">Importance of engaging governments early regarding: </w:t>
      </w:r>
    </w:p>
    <w:p w14:paraId="04179F12" w14:textId="5BE24E35" w:rsidR="000B4FDD" w:rsidRPr="00111D3A" w:rsidRDefault="000B4FDD" w:rsidP="000B4FDD">
      <w:pPr>
        <w:pStyle w:val="NoSpacing"/>
        <w:numPr>
          <w:ilvl w:val="3"/>
          <w:numId w:val="31"/>
        </w:numPr>
      </w:pPr>
      <w:r w:rsidRPr="00111D3A">
        <w:t>Future financial commitments</w:t>
      </w:r>
      <w:r w:rsidR="00111D3A">
        <w:t xml:space="preserve"> (valuable investment for EW4ALL)</w:t>
      </w:r>
    </w:p>
    <w:p w14:paraId="193E2C8A" w14:textId="77777777" w:rsidR="000B4FDD" w:rsidRDefault="000B4FDD" w:rsidP="000B4FDD">
      <w:pPr>
        <w:pStyle w:val="NoSpacing"/>
        <w:numPr>
          <w:ilvl w:val="3"/>
          <w:numId w:val="31"/>
        </w:numPr>
      </w:pPr>
      <w:r w:rsidRPr="00111D3A">
        <w:lastRenderedPageBreak/>
        <w:t>Long-term sustainability</w:t>
      </w:r>
    </w:p>
    <w:p w14:paraId="6740DC51" w14:textId="77777777" w:rsidR="00111D3A" w:rsidRPr="00111D3A" w:rsidRDefault="00111D3A" w:rsidP="00111D3A">
      <w:pPr>
        <w:pStyle w:val="NoSpacing"/>
        <w:ind w:left="2880"/>
      </w:pPr>
    </w:p>
    <w:p w14:paraId="1342B258" w14:textId="34B1C63E" w:rsidR="000B4FDD" w:rsidRDefault="00111D3A" w:rsidP="00111D3A">
      <w:pPr>
        <w:pStyle w:val="NoSpacing"/>
        <w:numPr>
          <w:ilvl w:val="0"/>
          <w:numId w:val="31"/>
        </w:numPr>
      </w:pPr>
      <w:r w:rsidRPr="00111D3A">
        <w:t xml:space="preserve">Ofa </w:t>
      </w:r>
      <w:r>
        <w:t>r</w:t>
      </w:r>
      <w:r w:rsidR="000B4FDD" w:rsidRPr="00111D3A">
        <w:t>eferred to the FINPAC project, where systems failed after donor withdrawal due to lack of support</w:t>
      </w:r>
      <w:r>
        <w:t>. Also h</w:t>
      </w:r>
      <w:r w:rsidR="000B4FDD" w:rsidRPr="00111D3A">
        <w:t>ighlighted the importance of</w:t>
      </w:r>
      <w:r>
        <w:t xml:space="preserve"> d</w:t>
      </w:r>
      <w:r w:rsidR="000B4FDD" w:rsidRPr="00111D3A">
        <w:t>emonstrating value to national government</w:t>
      </w:r>
      <w:r>
        <w:t>s e</w:t>
      </w:r>
      <w:r w:rsidR="000B4FDD" w:rsidRPr="00111D3A">
        <w:t>nsuring long-term ownership and support</w:t>
      </w:r>
    </w:p>
    <w:p w14:paraId="1015DB71" w14:textId="77777777" w:rsidR="00111D3A" w:rsidRPr="00111D3A" w:rsidRDefault="00111D3A" w:rsidP="00111D3A">
      <w:pPr>
        <w:pStyle w:val="NoSpacing"/>
        <w:ind w:left="720"/>
      </w:pPr>
    </w:p>
    <w:p w14:paraId="4930FBA8" w14:textId="09E55D15" w:rsidR="000B4FDD" w:rsidRPr="00111D3A" w:rsidRDefault="000B4FDD" w:rsidP="00111D3A">
      <w:pPr>
        <w:pStyle w:val="NoSpacing"/>
        <w:numPr>
          <w:ilvl w:val="0"/>
          <w:numId w:val="31"/>
        </w:numPr>
      </w:pPr>
      <w:r w:rsidRPr="00111D3A">
        <w:t>Salesa</w:t>
      </w:r>
      <w:r w:rsidR="00111D3A">
        <w:t xml:space="preserve"> explained </w:t>
      </w:r>
      <w:r w:rsidRPr="00111D3A">
        <w:t xml:space="preserve">that the </w:t>
      </w:r>
      <w:r w:rsidR="00111D3A">
        <w:t xml:space="preserve">Original </w:t>
      </w:r>
      <w:r w:rsidRPr="00111D3A">
        <w:t xml:space="preserve">Investment Plan presented to </w:t>
      </w:r>
      <w:r w:rsidR="00111D3A">
        <w:t xml:space="preserve">Pacific Forum </w:t>
      </w:r>
      <w:r w:rsidRPr="00111D3A">
        <w:t>leaders include</w:t>
      </w:r>
      <w:r w:rsidR="00111D3A">
        <w:t>d the d</w:t>
      </w:r>
      <w:r w:rsidRPr="00111D3A">
        <w:t>evelopment of a Pacific Weather Exchange System (IFP)</w:t>
      </w:r>
      <w:r w:rsidR="00111D3A">
        <w:t xml:space="preserve"> to s</w:t>
      </w:r>
      <w:r w:rsidRPr="00111D3A">
        <w:t>trengthen</w:t>
      </w:r>
      <w:r w:rsidR="00111D3A">
        <w:t xml:space="preserve"> </w:t>
      </w:r>
      <w:r w:rsidRPr="00111D3A">
        <w:t>capabilities of Pacific NHMS</w:t>
      </w:r>
    </w:p>
    <w:p w14:paraId="3197FA9F" w14:textId="77777777" w:rsidR="00473705" w:rsidRDefault="00473705" w:rsidP="008D2EDE">
      <w:pPr>
        <w:pStyle w:val="NoSpacing"/>
      </w:pPr>
    </w:p>
    <w:p w14:paraId="104FB7BC" w14:textId="77777777" w:rsidR="009D1802" w:rsidRDefault="009D1802" w:rsidP="009D1802">
      <w:pPr>
        <w:pStyle w:val="NoSpacing"/>
        <w:rPr>
          <w:b/>
          <w:bCs/>
        </w:rPr>
      </w:pPr>
      <w:r w:rsidRPr="003A2254">
        <w:rPr>
          <w:b/>
          <w:bCs/>
        </w:rPr>
        <w:t>Action Points:</w:t>
      </w:r>
    </w:p>
    <w:p w14:paraId="68F14079" w14:textId="77777777" w:rsidR="009D1802" w:rsidRPr="00E87A75" w:rsidRDefault="009D1802" w:rsidP="009D1802">
      <w:pPr>
        <w:pStyle w:val="NoSpacing"/>
        <w:numPr>
          <w:ilvl w:val="0"/>
          <w:numId w:val="30"/>
        </w:numPr>
      </w:pPr>
      <w:r w:rsidRPr="00E87A75">
        <w:t xml:space="preserve">It was recommended that PMU revise the analysis paper to include: </w:t>
      </w:r>
    </w:p>
    <w:p w14:paraId="0A433DF9" w14:textId="77777777" w:rsidR="009D1802" w:rsidRPr="00E87A75" w:rsidRDefault="009D1802" w:rsidP="009D1802">
      <w:pPr>
        <w:pStyle w:val="NoSpacing"/>
        <w:numPr>
          <w:ilvl w:val="1"/>
          <w:numId w:val="30"/>
        </w:numPr>
      </w:pPr>
      <w:r w:rsidRPr="00E87A75">
        <w:t>Implementation details for Option 3 vs Option 5</w:t>
      </w:r>
    </w:p>
    <w:p w14:paraId="50AD2F08" w14:textId="77777777" w:rsidR="009D1802" w:rsidRPr="00E87A75" w:rsidRDefault="009D1802" w:rsidP="009D1802">
      <w:pPr>
        <w:pStyle w:val="NoSpacing"/>
        <w:numPr>
          <w:ilvl w:val="1"/>
          <w:numId w:val="30"/>
        </w:numPr>
      </w:pPr>
      <w:r w:rsidRPr="00E87A75">
        <w:t>Start-up (capital) costs</w:t>
      </w:r>
    </w:p>
    <w:p w14:paraId="1EF21AE1" w14:textId="77777777" w:rsidR="009D1802" w:rsidRDefault="009D1802" w:rsidP="009D1802">
      <w:pPr>
        <w:pStyle w:val="NoSpacing"/>
        <w:numPr>
          <w:ilvl w:val="1"/>
          <w:numId w:val="30"/>
        </w:numPr>
      </w:pPr>
      <w:r w:rsidRPr="00E87A75">
        <w:t>Ongoing operational costs</w:t>
      </w:r>
    </w:p>
    <w:p w14:paraId="493EBB74" w14:textId="22771EAB" w:rsidR="008D2EDE" w:rsidRDefault="008D2EDE" w:rsidP="009D1802">
      <w:pPr>
        <w:pStyle w:val="NoSpacing"/>
      </w:pPr>
    </w:p>
    <w:p w14:paraId="2E515683" w14:textId="0F0C35AD" w:rsidR="005C2681" w:rsidRPr="005C2681" w:rsidRDefault="005C2681" w:rsidP="009D1802">
      <w:pPr>
        <w:pStyle w:val="NoSpacing"/>
        <w:rPr>
          <w:b/>
          <w:bCs/>
        </w:rPr>
      </w:pPr>
      <w:r w:rsidRPr="005C2681">
        <w:rPr>
          <w:b/>
          <w:bCs/>
        </w:rPr>
        <w:t>Key Takeaways</w:t>
      </w:r>
    </w:p>
    <w:p w14:paraId="5743D7CC" w14:textId="77777777" w:rsidR="005C2681" w:rsidRDefault="005C2681" w:rsidP="005C2681">
      <w:pPr>
        <w:pStyle w:val="NoSpacing"/>
        <w:numPr>
          <w:ilvl w:val="0"/>
          <w:numId w:val="32"/>
        </w:numPr>
      </w:pPr>
      <w:r>
        <w:t>Cost, governance, and long-term sustainability remain key challenges</w:t>
      </w:r>
    </w:p>
    <w:p w14:paraId="60BA903D" w14:textId="77777777" w:rsidR="005C2681" w:rsidRDefault="005C2681" w:rsidP="005C2681">
      <w:pPr>
        <w:pStyle w:val="NoSpacing"/>
        <w:numPr>
          <w:ilvl w:val="0"/>
          <w:numId w:val="32"/>
        </w:numPr>
      </w:pPr>
      <w:r>
        <w:t>A regional approach offers efficiencies but requires clear agreement on funding and coordination</w:t>
      </w:r>
    </w:p>
    <w:p w14:paraId="06AA1A93" w14:textId="703C59E9" w:rsidR="008D2EDE" w:rsidRDefault="005C2681" w:rsidP="005C2681">
      <w:pPr>
        <w:pStyle w:val="NoSpacing"/>
        <w:numPr>
          <w:ilvl w:val="0"/>
          <w:numId w:val="32"/>
        </w:numPr>
      </w:pPr>
      <w:r>
        <w:t>Lessons from past projects (e.g. FINPAC) highlight the importance of ownership and ongoing support</w:t>
      </w:r>
    </w:p>
    <w:p w14:paraId="553404E4" w14:textId="77777777" w:rsidR="008D2EDE" w:rsidRDefault="008D2EDE" w:rsidP="008D2EDE">
      <w:pPr>
        <w:pStyle w:val="NoSpacing"/>
      </w:pPr>
    </w:p>
    <w:p w14:paraId="47AC8E19" w14:textId="7AD2DF8D" w:rsidR="008D2EDE" w:rsidRPr="00C97CC6" w:rsidRDefault="008D2EDE" w:rsidP="008D2EDE">
      <w:pPr>
        <w:pStyle w:val="NoSpacing"/>
        <w:numPr>
          <w:ilvl w:val="0"/>
          <w:numId w:val="1"/>
        </w:numPr>
        <w:rPr>
          <w:b/>
          <w:bCs/>
          <w:u w:val="single"/>
        </w:rPr>
      </w:pPr>
      <w:r w:rsidRPr="00C97CC6">
        <w:rPr>
          <w:b/>
          <w:bCs/>
          <w:u w:val="single"/>
        </w:rPr>
        <w:t xml:space="preserve">Update on RTC and RIC </w:t>
      </w:r>
    </w:p>
    <w:p w14:paraId="41D424CE" w14:textId="77777777" w:rsidR="008D2EDE" w:rsidRDefault="008D2EDE" w:rsidP="008D2EDE">
      <w:pPr>
        <w:pStyle w:val="NoSpacing"/>
      </w:pPr>
    </w:p>
    <w:p w14:paraId="7D079F76" w14:textId="2A52A138" w:rsidR="001D10D8" w:rsidRDefault="001D10D8" w:rsidP="001D10D8">
      <w:pPr>
        <w:pStyle w:val="NoSpacing"/>
      </w:pPr>
      <w:r w:rsidRPr="003A2254">
        <w:rPr>
          <w:b/>
          <w:bCs/>
        </w:rPr>
        <w:t>Presenter</w:t>
      </w:r>
      <w:r>
        <w:t xml:space="preserve">: Misaeli Funaki – </w:t>
      </w:r>
      <w:r w:rsidR="00C97CC6">
        <w:t xml:space="preserve">Director, </w:t>
      </w:r>
      <w:r>
        <w:t xml:space="preserve">Fiji </w:t>
      </w:r>
      <w:r w:rsidR="00C97CC6">
        <w:t>Meteorology</w:t>
      </w:r>
      <w:r>
        <w:t xml:space="preserve"> </w:t>
      </w:r>
      <w:r w:rsidR="00C97CC6">
        <w:t>Service</w:t>
      </w:r>
    </w:p>
    <w:p w14:paraId="56079C65" w14:textId="77777777" w:rsidR="001D10D8" w:rsidRDefault="001D10D8" w:rsidP="008D2EDE">
      <w:pPr>
        <w:pStyle w:val="NoSpacing"/>
      </w:pPr>
    </w:p>
    <w:p w14:paraId="038A50FB" w14:textId="77777777" w:rsidR="001D10D8" w:rsidRDefault="001D10D8" w:rsidP="001D10D8">
      <w:pPr>
        <w:pStyle w:val="NoSpacing"/>
        <w:rPr>
          <w:b/>
          <w:bCs/>
        </w:rPr>
      </w:pPr>
      <w:r w:rsidRPr="003A2254">
        <w:rPr>
          <w:b/>
          <w:bCs/>
        </w:rPr>
        <w:t>Discussion:</w:t>
      </w:r>
    </w:p>
    <w:p w14:paraId="2CDFBE25" w14:textId="77777777" w:rsidR="005F5645" w:rsidRDefault="005F5645" w:rsidP="001D10D8">
      <w:pPr>
        <w:pStyle w:val="NoSpacing"/>
        <w:rPr>
          <w:b/>
          <w:bCs/>
        </w:rPr>
      </w:pPr>
    </w:p>
    <w:p w14:paraId="455160BE" w14:textId="4AF7D66E" w:rsidR="001156CD" w:rsidRDefault="001156CD" w:rsidP="001156CD">
      <w:pPr>
        <w:pStyle w:val="NoSpacing"/>
        <w:numPr>
          <w:ilvl w:val="0"/>
          <w:numId w:val="10"/>
        </w:numPr>
      </w:pPr>
      <w:r>
        <w:t>C</w:t>
      </w:r>
      <w:r w:rsidRPr="001156CD">
        <w:t>ook Islands</w:t>
      </w:r>
      <w:r>
        <w:t xml:space="preserve"> a</w:t>
      </w:r>
      <w:r w:rsidRPr="001156CD">
        <w:t>sked whether the current BIP-MT qualification will be considered equivalent to a Diploma once accreditation is approved</w:t>
      </w:r>
      <w:r>
        <w:t>. He asked this because s</w:t>
      </w:r>
      <w:r w:rsidRPr="001156CD">
        <w:t>tudents trained through RTC programmes are not formally recognised</w:t>
      </w:r>
      <w:r>
        <w:t>. This made it</w:t>
      </w:r>
      <w:r w:rsidRPr="001156CD">
        <w:t xml:space="preserve"> difficult to justify promotions or salary increments for staff who complete BIP-MT if the qualification is not accredited</w:t>
      </w:r>
      <w:r>
        <w:t>.</w:t>
      </w:r>
    </w:p>
    <w:p w14:paraId="646ECE0E" w14:textId="5A9E8FE9" w:rsidR="001156CD" w:rsidRDefault="001156CD" w:rsidP="001156CD">
      <w:pPr>
        <w:pStyle w:val="NoSpacing"/>
        <w:numPr>
          <w:ilvl w:val="0"/>
          <w:numId w:val="10"/>
        </w:numPr>
      </w:pPr>
      <w:r>
        <w:t>Federated states of Micronesia expressed interest in the BIP-MT programme and noted the need to further develop the programme into a formally recognised qualification</w:t>
      </w:r>
    </w:p>
    <w:p w14:paraId="2915122D" w14:textId="6EADA7EF" w:rsidR="001156CD" w:rsidRDefault="001156CD" w:rsidP="001156CD">
      <w:pPr>
        <w:pStyle w:val="NoSpacing"/>
        <w:numPr>
          <w:ilvl w:val="0"/>
          <w:numId w:val="10"/>
        </w:numPr>
      </w:pPr>
      <w:r>
        <w:t>Tonga echoed concerns about the difficulty in justifying salary increases or promotions without accredited qualifications. Mentioned that we should support the RTC and noting that maybe in the future that all certificates issued through the RTC are accredited and recognised.</w:t>
      </w:r>
    </w:p>
    <w:p w14:paraId="6F39A63B" w14:textId="3E127025" w:rsidR="003B073B" w:rsidRDefault="003B073B" w:rsidP="003B073B">
      <w:pPr>
        <w:pStyle w:val="NoSpacing"/>
        <w:ind w:left="720"/>
      </w:pPr>
      <w:r>
        <w:t xml:space="preserve">Misa acknowledges the issues and </w:t>
      </w:r>
      <w:r w:rsidR="008B65EA">
        <w:t xml:space="preserve">stated </w:t>
      </w:r>
      <w:r>
        <w:t xml:space="preserve">that they are working on getting the courses accredited. </w:t>
      </w:r>
    </w:p>
    <w:p w14:paraId="354D51DA" w14:textId="26E61044" w:rsidR="00C939F0" w:rsidRDefault="00C939F0" w:rsidP="00C939F0">
      <w:pPr>
        <w:pStyle w:val="NoSpacing"/>
        <w:numPr>
          <w:ilvl w:val="0"/>
          <w:numId w:val="10"/>
        </w:numPr>
      </w:pPr>
      <w:r>
        <w:t>Ofa asked whether there is still a need to proceed with the recruitment of a consultant to develop a business model, now that the RTC/RIC structure has been confirmed?</w:t>
      </w:r>
    </w:p>
    <w:p w14:paraId="1372CDE7" w14:textId="67A3F8AF" w:rsidR="008B65EA" w:rsidRDefault="008B65EA" w:rsidP="008B65EA">
      <w:pPr>
        <w:pStyle w:val="NoSpacing"/>
        <w:ind w:left="720"/>
      </w:pPr>
      <w:r>
        <w:t xml:space="preserve">Misa responded that the PMU </w:t>
      </w:r>
      <w:r w:rsidR="0005755D">
        <w:t>could</w:t>
      </w:r>
      <w:r>
        <w:t xml:space="preserve"> start if needed but he is working on his charging policy first.</w:t>
      </w:r>
    </w:p>
    <w:p w14:paraId="7249EDE9" w14:textId="6F376B82" w:rsidR="00C939F0" w:rsidRDefault="00C939F0" w:rsidP="00C939F0">
      <w:pPr>
        <w:pStyle w:val="NoSpacing"/>
        <w:numPr>
          <w:ilvl w:val="0"/>
          <w:numId w:val="10"/>
        </w:numPr>
      </w:pPr>
      <w:r>
        <w:t>A question was raised on whether there had been any consideration for the RTC to include on-site accommodation facilities</w:t>
      </w:r>
      <w:r w:rsidR="00843886">
        <w:t>.</w:t>
      </w:r>
    </w:p>
    <w:p w14:paraId="740A3FE9" w14:textId="2F681461" w:rsidR="00843886" w:rsidRDefault="00843886" w:rsidP="00843886">
      <w:pPr>
        <w:pStyle w:val="NoSpacing"/>
        <w:numPr>
          <w:ilvl w:val="0"/>
          <w:numId w:val="10"/>
        </w:numPr>
      </w:pPr>
      <w:r>
        <w:t>Molly asked whether a Community of Practice</w:t>
      </w:r>
      <w:r w:rsidR="0005755D">
        <w:t xml:space="preserve"> </w:t>
      </w:r>
      <w:r>
        <w:t>for Meteorological Technicians and other professionals could be hosted within the RTC/RIC framework.</w:t>
      </w:r>
    </w:p>
    <w:p w14:paraId="41FD3C53" w14:textId="56C0DF4C" w:rsidR="00843886" w:rsidRDefault="00843886" w:rsidP="00843886">
      <w:pPr>
        <w:pStyle w:val="NoSpacing"/>
        <w:numPr>
          <w:ilvl w:val="0"/>
          <w:numId w:val="10"/>
        </w:numPr>
      </w:pPr>
      <w:r>
        <w:lastRenderedPageBreak/>
        <w:t>Solomon Islands asked whether the RTC would be safeguarded from political interference, ensuring it does not impact regional support and operations.</w:t>
      </w:r>
    </w:p>
    <w:p w14:paraId="2B0022F5" w14:textId="03CEA30B" w:rsidR="00843886" w:rsidRDefault="00843886" w:rsidP="00351F07">
      <w:pPr>
        <w:pStyle w:val="NoSpacing"/>
        <w:ind w:left="720"/>
      </w:pPr>
      <w:r>
        <w:t>Misa responded that there is no need for concern</w:t>
      </w:r>
      <w:r w:rsidR="00351F07">
        <w:t>.</w:t>
      </w:r>
    </w:p>
    <w:p w14:paraId="7AD0B423" w14:textId="77777777" w:rsidR="001156CD" w:rsidRDefault="001156CD" w:rsidP="001156CD">
      <w:pPr>
        <w:pStyle w:val="NoSpacing"/>
      </w:pPr>
    </w:p>
    <w:p w14:paraId="0294D6DF" w14:textId="2271F06B" w:rsidR="008D2EDE" w:rsidRPr="005D03A1" w:rsidRDefault="008D2EDE" w:rsidP="008D2EDE">
      <w:pPr>
        <w:pStyle w:val="NoSpacing"/>
        <w:numPr>
          <w:ilvl w:val="0"/>
          <w:numId w:val="1"/>
        </w:numPr>
        <w:rPr>
          <w:b/>
          <w:bCs/>
          <w:u w:val="single"/>
        </w:rPr>
      </w:pPr>
      <w:r w:rsidRPr="005D03A1">
        <w:rPr>
          <w:b/>
          <w:bCs/>
          <w:u w:val="single"/>
        </w:rPr>
        <w:t xml:space="preserve">Student Admission Policy </w:t>
      </w:r>
    </w:p>
    <w:p w14:paraId="3EDD721D" w14:textId="77777777" w:rsidR="001D10D8" w:rsidRDefault="001D10D8" w:rsidP="001D10D8">
      <w:pPr>
        <w:pStyle w:val="NoSpacing"/>
        <w:ind w:left="720"/>
      </w:pPr>
    </w:p>
    <w:p w14:paraId="63AB62C8" w14:textId="4FCEC48C" w:rsidR="001D10D8" w:rsidRDefault="001D10D8" w:rsidP="001D10D8">
      <w:pPr>
        <w:pStyle w:val="NoSpacing"/>
      </w:pPr>
      <w:r w:rsidRPr="003A2254">
        <w:rPr>
          <w:b/>
          <w:bCs/>
        </w:rPr>
        <w:t>Presenter</w:t>
      </w:r>
      <w:r>
        <w:t>: Terry Rofino Atalifo</w:t>
      </w:r>
    </w:p>
    <w:p w14:paraId="7681912D" w14:textId="77777777" w:rsidR="001D10D8" w:rsidRDefault="001D10D8" w:rsidP="001D10D8">
      <w:pPr>
        <w:pStyle w:val="NoSpacing"/>
      </w:pPr>
    </w:p>
    <w:p w14:paraId="6C51629B" w14:textId="77777777" w:rsidR="001D10D8" w:rsidRDefault="001D10D8" w:rsidP="001D10D8">
      <w:pPr>
        <w:pStyle w:val="NoSpacing"/>
        <w:rPr>
          <w:b/>
          <w:bCs/>
        </w:rPr>
      </w:pPr>
      <w:r w:rsidRPr="003A2254">
        <w:rPr>
          <w:b/>
          <w:bCs/>
        </w:rPr>
        <w:t>Discussion:</w:t>
      </w:r>
    </w:p>
    <w:p w14:paraId="4BD6E99C" w14:textId="65909039" w:rsidR="00546702" w:rsidRDefault="00546702" w:rsidP="00546702">
      <w:pPr>
        <w:pStyle w:val="NoSpacing"/>
      </w:pPr>
    </w:p>
    <w:p w14:paraId="4082FDCE" w14:textId="7EEF6E12" w:rsidR="00546702" w:rsidRDefault="00552695" w:rsidP="00546702">
      <w:pPr>
        <w:pStyle w:val="NoSpacing"/>
        <w:numPr>
          <w:ilvl w:val="0"/>
          <w:numId w:val="36"/>
        </w:numPr>
      </w:pPr>
      <w:r>
        <w:t>Fiji</w:t>
      </w:r>
      <w:r w:rsidR="00546702">
        <w:t xml:space="preserve"> raised concerns with the requirement of a minimum of 18 months’ service before admission to BIP-M. Noted that there is a risk of losing staff during this waiting period, especially when they leave for other opportunities. Asked whether IELTS costs could be supported by WRP.</w:t>
      </w:r>
    </w:p>
    <w:p w14:paraId="7C4F9409" w14:textId="77777777" w:rsidR="00546702" w:rsidRDefault="00546702" w:rsidP="00546702">
      <w:pPr>
        <w:pStyle w:val="NoSpacing"/>
      </w:pPr>
    </w:p>
    <w:p w14:paraId="135BBFA0" w14:textId="77777777" w:rsidR="00552695" w:rsidRDefault="00546702" w:rsidP="00546702">
      <w:pPr>
        <w:pStyle w:val="NoSpacing"/>
        <w:numPr>
          <w:ilvl w:val="0"/>
          <w:numId w:val="36"/>
        </w:numPr>
      </w:pPr>
      <w:r>
        <w:t>Tonga</w:t>
      </w:r>
      <w:r w:rsidR="00552695">
        <w:t xml:space="preserve"> r</w:t>
      </w:r>
      <w:r>
        <w:t>ecommended removing the 18-month minimum employment requirement for entry into BIP-M</w:t>
      </w:r>
      <w:r w:rsidR="00552695">
        <w:t>. Furthermore, a</w:t>
      </w:r>
      <w:r>
        <w:t>sked whether there could be flexibility for</w:t>
      </w:r>
      <w:r w:rsidR="00552695">
        <w:t xml:space="preserve"> s</w:t>
      </w:r>
      <w:r>
        <w:t>tudents who fail one or two courses, allowing them to return and complete them in a subsequent year</w:t>
      </w:r>
      <w:r w:rsidR="00552695">
        <w:t>.</w:t>
      </w:r>
    </w:p>
    <w:p w14:paraId="2D7395FA" w14:textId="77777777" w:rsidR="00DC7A43" w:rsidRDefault="00DC7A43" w:rsidP="00DC7A43">
      <w:pPr>
        <w:pStyle w:val="NoSpacing"/>
        <w:ind w:firstLine="720"/>
      </w:pPr>
      <w:r>
        <w:t>Asked for clarification on:</w:t>
      </w:r>
    </w:p>
    <w:p w14:paraId="1F232AB7" w14:textId="77777777" w:rsidR="00DC7A43" w:rsidRDefault="00DC7A43" w:rsidP="00DC7A43">
      <w:pPr>
        <w:pStyle w:val="NoSpacing"/>
        <w:numPr>
          <w:ilvl w:val="0"/>
          <w:numId w:val="38"/>
        </w:numPr>
      </w:pPr>
      <w:r>
        <w:t>Who sets the BIP-M admission criteria</w:t>
      </w:r>
    </w:p>
    <w:p w14:paraId="38B89D0D" w14:textId="43CA0822" w:rsidR="00DC7A43" w:rsidRDefault="00DC7A43" w:rsidP="00DC7A43">
      <w:pPr>
        <w:pStyle w:val="NoSpacing"/>
        <w:numPr>
          <w:ilvl w:val="0"/>
          <w:numId w:val="38"/>
        </w:numPr>
      </w:pPr>
      <w:r>
        <w:t>Whether these standards are globally or organisation defined or regionally adapted</w:t>
      </w:r>
    </w:p>
    <w:p w14:paraId="79B304B3" w14:textId="5119637E" w:rsidR="00DC7A43" w:rsidRDefault="00DC7A43" w:rsidP="00DC7A43">
      <w:pPr>
        <w:pStyle w:val="NoSpacing"/>
        <w:ind w:left="720"/>
      </w:pPr>
      <w:r>
        <w:t>Also queried whether other programmes (e.g. ClimSA, CisPAC 5) would need to align with the same requirements, particularly if endorsed by the PMC</w:t>
      </w:r>
    </w:p>
    <w:p w14:paraId="5AA877BD" w14:textId="26A69AAC" w:rsidR="00DC7A43" w:rsidRDefault="00357AB7" w:rsidP="00357AB7">
      <w:pPr>
        <w:pStyle w:val="NoSpacing"/>
        <w:ind w:left="720"/>
      </w:pPr>
      <w:r>
        <w:t>Tonga also requested support for accommodation arrangements for BIP-M students, based on past challenges.</w:t>
      </w:r>
    </w:p>
    <w:p w14:paraId="59D73647" w14:textId="77777777" w:rsidR="00552695" w:rsidRDefault="00552695" w:rsidP="00552695">
      <w:pPr>
        <w:pStyle w:val="NoSpacing"/>
      </w:pPr>
    </w:p>
    <w:p w14:paraId="7AAE40D6" w14:textId="77777777" w:rsidR="00552695" w:rsidRDefault="00546702" w:rsidP="00546702">
      <w:pPr>
        <w:pStyle w:val="NoSpacing"/>
        <w:numPr>
          <w:ilvl w:val="0"/>
          <w:numId w:val="36"/>
        </w:numPr>
      </w:pPr>
      <w:r>
        <w:t>Tuvalu</w:t>
      </w:r>
      <w:r w:rsidR="00552695">
        <w:t xml:space="preserve"> also s</w:t>
      </w:r>
      <w:r>
        <w:t>upported removing the 18-month requirement, noting difficulty in retaining staff</w:t>
      </w:r>
      <w:r w:rsidR="00552695">
        <w:t xml:space="preserve">. </w:t>
      </w:r>
      <w:r>
        <w:t>Asked whether there is flexibility for BIP-MT graduates to enter BIP-M, particularly regarding academic eligibility</w:t>
      </w:r>
      <w:r w:rsidR="00552695">
        <w:t>.</w:t>
      </w:r>
    </w:p>
    <w:p w14:paraId="09FA4882" w14:textId="77777777" w:rsidR="00552695" w:rsidRDefault="00552695" w:rsidP="00552695">
      <w:pPr>
        <w:pStyle w:val="ListParagraph"/>
      </w:pPr>
    </w:p>
    <w:p w14:paraId="190F432D" w14:textId="77777777" w:rsidR="00552695" w:rsidRDefault="00546702" w:rsidP="00546702">
      <w:pPr>
        <w:pStyle w:val="NoSpacing"/>
        <w:numPr>
          <w:ilvl w:val="0"/>
          <w:numId w:val="36"/>
        </w:numPr>
      </w:pPr>
      <w:r>
        <w:t>Kiribati</w:t>
      </w:r>
      <w:r w:rsidR="00552695">
        <w:t xml:space="preserve"> noted that t</w:t>
      </w:r>
      <w:r>
        <w:t>hey are unable to send candidates who are not already formally employed</w:t>
      </w:r>
      <w:r w:rsidR="00552695">
        <w:t xml:space="preserve">. </w:t>
      </w:r>
      <w:r>
        <w:t>Suggested</w:t>
      </w:r>
      <w:r w:rsidR="00552695">
        <w:t xml:space="preserve"> i</w:t>
      </w:r>
      <w:r>
        <w:t>mplementing a bond agreement (e.g. 2–3 years) to ensure trained staff remain with the service</w:t>
      </w:r>
      <w:r w:rsidR="00552695">
        <w:t>.</w:t>
      </w:r>
    </w:p>
    <w:p w14:paraId="6E926F0D" w14:textId="77777777" w:rsidR="00552695" w:rsidRDefault="00552695" w:rsidP="00552695">
      <w:pPr>
        <w:pStyle w:val="NoSpacing"/>
      </w:pPr>
    </w:p>
    <w:p w14:paraId="2E38D717" w14:textId="615A5428" w:rsidR="00546702" w:rsidRDefault="00546702" w:rsidP="00546702">
      <w:pPr>
        <w:pStyle w:val="NoSpacing"/>
        <w:numPr>
          <w:ilvl w:val="0"/>
          <w:numId w:val="36"/>
        </w:numPr>
      </w:pPr>
      <w:r>
        <w:t>P</w:t>
      </w:r>
      <w:r w:rsidR="00552695">
        <w:t xml:space="preserve">apua New Guinea </w:t>
      </w:r>
      <w:r>
        <w:t>Stated that</w:t>
      </w:r>
      <w:r w:rsidR="00552695">
        <w:t xml:space="preserve"> their government</w:t>
      </w:r>
      <w:r>
        <w:t xml:space="preserve"> policy already requires staff to serve more than 18 months</w:t>
      </w:r>
      <w:r w:rsidR="00552695">
        <w:t xml:space="preserve">. </w:t>
      </w:r>
      <w:r>
        <w:t>However, staff have still been lost to other opportunities</w:t>
      </w:r>
      <w:r w:rsidR="00552695">
        <w:t>.</w:t>
      </w:r>
    </w:p>
    <w:p w14:paraId="0F87E20F" w14:textId="77777777" w:rsidR="00552695" w:rsidRDefault="00552695" w:rsidP="00552695">
      <w:pPr>
        <w:pStyle w:val="NoSpacing"/>
        <w:ind w:left="720"/>
      </w:pPr>
    </w:p>
    <w:p w14:paraId="33337922" w14:textId="3DDCB48F" w:rsidR="00546702" w:rsidRDefault="00546702" w:rsidP="00546702">
      <w:pPr>
        <w:pStyle w:val="NoSpacing"/>
        <w:numPr>
          <w:ilvl w:val="0"/>
          <w:numId w:val="36"/>
        </w:numPr>
      </w:pPr>
      <w:r>
        <w:t>Tokelau</w:t>
      </w:r>
      <w:r w:rsidR="00552695">
        <w:t xml:space="preserve"> h</w:t>
      </w:r>
      <w:r>
        <w:t>ighlighted capacity constraints</w:t>
      </w:r>
      <w:r w:rsidR="00552695">
        <w:t xml:space="preserve"> and that they o</w:t>
      </w:r>
      <w:r>
        <w:t>nly</w:t>
      </w:r>
      <w:r w:rsidR="00552695">
        <w:t xml:space="preserve"> have</w:t>
      </w:r>
      <w:r>
        <w:t xml:space="preserve"> four staff members</w:t>
      </w:r>
      <w:r w:rsidR="00552695">
        <w:t xml:space="preserve"> and </w:t>
      </w:r>
      <w:r>
        <w:t>none meet</w:t>
      </w:r>
      <w:r w:rsidR="00552695">
        <w:t>s</w:t>
      </w:r>
      <w:r>
        <w:t xml:space="preserve"> the minimum bachelor’s degree requirement</w:t>
      </w:r>
      <w:r w:rsidR="00552695">
        <w:t>.</w:t>
      </w:r>
    </w:p>
    <w:p w14:paraId="5E364075" w14:textId="77777777" w:rsidR="00552695" w:rsidRDefault="00552695" w:rsidP="00552695">
      <w:pPr>
        <w:pStyle w:val="NoSpacing"/>
      </w:pPr>
    </w:p>
    <w:p w14:paraId="0026D867" w14:textId="7256599E" w:rsidR="00546702" w:rsidRDefault="00546702" w:rsidP="00546702">
      <w:pPr>
        <w:pStyle w:val="NoSpacing"/>
        <w:numPr>
          <w:ilvl w:val="0"/>
          <w:numId w:val="36"/>
        </w:numPr>
      </w:pPr>
      <w:r>
        <w:t xml:space="preserve">Nauru </w:t>
      </w:r>
      <w:r w:rsidR="00552695">
        <w:t>n</w:t>
      </w:r>
      <w:r>
        <w:t>oted that</w:t>
      </w:r>
      <w:r w:rsidR="00552695">
        <w:t xml:space="preserve"> s</w:t>
      </w:r>
      <w:r>
        <w:t>taff are willing to undertake BIP-M, but entry requirements are too high</w:t>
      </w:r>
      <w:r w:rsidR="00552695">
        <w:t>.</w:t>
      </w:r>
    </w:p>
    <w:p w14:paraId="6A328738" w14:textId="77777777" w:rsidR="00552695" w:rsidRDefault="00552695" w:rsidP="00552695">
      <w:pPr>
        <w:pStyle w:val="NoSpacing"/>
      </w:pPr>
    </w:p>
    <w:p w14:paraId="5607DE97" w14:textId="39B57DC7" w:rsidR="00546702" w:rsidRDefault="00546702" w:rsidP="00546702">
      <w:pPr>
        <w:pStyle w:val="NoSpacing"/>
        <w:numPr>
          <w:ilvl w:val="0"/>
          <w:numId w:val="36"/>
        </w:numPr>
      </w:pPr>
      <w:r>
        <w:t>F</w:t>
      </w:r>
      <w:r w:rsidR="00552695">
        <w:t xml:space="preserve">ederated </w:t>
      </w:r>
      <w:r>
        <w:t>S</w:t>
      </w:r>
      <w:r w:rsidR="00552695">
        <w:t xml:space="preserve">tates of </w:t>
      </w:r>
      <w:r>
        <w:t>M</w:t>
      </w:r>
      <w:r w:rsidR="00552695">
        <w:t>icronesia r</w:t>
      </w:r>
      <w:r>
        <w:t>eferenced a Caribbean RTC model, which includes</w:t>
      </w:r>
      <w:r w:rsidR="00552695">
        <w:t xml:space="preserve"> a</w:t>
      </w:r>
      <w:r>
        <w:t>n expedited advanced meteorological technician programme, allowing technicians to progress into forecasting roles</w:t>
      </w:r>
      <w:r w:rsidR="00552695">
        <w:t xml:space="preserve">. </w:t>
      </w:r>
      <w:r>
        <w:t>Suggested exploring similar pathways for NHMS that cannot meet BIP-M entry requirements</w:t>
      </w:r>
      <w:r w:rsidR="00DC7A43">
        <w:t>.</w:t>
      </w:r>
    </w:p>
    <w:p w14:paraId="677D4B91" w14:textId="77777777" w:rsidR="00DC7A43" w:rsidRDefault="00DC7A43" w:rsidP="00DC7A43">
      <w:pPr>
        <w:pStyle w:val="NoSpacing"/>
      </w:pPr>
    </w:p>
    <w:p w14:paraId="42CC1710" w14:textId="32CB5265" w:rsidR="00546702" w:rsidRDefault="00546702" w:rsidP="00546702">
      <w:pPr>
        <w:pStyle w:val="NoSpacing"/>
        <w:numPr>
          <w:ilvl w:val="0"/>
          <w:numId w:val="36"/>
        </w:numPr>
      </w:pPr>
      <w:r>
        <w:lastRenderedPageBreak/>
        <w:t>Samoa</w:t>
      </w:r>
      <w:r w:rsidR="00DC7A43">
        <w:t xml:space="preserve"> e</w:t>
      </w:r>
      <w:r>
        <w:t>mphasised the need t</w:t>
      </w:r>
      <w:r w:rsidR="00DC7A43">
        <w:t>o m</w:t>
      </w:r>
      <w:r>
        <w:t>inimise failure rates</w:t>
      </w:r>
      <w:r w:rsidR="00DC7A43">
        <w:t xml:space="preserve"> and suggested </w:t>
      </w:r>
      <w:r>
        <w:t>introducing bridging or preparatory courses</w:t>
      </w:r>
    </w:p>
    <w:p w14:paraId="27EBE0E4" w14:textId="77777777" w:rsidR="00546702" w:rsidRDefault="00546702" w:rsidP="00546702">
      <w:pPr>
        <w:pStyle w:val="NoSpacing"/>
      </w:pPr>
    </w:p>
    <w:p w14:paraId="18E16287" w14:textId="3C918A8C" w:rsidR="00546702" w:rsidRDefault="00546702" w:rsidP="00546702">
      <w:pPr>
        <w:pStyle w:val="NoSpacing"/>
        <w:numPr>
          <w:ilvl w:val="0"/>
          <w:numId w:val="39"/>
        </w:numPr>
      </w:pPr>
      <w:r>
        <w:t>James</w:t>
      </w:r>
      <w:r w:rsidR="00DC7A43">
        <w:t xml:space="preserve"> (MetService) n</w:t>
      </w:r>
      <w:r>
        <w:t>oted that</w:t>
      </w:r>
      <w:r w:rsidR="00DC7A43">
        <w:t xml:space="preserve"> w</w:t>
      </w:r>
      <w:r>
        <w:t>hile BIP-M has strict entry requirements, there are alternative training pathways available for those who do not meet the criteria</w:t>
      </w:r>
      <w:r w:rsidR="00DC7A43">
        <w:t>.</w:t>
      </w:r>
    </w:p>
    <w:p w14:paraId="198DA48B" w14:textId="77777777" w:rsidR="00546702" w:rsidRDefault="00546702" w:rsidP="00546702">
      <w:pPr>
        <w:pStyle w:val="NoSpacing"/>
      </w:pPr>
    </w:p>
    <w:p w14:paraId="46D6FFE7" w14:textId="4CEAEA7D" w:rsidR="00546702" w:rsidRDefault="00546702" w:rsidP="00546702">
      <w:pPr>
        <w:pStyle w:val="NoSpacing"/>
        <w:numPr>
          <w:ilvl w:val="0"/>
          <w:numId w:val="39"/>
        </w:numPr>
      </w:pPr>
      <w:r>
        <w:t>Niue</w:t>
      </w:r>
      <w:r w:rsidR="00357AB7">
        <w:t xml:space="preserve"> asked o</w:t>
      </w:r>
      <w:r>
        <w:t xml:space="preserve">ver what period the </w:t>
      </w:r>
      <w:r w:rsidR="00357AB7">
        <w:t xml:space="preserve">student </w:t>
      </w:r>
      <w:r>
        <w:t>programme evaluation was conducted</w:t>
      </w:r>
      <w:r w:rsidR="00357AB7">
        <w:t xml:space="preserve"> and w</w:t>
      </w:r>
      <w:r>
        <w:t>hat is included under pastoral care</w:t>
      </w:r>
      <w:r w:rsidR="00357AB7">
        <w:t>.</w:t>
      </w:r>
    </w:p>
    <w:p w14:paraId="122B7E08" w14:textId="77777777" w:rsidR="00357AB7" w:rsidRDefault="00357AB7" w:rsidP="00357AB7">
      <w:pPr>
        <w:pStyle w:val="NoSpacing"/>
      </w:pPr>
    </w:p>
    <w:p w14:paraId="33915426" w14:textId="6CCD2931" w:rsidR="00546702" w:rsidRDefault="00546702" w:rsidP="00546702">
      <w:pPr>
        <w:pStyle w:val="NoSpacing"/>
        <w:numPr>
          <w:ilvl w:val="0"/>
          <w:numId w:val="39"/>
        </w:numPr>
      </w:pPr>
      <w:r>
        <w:t>Molly</w:t>
      </w:r>
      <w:r w:rsidR="00357AB7">
        <w:t xml:space="preserve"> s</w:t>
      </w:r>
      <w:r>
        <w:t>uggested engaging with MetService for additional BIP-M support mechanisms, potentially including mentoring or academic support</w:t>
      </w:r>
      <w:r w:rsidR="00357AB7">
        <w:t>.</w:t>
      </w:r>
    </w:p>
    <w:p w14:paraId="69560B85" w14:textId="77777777" w:rsidR="00546702" w:rsidRDefault="00546702" w:rsidP="00546702">
      <w:pPr>
        <w:pStyle w:val="NoSpacing"/>
      </w:pPr>
    </w:p>
    <w:p w14:paraId="663CAC9E" w14:textId="41E3B971" w:rsidR="00546702" w:rsidRDefault="00546702" w:rsidP="00546702">
      <w:pPr>
        <w:pStyle w:val="NoSpacing"/>
        <w:numPr>
          <w:ilvl w:val="0"/>
          <w:numId w:val="39"/>
        </w:numPr>
      </w:pPr>
      <w:r>
        <w:t>Ofa</w:t>
      </w:r>
      <w:r w:rsidR="00BB2A99">
        <w:t xml:space="preserve"> n</w:t>
      </w:r>
      <w:r>
        <w:t>oted that</w:t>
      </w:r>
      <w:r w:rsidR="00BB2A99">
        <w:t xml:space="preserve"> f</w:t>
      </w:r>
      <w:r>
        <w:t>our BIP-M positions are allocated annually for the Pacific</w:t>
      </w:r>
      <w:r w:rsidR="00BB2A99">
        <w:t xml:space="preserve"> and that a</w:t>
      </w:r>
      <w:r>
        <w:t>dditional places may be available depending on capacity</w:t>
      </w:r>
    </w:p>
    <w:p w14:paraId="40B71778" w14:textId="77777777" w:rsidR="00546702" w:rsidRDefault="00546702" w:rsidP="00546702">
      <w:pPr>
        <w:pStyle w:val="NoSpacing"/>
      </w:pPr>
    </w:p>
    <w:p w14:paraId="77FDD463" w14:textId="77777777" w:rsidR="005D03A1" w:rsidRDefault="005D03A1" w:rsidP="005D03A1">
      <w:pPr>
        <w:pStyle w:val="NoSpacing"/>
        <w:rPr>
          <w:b/>
          <w:bCs/>
        </w:rPr>
      </w:pPr>
      <w:r w:rsidRPr="003A2254">
        <w:rPr>
          <w:b/>
          <w:bCs/>
        </w:rPr>
        <w:t>Action Points:</w:t>
      </w:r>
    </w:p>
    <w:p w14:paraId="0F1371B5" w14:textId="77777777" w:rsidR="005D03A1" w:rsidRDefault="005D03A1" w:rsidP="008D2EDE">
      <w:pPr>
        <w:pStyle w:val="NoSpacing"/>
      </w:pPr>
    </w:p>
    <w:p w14:paraId="43EDB931" w14:textId="78695060" w:rsidR="008B5416" w:rsidRDefault="006646BA" w:rsidP="00BE422C">
      <w:pPr>
        <w:pStyle w:val="NoSpacing"/>
        <w:numPr>
          <w:ilvl w:val="0"/>
          <w:numId w:val="35"/>
        </w:numPr>
      </w:pPr>
      <w:r>
        <w:t>Note recommendation by Chair to note al the recommendation for SC.</w:t>
      </w:r>
    </w:p>
    <w:sectPr w:rsidR="008B5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471"/>
    <w:multiLevelType w:val="multilevel"/>
    <w:tmpl w:val="C6AAD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84347"/>
    <w:multiLevelType w:val="hybridMultilevel"/>
    <w:tmpl w:val="FE468E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B71A1"/>
    <w:multiLevelType w:val="hybridMultilevel"/>
    <w:tmpl w:val="A9C0B3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743B4"/>
    <w:multiLevelType w:val="hybridMultilevel"/>
    <w:tmpl w:val="3506A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F01B63"/>
    <w:multiLevelType w:val="multilevel"/>
    <w:tmpl w:val="C55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64764"/>
    <w:multiLevelType w:val="multilevel"/>
    <w:tmpl w:val="4C224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924E1"/>
    <w:multiLevelType w:val="multilevel"/>
    <w:tmpl w:val="4C22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022FE"/>
    <w:multiLevelType w:val="multilevel"/>
    <w:tmpl w:val="4C224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82329"/>
    <w:multiLevelType w:val="hybridMultilevel"/>
    <w:tmpl w:val="EEB2E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D62431"/>
    <w:multiLevelType w:val="multilevel"/>
    <w:tmpl w:val="2E829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23B7E"/>
    <w:multiLevelType w:val="multilevel"/>
    <w:tmpl w:val="3D042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90589"/>
    <w:multiLevelType w:val="multilevel"/>
    <w:tmpl w:val="4C22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C00CA"/>
    <w:multiLevelType w:val="hybridMultilevel"/>
    <w:tmpl w:val="D13EF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9D1CC1"/>
    <w:multiLevelType w:val="hybridMultilevel"/>
    <w:tmpl w:val="B4E649B8"/>
    <w:lvl w:ilvl="0" w:tplc="0C090003">
      <w:start w:val="1"/>
      <w:numFmt w:val="bullet"/>
      <w:lvlText w:val="o"/>
      <w:lvlJc w:val="left"/>
      <w:pPr>
        <w:ind w:left="1353" w:hanging="360"/>
      </w:pPr>
      <w:rPr>
        <w:rFonts w:ascii="Courier New" w:hAnsi="Courier New" w:cs="Courier New" w:hint="default"/>
      </w:rPr>
    </w:lvl>
    <w:lvl w:ilvl="1" w:tplc="0C090003">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4" w15:restartNumberingAfterBreak="0">
    <w:nsid w:val="323B4043"/>
    <w:multiLevelType w:val="hybridMultilevel"/>
    <w:tmpl w:val="8DC4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437A26"/>
    <w:multiLevelType w:val="multilevel"/>
    <w:tmpl w:val="CF125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B17F0"/>
    <w:multiLevelType w:val="multilevel"/>
    <w:tmpl w:val="3004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86224"/>
    <w:multiLevelType w:val="multilevel"/>
    <w:tmpl w:val="AF34F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901D1"/>
    <w:multiLevelType w:val="hybridMultilevel"/>
    <w:tmpl w:val="BF4EC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C84FC3"/>
    <w:multiLevelType w:val="hybridMultilevel"/>
    <w:tmpl w:val="8A08F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25F6E"/>
    <w:multiLevelType w:val="hybridMultilevel"/>
    <w:tmpl w:val="94061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32C34"/>
    <w:multiLevelType w:val="hybridMultilevel"/>
    <w:tmpl w:val="E3D62F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6463BE"/>
    <w:multiLevelType w:val="multilevel"/>
    <w:tmpl w:val="7CF66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D3187"/>
    <w:multiLevelType w:val="hybridMultilevel"/>
    <w:tmpl w:val="81AAEA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5E796D"/>
    <w:multiLevelType w:val="multilevel"/>
    <w:tmpl w:val="483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90D8A"/>
    <w:multiLevelType w:val="hybridMultilevel"/>
    <w:tmpl w:val="D5720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C51330"/>
    <w:multiLevelType w:val="multilevel"/>
    <w:tmpl w:val="9FF2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6217A"/>
    <w:multiLevelType w:val="multilevel"/>
    <w:tmpl w:val="F73A2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107ED7"/>
    <w:multiLevelType w:val="hybridMultilevel"/>
    <w:tmpl w:val="BC3AA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222477"/>
    <w:multiLevelType w:val="hybridMultilevel"/>
    <w:tmpl w:val="644C3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6E7ED7"/>
    <w:multiLevelType w:val="hybridMultilevel"/>
    <w:tmpl w:val="A2088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5A10F9"/>
    <w:multiLevelType w:val="multilevel"/>
    <w:tmpl w:val="C4545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507DE"/>
    <w:multiLevelType w:val="multilevel"/>
    <w:tmpl w:val="1FB81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CC1526"/>
    <w:multiLevelType w:val="hybridMultilevel"/>
    <w:tmpl w:val="0E4A7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4D46B3"/>
    <w:multiLevelType w:val="hybridMultilevel"/>
    <w:tmpl w:val="C1427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770B7E"/>
    <w:multiLevelType w:val="hybridMultilevel"/>
    <w:tmpl w:val="3B742D8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80B1534"/>
    <w:multiLevelType w:val="multilevel"/>
    <w:tmpl w:val="50B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509F0"/>
    <w:multiLevelType w:val="multilevel"/>
    <w:tmpl w:val="FBAEF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853860"/>
    <w:multiLevelType w:val="multilevel"/>
    <w:tmpl w:val="FFC4B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130992">
    <w:abstractNumId w:val="21"/>
  </w:num>
  <w:num w:numId="2" w16cid:durableId="70278428">
    <w:abstractNumId w:val="18"/>
  </w:num>
  <w:num w:numId="3" w16cid:durableId="1545169270">
    <w:abstractNumId w:val="14"/>
  </w:num>
  <w:num w:numId="4" w16cid:durableId="525023248">
    <w:abstractNumId w:val="33"/>
  </w:num>
  <w:num w:numId="5" w16cid:durableId="1521241961">
    <w:abstractNumId w:val="12"/>
  </w:num>
  <w:num w:numId="6" w16cid:durableId="196352109">
    <w:abstractNumId w:val="25"/>
  </w:num>
  <w:num w:numId="7" w16cid:durableId="685912546">
    <w:abstractNumId w:val="29"/>
  </w:num>
  <w:num w:numId="8" w16cid:durableId="560334992">
    <w:abstractNumId w:val="22"/>
  </w:num>
  <w:num w:numId="9" w16cid:durableId="985863650">
    <w:abstractNumId w:val="20"/>
  </w:num>
  <w:num w:numId="10" w16cid:durableId="444472197">
    <w:abstractNumId w:val="30"/>
  </w:num>
  <w:num w:numId="11" w16cid:durableId="1352142473">
    <w:abstractNumId w:val="31"/>
  </w:num>
  <w:num w:numId="12" w16cid:durableId="215355430">
    <w:abstractNumId w:val="24"/>
  </w:num>
  <w:num w:numId="13" w16cid:durableId="78406004">
    <w:abstractNumId w:val="9"/>
  </w:num>
  <w:num w:numId="14" w16cid:durableId="470251391">
    <w:abstractNumId w:val="36"/>
  </w:num>
  <w:num w:numId="15" w16cid:durableId="866483846">
    <w:abstractNumId w:val="4"/>
  </w:num>
  <w:num w:numId="16" w16cid:durableId="266819027">
    <w:abstractNumId w:val="16"/>
  </w:num>
  <w:num w:numId="17" w16cid:durableId="731391661">
    <w:abstractNumId w:val="26"/>
  </w:num>
  <w:num w:numId="18" w16cid:durableId="305429534">
    <w:abstractNumId w:val="23"/>
  </w:num>
  <w:num w:numId="19" w16cid:durableId="1041327296">
    <w:abstractNumId w:val="34"/>
  </w:num>
  <w:num w:numId="20" w16cid:durableId="1705861309">
    <w:abstractNumId w:val="35"/>
  </w:num>
  <w:num w:numId="21" w16cid:durableId="1410039115">
    <w:abstractNumId w:val="2"/>
  </w:num>
  <w:num w:numId="22" w16cid:durableId="1041633650">
    <w:abstractNumId w:val="1"/>
  </w:num>
  <w:num w:numId="23" w16cid:durableId="1588735160">
    <w:abstractNumId w:val="0"/>
  </w:num>
  <w:num w:numId="24" w16cid:durableId="345181838">
    <w:abstractNumId w:val="17"/>
  </w:num>
  <w:num w:numId="25" w16cid:durableId="754208738">
    <w:abstractNumId w:val="38"/>
  </w:num>
  <w:num w:numId="26" w16cid:durableId="483358448">
    <w:abstractNumId w:val="27"/>
  </w:num>
  <w:num w:numId="27" w16cid:durableId="1139611865">
    <w:abstractNumId w:val="10"/>
  </w:num>
  <w:num w:numId="28" w16cid:durableId="176845057">
    <w:abstractNumId w:val="32"/>
  </w:num>
  <w:num w:numId="29" w16cid:durableId="2137286090">
    <w:abstractNumId w:val="37"/>
  </w:num>
  <w:num w:numId="30" w16cid:durableId="425419913">
    <w:abstractNumId w:val="15"/>
  </w:num>
  <w:num w:numId="31" w16cid:durableId="1209613287">
    <w:abstractNumId w:val="7"/>
  </w:num>
  <w:num w:numId="32" w16cid:durableId="547424046">
    <w:abstractNumId w:val="5"/>
  </w:num>
  <w:num w:numId="33" w16cid:durableId="8722707">
    <w:abstractNumId w:val="6"/>
  </w:num>
  <w:num w:numId="34" w16cid:durableId="1971284220">
    <w:abstractNumId w:val="11"/>
  </w:num>
  <w:num w:numId="35" w16cid:durableId="992417253">
    <w:abstractNumId w:val="3"/>
  </w:num>
  <w:num w:numId="36" w16cid:durableId="1516729809">
    <w:abstractNumId w:val="8"/>
  </w:num>
  <w:num w:numId="37" w16cid:durableId="829909044">
    <w:abstractNumId w:val="28"/>
  </w:num>
  <w:num w:numId="38" w16cid:durableId="1891067144">
    <w:abstractNumId w:val="13"/>
  </w:num>
  <w:num w:numId="39" w16cid:durableId="8505330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DE"/>
    <w:rsid w:val="000203D4"/>
    <w:rsid w:val="000542F9"/>
    <w:rsid w:val="0005755D"/>
    <w:rsid w:val="00077A02"/>
    <w:rsid w:val="00086675"/>
    <w:rsid w:val="00093645"/>
    <w:rsid w:val="000A62F8"/>
    <w:rsid w:val="000B4FDD"/>
    <w:rsid w:val="001023F1"/>
    <w:rsid w:val="00106ACA"/>
    <w:rsid w:val="00107FA7"/>
    <w:rsid w:val="00111D3A"/>
    <w:rsid w:val="001156CD"/>
    <w:rsid w:val="00123D4E"/>
    <w:rsid w:val="00172E56"/>
    <w:rsid w:val="00183D36"/>
    <w:rsid w:val="001A0AB2"/>
    <w:rsid w:val="001D10D8"/>
    <w:rsid w:val="00221E65"/>
    <w:rsid w:val="002A5D88"/>
    <w:rsid w:val="002E3550"/>
    <w:rsid w:val="002F33C1"/>
    <w:rsid w:val="003462EF"/>
    <w:rsid w:val="00351F07"/>
    <w:rsid w:val="00352E98"/>
    <w:rsid w:val="00357AB7"/>
    <w:rsid w:val="003718F2"/>
    <w:rsid w:val="003A2254"/>
    <w:rsid w:val="003B073B"/>
    <w:rsid w:val="003B149F"/>
    <w:rsid w:val="00415B82"/>
    <w:rsid w:val="00424A40"/>
    <w:rsid w:val="0042710D"/>
    <w:rsid w:val="00463C9B"/>
    <w:rsid w:val="00473705"/>
    <w:rsid w:val="004E6E28"/>
    <w:rsid w:val="0051609E"/>
    <w:rsid w:val="00546702"/>
    <w:rsid w:val="00552695"/>
    <w:rsid w:val="0056662B"/>
    <w:rsid w:val="00567E9B"/>
    <w:rsid w:val="005A7843"/>
    <w:rsid w:val="005B6DB8"/>
    <w:rsid w:val="005C2681"/>
    <w:rsid w:val="005D03A1"/>
    <w:rsid w:val="005D76B2"/>
    <w:rsid w:val="005F2DBB"/>
    <w:rsid w:val="005F5645"/>
    <w:rsid w:val="005F72A6"/>
    <w:rsid w:val="00616C07"/>
    <w:rsid w:val="00641EEA"/>
    <w:rsid w:val="006646BA"/>
    <w:rsid w:val="006A5613"/>
    <w:rsid w:val="00713B0B"/>
    <w:rsid w:val="00731DF9"/>
    <w:rsid w:val="007459BE"/>
    <w:rsid w:val="00751D2B"/>
    <w:rsid w:val="00776A5A"/>
    <w:rsid w:val="00786B6F"/>
    <w:rsid w:val="007E1270"/>
    <w:rsid w:val="007F08DB"/>
    <w:rsid w:val="00814708"/>
    <w:rsid w:val="00843886"/>
    <w:rsid w:val="00875425"/>
    <w:rsid w:val="008B5416"/>
    <w:rsid w:val="008B65EA"/>
    <w:rsid w:val="008D2EDE"/>
    <w:rsid w:val="008F2B4B"/>
    <w:rsid w:val="00925BD2"/>
    <w:rsid w:val="00932C82"/>
    <w:rsid w:val="009D12E0"/>
    <w:rsid w:val="009D1802"/>
    <w:rsid w:val="009E27EF"/>
    <w:rsid w:val="00A1618B"/>
    <w:rsid w:val="00A23ADC"/>
    <w:rsid w:val="00A317DF"/>
    <w:rsid w:val="00A717FB"/>
    <w:rsid w:val="00A84613"/>
    <w:rsid w:val="00A90156"/>
    <w:rsid w:val="00AB694C"/>
    <w:rsid w:val="00AC1F6D"/>
    <w:rsid w:val="00AE5938"/>
    <w:rsid w:val="00AF0071"/>
    <w:rsid w:val="00AF6594"/>
    <w:rsid w:val="00AF77AD"/>
    <w:rsid w:val="00B0386E"/>
    <w:rsid w:val="00B03B45"/>
    <w:rsid w:val="00B30E35"/>
    <w:rsid w:val="00B903B6"/>
    <w:rsid w:val="00BB2A99"/>
    <w:rsid w:val="00BB2DF3"/>
    <w:rsid w:val="00BE422C"/>
    <w:rsid w:val="00BE456D"/>
    <w:rsid w:val="00BF244B"/>
    <w:rsid w:val="00C47FE8"/>
    <w:rsid w:val="00C500DA"/>
    <w:rsid w:val="00C5322D"/>
    <w:rsid w:val="00C87545"/>
    <w:rsid w:val="00C939F0"/>
    <w:rsid w:val="00C9753B"/>
    <w:rsid w:val="00C97CC6"/>
    <w:rsid w:val="00CB2898"/>
    <w:rsid w:val="00CC1EA2"/>
    <w:rsid w:val="00D43446"/>
    <w:rsid w:val="00DC7A43"/>
    <w:rsid w:val="00DE482C"/>
    <w:rsid w:val="00E04756"/>
    <w:rsid w:val="00E84A47"/>
    <w:rsid w:val="00E87A75"/>
    <w:rsid w:val="00E87A80"/>
    <w:rsid w:val="00E90FF2"/>
    <w:rsid w:val="00E9731A"/>
    <w:rsid w:val="00EA2E25"/>
    <w:rsid w:val="00EF7A8C"/>
    <w:rsid w:val="00F17EF7"/>
    <w:rsid w:val="00F40A40"/>
    <w:rsid w:val="00F52F92"/>
    <w:rsid w:val="00F84922"/>
    <w:rsid w:val="00F90596"/>
    <w:rsid w:val="00F96461"/>
    <w:rsid w:val="00F96CAC"/>
    <w:rsid w:val="00FA4BEC"/>
    <w:rsid w:val="00FA54C1"/>
    <w:rsid w:val="00FC69CC"/>
    <w:rsid w:val="00FC6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A0D4"/>
  <w15:chartTrackingRefBased/>
  <w15:docId w15:val="{35213FF7-6042-47D7-85B5-74696A19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E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2E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2E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2E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2E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2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ED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D2E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2ED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2ED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2ED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2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EDE"/>
    <w:rPr>
      <w:rFonts w:eastAsiaTheme="majorEastAsia" w:cstheme="majorBidi"/>
      <w:color w:val="272727" w:themeColor="text1" w:themeTint="D8"/>
    </w:rPr>
  </w:style>
  <w:style w:type="paragraph" w:styleId="Title">
    <w:name w:val="Title"/>
    <w:basedOn w:val="Normal"/>
    <w:next w:val="Normal"/>
    <w:link w:val="TitleChar"/>
    <w:uiPriority w:val="10"/>
    <w:qFormat/>
    <w:rsid w:val="008D2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EDE"/>
    <w:pPr>
      <w:spacing w:before="160"/>
      <w:jc w:val="center"/>
    </w:pPr>
    <w:rPr>
      <w:i/>
      <w:iCs/>
      <w:color w:val="404040" w:themeColor="text1" w:themeTint="BF"/>
    </w:rPr>
  </w:style>
  <w:style w:type="character" w:customStyle="1" w:styleId="QuoteChar">
    <w:name w:val="Quote Char"/>
    <w:basedOn w:val="DefaultParagraphFont"/>
    <w:link w:val="Quote"/>
    <w:uiPriority w:val="29"/>
    <w:rsid w:val="008D2EDE"/>
    <w:rPr>
      <w:i/>
      <w:iCs/>
      <w:color w:val="404040" w:themeColor="text1" w:themeTint="BF"/>
    </w:rPr>
  </w:style>
  <w:style w:type="paragraph" w:styleId="ListParagraph">
    <w:name w:val="List Paragraph"/>
    <w:basedOn w:val="Normal"/>
    <w:uiPriority w:val="34"/>
    <w:qFormat/>
    <w:rsid w:val="008D2EDE"/>
    <w:pPr>
      <w:ind w:left="720"/>
      <w:contextualSpacing/>
    </w:pPr>
  </w:style>
  <w:style w:type="character" w:styleId="IntenseEmphasis">
    <w:name w:val="Intense Emphasis"/>
    <w:basedOn w:val="DefaultParagraphFont"/>
    <w:uiPriority w:val="21"/>
    <w:qFormat/>
    <w:rsid w:val="008D2EDE"/>
    <w:rPr>
      <w:i/>
      <w:iCs/>
      <w:color w:val="2E74B5" w:themeColor="accent1" w:themeShade="BF"/>
    </w:rPr>
  </w:style>
  <w:style w:type="paragraph" w:styleId="IntenseQuote">
    <w:name w:val="Intense Quote"/>
    <w:basedOn w:val="Normal"/>
    <w:next w:val="Normal"/>
    <w:link w:val="IntenseQuoteChar"/>
    <w:uiPriority w:val="30"/>
    <w:qFormat/>
    <w:rsid w:val="008D2E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2EDE"/>
    <w:rPr>
      <w:i/>
      <w:iCs/>
      <w:color w:val="2E74B5" w:themeColor="accent1" w:themeShade="BF"/>
    </w:rPr>
  </w:style>
  <w:style w:type="character" w:styleId="IntenseReference">
    <w:name w:val="Intense Reference"/>
    <w:basedOn w:val="DefaultParagraphFont"/>
    <w:uiPriority w:val="32"/>
    <w:qFormat/>
    <w:rsid w:val="008D2EDE"/>
    <w:rPr>
      <w:b/>
      <w:bCs/>
      <w:smallCaps/>
      <w:color w:val="2E74B5" w:themeColor="accent1" w:themeShade="BF"/>
      <w:spacing w:val="5"/>
    </w:rPr>
  </w:style>
  <w:style w:type="paragraph" w:styleId="NoSpacing">
    <w:name w:val="No Spacing"/>
    <w:uiPriority w:val="1"/>
    <w:qFormat/>
    <w:rsid w:val="008D2E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_x0020_2_x0020_Data_x0020_Framework_x0020_Principles xmlns="5c9379e0-c8fe-4c72-bd8d-06eab88b1c4d" xsi:nil="true"/>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F6426-8FEC-48A2-AEDD-7255C33E5C58}"/>
</file>

<file path=customXml/itemProps2.xml><?xml version="1.0" encoding="utf-8"?>
<ds:datastoreItem xmlns:ds="http://schemas.openxmlformats.org/officeDocument/2006/customXml" ds:itemID="{86BCB367-35E1-4153-B3C2-E546E1164A3E}"/>
</file>

<file path=customXml/itemProps3.xml><?xml version="1.0" encoding="utf-8"?>
<ds:datastoreItem xmlns:ds="http://schemas.openxmlformats.org/officeDocument/2006/customXml" ds:itemID="{BD5A3529-FCFE-4862-9150-A63AEED43570}"/>
</file>

<file path=docProps/app.xml><?xml version="1.0" encoding="utf-8"?>
<Properties xmlns="http://schemas.openxmlformats.org/officeDocument/2006/extended-properties" xmlns:vt="http://schemas.openxmlformats.org/officeDocument/2006/docPropsVTypes">
  <Template>Normal</Template>
  <TotalTime>284</TotalTime>
  <Pages>9</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Honsol Chan Tung</dc:creator>
  <cp:keywords/>
  <dc:description/>
  <cp:lastModifiedBy>Honsol Chan Tung</cp:lastModifiedBy>
  <cp:revision>43</cp:revision>
  <dcterms:created xsi:type="dcterms:W3CDTF">2026-05-30T00:08:00Z</dcterms:created>
  <dcterms:modified xsi:type="dcterms:W3CDTF">2026-05-31T03:14:00Z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ies>
</file>