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723A80" w:rsidR="00723A80" w:rsidP="00723A80" w:rsidRDefault="00A3619A" w14:paraId="6965FF9A" w14:textId="313DE559">
      <w:pPr>
        <w:spacing w:after="160" w:line="259" w:lineRule="auto"/>
        <w:jc w:val="center"/>
        <w:rPr>
          <w:rFonts w:ascii="Aptos" w:hAnsi="Aptos" w:cs="Segoe UI"/>
          <w:b/>
          <w:bCs/>
          <w:color w:val="424242"/>
          <w:szCs w:val="22"/>
          <w:bdr w:val="none" w:color="auto" w:sz="0" w:space="0" w:frame="1"/>
          <w:shd w:val="clear" w:color="auto" w:fill="FFFFFF"/>
          <w:lang w:eastAsia="en-US"/>
        </w:rPr>
      </w:pPr>
      <w:r>
        <w:rPr>
          <w:noProof/>
        </w:rPr>
        <mc:AlternateContent>
          <mc:Choice Requires="wpg">
            <w:drawing>
              <wp:anchor distT="0" distB="0" distL="114300" distR="114300" simplePos="0" relativeHeight="251658240" behindDoc="0" locked="0" layoutInCell="1" allowOverlap="1" wp14:anchorId="322C4CDE" wp14:editId="688DA641">
                <wp:simplePos x="0" y="0"/>
                <wp:positionH relativeFrom="page">
                  <wp:posOffset>0</wp:posOffset>
                </wp:positionH>
                <wp:positionV relativeFrom="page">
                  <wp:posOffset>-1904</wp:posOffset>
                </wp:positionV>
                <wp:extent cx="7550150" cy="1428750"/>
                <wp:effectExtent l="0" t="0" r="0" b="0"/>
                <wp:wrapTopAndBottom/>
                <wp:docPr id="2310" name="Group 2310"/>
                <wp:cNvGraphicFramePr/>
                <a:graphic xmlns:a="http://schemas.openxmlformats.org/drawingml/2006/main">
                  <a:graphicData uri="http://schemas.microsoft.com/office/word/2010/wordprocessingGroup">
                    <wpg:wgp>
                      <wpg:cNvGrpSpPr/>
                      <wpg:grpSpPr>
                        <a:xfrm>
                          <a:off x="0" y="0"/>
                          <a:ext cx="7550150" cy="1428750"/>
                          <a:chOff x="0" y="0"/>
                          <a:chExt cx="7550150" cy="1428750"/>
                        </a:xfrm>
                      </wpg:grpSpPr>
                      <wps:wsp>
                        <wps:cNvPr id="6" name="Rectangle 6"/>
                        <wps:cNvSpPr/>
                        <wps:spPr>
                          <a:xfrm>
                            <a:off x="242316" y="28143"/>
                            <a:ext cx="44592" cy="202692"/>
                          </a:xfrm>
                          <a:prstGeom prst="rect">
                            <a:avLst/>
                          </a:prstGeom>
                          <a:ln>
                            <a:noFill/>
                          </a:ln>
                        </wps:spPr>
                        <wps:txbx>
                          <w:txbxContent>
                            <w:p w:rsidR="00B86BEE" w:rsidRDefault="00A3619A" w14:paraId="4A8EB41F" w14:textId="77777777">
                              <w:pPr>
                                <w:spacing w:after="160" w:line="259" w:lineRule="auto"/>
                                <w:ind w:left="0" w:firstLine="0"/>
                                <w:jc w:val="left"/>
                              </w:pPr>
                              <w:r>
                                <w:rPr>
                                  <w:rFonts w:ascii="Cambria" w:hAnsi="Cambria" w:eastAsia="Cambria" w:cs="Cambria"/>
                                  <w:sz w:val="24"/>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11"/>
                          <a:stretch>
                            <a:fillRect/>
                          </a:stretch>
                        </pic:blipFill>
                        <pic:spPr>
                          <a:xfrm>
                            <a:off x="0" y="0"/>
                            <a:ext cx="7550150" cy="1428750"/>
                          </a:xfrm>
                          <a:prstGeom prst="rect">
                            <a:avLst/>
                          </a:prstGeom>
                        </pic:spPr>
                      </pic:pic>
                      <wps:wsp>
                        <wps:cNvPr id="9" name="Rectangle 9"/>
                        <wps:cNvSpPr/>
                        <wps:spPr>
                          <a:xfrm>
                            <a:off x="1143305" y="920735"/>
                            <a:ext cx="51809" cy="207922"/>
                          </a:xfrm>
                          <a:prstGeom prst="rect">
                            <a:avLst/>
                          </a:prstGeom>
                          <a:ln>
                            <a:noFill/>
                          </a:ln>
                        </wps:spPr>
                        <wps:txbx>
                          <w:txbxContent>
                            <w:p w:rsidR="00B86BEE" w:rsidRDefault="00A3619A" w14:paraId="383E24C0" w14:textId="77777777">
                              <w:pPr>
                                <w:spacing w:after="160" w:line="259" w:lineRule="auto"/>
                                <w:ind w:left="0" w:firstLine="0"/>
                                <w:jc w:val="left"/>
                              </w:pPr>
                              <w:r>
                                <w:rPr>
                                  <w:rFonts w:ascii="Arial" w:hAnsi="Arial" w:eastAsia="Arial" w:cs="Arial"/>
                                </w:rPr>
                                <w:t xml:space="preserve"> </w:t>
                              </w:r>
                            </w:p>
                          </w:txbxContent>
                        </wps:txbx>
                        <wps:bodyPr horzOverflow="overflow" vert="horz" lIns="0" tIns="0" rIns="0" bIns="0" rtlCol="0">
                          <a:noAutofit/>
                        </wps:bodyPr>
                      </wps:wsp>
                      <wps:wsp>
                        <wps:cNvPr id="10" name="Rectangle 10"/>
                        <wps:cNvSpPr/>
                        <wps:spPr>
                          <a:xfrm>
                            <a:off x="1143305" y="1075993"/>
                            <a:ext cx="37855" cy="227633"/>
                          </a:xfrm>
                          <a:prstGeom prst="rect">
                            <a:avLst/>
                          </a:prstGeom>
                          <a:ln>
                            <a:noFill/>
                          </a:ln>
                        </wps:spPr>
                        <wps:txbx>
                          <w:txbxContent>
                            <w:p w:rsidR="00B86BEE" w:rsidRDefault="00A3619A" w14:paraId="0B0127A1" w14:textId="77777777">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1143305" y="1246681"/>
                            <a:ext cx="37855" cy="227633"/>
                          </a:xfrm>
                          <a:prstGeom prst="rect">
                            <a:avLst/>
                          </a:prstGeom>
                          <a:ln>
                            <a:noFill/>
                          </a:ln>
                        </wps:spPr>
                        <wps:txbx>
                          <w:txbxContent>
                            <w:p w:rsidR="00B86BEE" w:rsidRDefault="00A3619A" w14:paraId="03D98F74" w14:textId="77777777">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2310" style="position:absolute;left:0;text-align:left;margin-left:0;margin-top:-.15pt;width:594.5pt;height:112.5pt;z-index:251658240;mso-position-horizontal-relative:page;mso-position-vertical-relative:page" coordsize="75501,14287" o:spid="_x0000_s1026" w14:anchorId="322C4CD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">
                <v:rect id="Rectangle 6" style="position:absolute;left:2423;top:281;width:446;height:2027;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v:textbox inset="0,0,0,0">
                    <w:txbxContent>
                      <w:p w:rsidR="00B86BEE" w:rsidRDefault="00A3619A" w14:paraId="4A8EB41F" w14:textId="77777777">
                        <w:pPr>
                          <w:spacing w:after="160" w:line="259" w:lineRule="auto"/>
                          <w:ind w:left="0" w:firstLine="0"/>
                          <w:jc w:val="left"/>
                        </w:pPr>
                        <w:r>
                          <w:rPr>
                            <w:rFonts w:ascii="Cambria" w:hAnsi="Cambria" w:eastAsia="Cambria" w:cs="Cambria"/>
                            <w:sz w:val="24"/>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75501;height:142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">
                  <v:imagedata o:title="" r:id="rId12"/>
                </v:shape>
                <v:rect id="Rectangle 9" style="position:absolute;left:11433;top:9207;width:518;height:2079;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B86BEE" w:rsidRDefault="00A3619A" w14:paraId="383E24C0" w14:textId="77777777">
                        <w:pPr>
                          <w:spacing w:after="160" w:line="259" w:lineRule="auto"/>
                          <w:ind w:left="0" w:firstLine="0"/>
                          <w:jc w:val="left"/>
                        </w:pPr>
                        <w:r>
                          <w:rPr>
                            <w:rFonts w:ascii="Arial" w:hAnsi="Arial" w:eastAsia="Arial" w:cs="Arial"/>
                          </w:rPr>
                          <w:t xml:space="preserve"> </w:t>
                        </w:r>
                      </w:p>
                    </w:txbxContent>
                  </v:textbox>
                </v:rect>
                <v:rect id="Rectangle 10" style="position:absolute;left:11433;top:10759;width:378;height:2277;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B86BEE" w:rsidRDefault="00A3619A" w14:paraId="0B0127A1" w14:textId="77777777">
                        <w:pPr>
                          <w:spacing w:after="160" w:line="259" w:lineRule="auto"/>
                          <w:ind w:left="0" w:firstLine="0"/>
                          <w:jc w:val="left"/>
                        </w:pPr>
                        <w:r>
                          <w:t xml:space="preserve"> </w:t>
                        </w:r>
                      </w:p>
                    </w:txbxContent>
                  </v:textbox>
                </v:rect>
                <v:rect id="Rectangle 11" style="position:absolute;left:11433;top:12466;width:378;height:2277;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B86BEE" w:rsidRDefault="00A3619A" w14:paraId="03D98F74" w14:textId="77777777">
                        <w:pPr>
                          <w:spacing w:after="160" w:line="259" w:lineRule="auto"/>
                          <w:ind w:left="0" w:firstLine="0"/>
                          <w:jc w:val="left"/>
                        </w:pPr>
                        <w:r>
                          <w:t xml:space="preserve"> </w:t>
                        </w:r>
                      </w:p>
                    </w:txbxContent>
                  </v:textbox>
                </v:rect>
                <w10:wrap type="topAndBottom" anchorx="page" anchory="page"/>
              </v:group>
            </w:pict>
          </mc:Fallback>
        </mc:AlternateContent>
      </w:r>
      <w:r>
        <w:t xml:space="preserve"> </w:t>
      </w:r>
    </w:p>
    <w:p w:rsidR="00B418B8" w:rsidP="00B418B8" w:rsidRDefault="00B418B8" w14:paraId="2AC9AC52" w14:textId="77777777">
      <w:pPr>
        <w:spacing w:after="160" w:line="259" w:lineRule="auto"/>
        <w:rPr>
          <w:rFonts w:cs="Segoe UI" w:asciiTheme="minorHAnsi" w:hAnsiTheme="minorHAnsi"/>
          <w:color w:val="424242"/>
          <w:szCs w:val="22"/>
          <w:bdr w:val="none" w:color="auto" w:sz="0" w:space="0" w:frame="1"/>
          <w:shd w:val="clear" w:color="auto" w:fill="FFFFFF"/>
          <w:lang w:eastAsia="en-US"/>
        </w:rPr>
      </w:pPr>
    </w:p>
    <w:p w:rsidR="00716E0F" w:rsidP="00B418B8" w:rsidRDefault="00716E0F" w14:paraId="0382E493" w14:textId="77777777">
      <w:pPr>
        <w:spacing w:after="160" w:line="259" w:lineRule="auto"/>
        <w:rPr>
          <w:rFonts w:cs="Segoe UI" w:asciiTheme="minorHAnsi" w:hAnsiTheme="minorHAnsi"/>
          <w:color w:val="424242"/>
          <w:szCs w:val="22"/>
          <w:bdr w:val="none" w:color="auto" w:sz="0" w:space="0" w:frame="1"/>
          <w:shd w:val="clear" w:color="auto" w:fill="FFFFFF"/>
          <w:lang w:eastAsia="en-US"/>
        </w:rPr>
      </w:pPr>
    </w:p>
    <w:p w:rsidRPr="00CA09CC" w:rsidR="00716E0F" w:rsidP="00716E0F" w:rsidRDefault="00716E0F" w14:paraId="205E49F2" w14:textId="3F673AC4">
      <w:pPr>
        <w:spacing w:after="160" w:line="259" w:lineRule="auto"/>
        <w:jc w:val="center"/>
        <w:rPr>
          <w:rFonts w:cs="Segoe UI" w:asciiTheme="minorHAnsi" w:hAnsiTheme="minorHAnsi"/>
          <w:b/>
          <w:bCs/>
          <w:color w:val="327A4A"/>
          <w:sz w:val="60"/>
          <w:szCs w:val="60"/>
          <w:bdr w:val="none" w:color="auto" w:sz="0" w:space="0" w:frame="1"/>
          <w:shd w:val="clear" w:color="auto" w:fill="FFFFFF"/>
          <w:lang w:eastAsia="en-US"/>
        </w:rPr>
      </w:pPr>
      <w:r w:rsidRPr="00CA09CC">
        <w:rPr>
          <w:rFonts w:cs="Segoe UI" w:asciiTheme="minorHAnsi" w:hAnsiTheme="minorHAnsi"/>
          <w:b/>
          <w:bCs/>
          <w:color w:val="327A4A"/>
          <w:sz w:val="60"/>
          <w:szCs w:val="60"/>
          <w:bdr w:val="none" w:color="auto" w:sz="0" w:space="0" w:frame="1"/>
          <w:shd w:val="clear" w:color="auto" w:fill="FFFFFF"/>
          <w:lang w:eastAsia="en-US"/>
        </w:rPr>
        <w:t>Weather Ready Pacific</w:t>
      </w:r>
    </w:p>
    <w:p w:rsidR="00716E0F" w:rsidP="4F7C5B15" w:rsidRDefault="00716E0F" w14:paraId="4FFF526C" w14:textId="68D11476">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r w:rsidRPr="4F7C5B15">
        <w:rPr>
          <w:rFonts w:cs="Segoe UI" w:asciiTheme="minorHAnsi" w:hAnsiTheme="minorHAnsi"/>
          <w:b/>
          <w:bCs/>
          <w:color w:val="424242"/>
          <w:sz w:val="40"/>
          <w:szCs w:val="40"/>
          <w:bdr w:val="none" w:color="auto" w:sz="0" w:space="0" w:frame="1"/>
          <w:shd w:val="clear" w:color="auto" w:fill="FFFFFF"/>
          <w:lang w:eastAsia="en-US"/>
        </w:rPr>
        <w:t>Operations Manual</w:t>
      </w:r>
    </w:p>
    <w:p w:rsidR="00716E0F" w:rsidP="00716E0F" w:rsidRDefault="00716E0F" w14:paraId="7F4CD299" w14:textId="77777777">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p>
    <w:p w:rsidR="00716E0F" w:rsidP="00716E0F" w:rsidRDefault="00716E0F" w14:paraId="25E05ED6" w14:textId="77777777">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p>
    <w:p w:rsidR="4DE30972" w:rsidP="4F7C5B15" w:rsidRDefault="4DE30972" w14:paraId="0FF762A4" w14:textId="52760A02">
      <w:pPr>
        <w:spacing w:after="160" w:line="259" w:lineRule="auto"/>
        <w:jc w:val="center"/>
      </w:pPr>
      <w:r w:rsidRPr="4F7C5B15">
        <w:rPr>
          <w:rFonts w:cs="Segoe UI" w:asciiTheme="minorHAnsi" w:hAnsiTheme="minorHAnsi"/>
          <w:b/>
          <w:bCs/>
          <w:color w:val="424242"/>
          <w:sz w:val="40"/>
          <w:szCs w:val="40"/>
          <w:lang w:eastAsia="en-US"/>
        </w:rPr>
        <w:t xml:space="preserve">Chapter </w:t>
      </w:r>
      <w:r w:rsidR="00B57449">
        <w:rPr>
          <w:rFonts w:cs="Segoe UI" w:asciiTheme="minorHAnsi" w:hAnsiTheme="minorHAnsi"/>
          <w:b/>
          <w:bCs/>
          <w:color w:val="424242"/>
          <w:sz w:val="40"/>
          <w:szCs w:val="40"/>
          <w:lang w:eastAsia="en-US"/>
        </w:rPr>
        <w:t>3</w:t>
      </w:r>
    </w:p>
    <w:p w:rsidR="4DE30972" w:rsidP="4F7C5B15" w:rsidRDefault="00B57449" w14:paraId="6D6007F6" w14:textId="2705E146">
      <w:pPr>
        <w:spacing w:after="160" w:line="259" w:lineRule="auto"/>
        <w:jc w:val="center"/>
        <w:rPr>
          <w:rFonts w:cs="Segoe UI" w:asciiTheme="minorHAnsi" w:hAnsiTheme="minorHAnsi"/>
          <w:b/>
          <w:bCs/>
          <w:color w:val="424242"/>
          <w:sz w:val="40"/>
          <w:szCs w:val="40"/>
          <w:lang w:eastAsia="en-US"/>
        </w:rPr>
      </w:pPr>
      <w:r>
        <w:rPr>
          <w:rFonts w:cs="Segoe UI" w:asciiTheme="minorHAnsi" w:hAnsiTheme="minorHAnsi"/>
          <w:b/>
          <w:bCs/>
          <w:color w:val="424242"/>
          <w:sz w:val="40"/>
          <w:szCs w:val="40"/>
          <w:lang w:eastAsia="en-US"/>
        </w:rPr>
        <w:t>Procurement and Contract Management</w:t>
      </w:r>
    </w:p>
    <w:p w:rsidR="20A923D5" w:rsidP="3D92DC40" w:rsidRDefault="20A923D5" w14:paraId="216A50C2" w14:textId="6A1BE458">
      <w:pPr>
        <w:spacing w:after="160" w:line="259" w:lineRule="auto"/>
        <w:jc w:val="center"/>
        <w:rPr>
          <w:rFonts w:ascii="Aptos" w:hAnsi="Aptos" w:eastAsia="Aptos" w:cs="Aptos"/>
          <w:sz w:val="40"/>
          <w:szCs w:val="40"/>
        </w:rPr>
      </w:pPr>
      <w:r w:rsidRPr="585D25CF">
        <w:rPr>
          <w:rFonts w:ascii="Aptos" w:hAnsi="Aptos" w:eastAsia="Aptos" w:cs="Aptos"/>
          <w:b/>
          <w:bCs/>
          <w:color w:val="FF0000"/>
          <w:sz w:val="40"/>
          <w:szCs w:val="40"/>
        </w:rPr>
        <w:t xml:space="preserve"> </w:t>
      </w:r>
      <w:r w:rsidRPr="585D25CF" w:rsidR="39FDD2F1">
        <w:rPr>
          <w:rFonts w:ascii="Aptos" w:hAnsi="Aptos" w:eastAsia="Aptos" w:cs="Aptos"/>
          <w:b/>
          <w:bCs/>
          <w:color w:val="FF0000"/>
          <w:sz w:val="40"/>
          <w:szCs w:val="40"/>
        </w:rPr>
        <w:t>1.0</w:t>
      </w:r>
      <w:r w:rsidRPr="585D25CF">
        <w:rPr>
          <w:rFonts w:ascii="Aptos" w:hAnsi="Aptos" w:eastAsia="Aptos" w:cs="Aptos"/>
          <w:b/>
          <w:bCs/>
          <w:color w:val="FF0000"/>
          <w:sz w:val="40"/>
          <w:szCs w:val="40"/>
        </w:rPr>
        <w:t xml:space="preserve"> </w:t>
      </w:r>
      <w:r w:rsidRPr="585D25CF" w:rsidR="5B6D250E">
        <w:rPr>
          <w:rFonts w:ascii="Aptos" w:hAnsi="Aptos" w:eastAsia="Aptos" w:cs="Aptos"/>
          <w:b/>
          <w:bCs/>
          <w:color w:val="FF0000"/>
          <w:sz w:val="40"/>
          <w:szCs w:val="40"/>
        </w:rPr>
        <w:t>For SC</w:t>
      </w:r>
    </w:p>
    <w:p w:rsidR="3D92DC40" w:rsidP="3D92DC40" w:rsidRDefault="3D92DC40" w14:paraId="4817CE70" w14:textId="353C20C1">
      <w:pPr>
        <w:spacing w:after="160" w:line="259" w:lineRule="auto"/>
        <w:jc w:val="center"/>
        <w:rPr>
          <w:rFonts w:cs="Segoe UI" w:asciiTheme="minorHAnsi" w:hAnsiTheme="minorHAnsi"/>
          <w:b/>
          <w:bCs/>
          <w:color w:val="FF0000"/>
          <w:sz w:val="40"/>
          <w:szCs w:val="40"/>
          <w:lang w:eastAsia="en-US"/>
        </w:rPr>
      </w:pPr>
    </w:p>
    <w:p w:rsidR="00797D81" w:rsidP="0339FB75" w:rsidRDefault="72DB304C" w14:paraId="3491BBFE" w14:textId="25D2518C">
      <w:pPr>
        <w:spacing w:after="160" w:line="278" w:lineRule="auto"/>
        <w:ind w:left="0"/>
        <w:jc w:val="center"/>
        <w:rPr>
          <w:rFonts w:ascii="Aptos" w:hAnsi="Aptos" w:eastAsia="Aptos" w:cs="Aptos"/>
          <w:sz w:val="40"/>
          <w:szCs w:val="40"/>
        </w:rPr>
      </w:pPr>
      <w:r w:rsidRPr="0339FB75">
        <w:rPr>
          <w:b/>
          <w:bCs/>
          <w:color w:val="000000" w:themeColor="text1"/>
          <w:szCs w:val="22"/>
        </w:rPr>
        <w:t>SCOPE – This chapter applies to WRP only</w:t>
      </w:r>
    </w:p>
    <w:p w:rsidR="00797D81" w:rsidP="0339FB75" w:rsidRDefault="00797D81" w14:paraId="33734AE2" w14:textId="476445B2">
      <w:pPr>
        <w:spacing w:after="160" w:line="259" w:lineRule="auto"/>
        <w:jc w:val="center"/>
        <w:rPr>
          <w:rFonts w:cs="Segoe UI" w:asciiTheme="minorHAnsi" w:hAnsiTheme="minorHAnsi"/>
          <w:b/>
          <w:bCs/>
          <w:color w:val="FF0000"/>
          <w:sz w:val="40"/>
          <w:szCs w:val="40"/>
          <w:bdr w:val="none" w:color="auto" w:sz="0" w:space="0" w:frame="1"/>
          <w:shd w:val="clear" w:color="auto" w:fill="FFFFFF"/>
          <w:lang w:eastAsia="en-US"/>
        </w:rPr>
      </w:pPr>
    </w:p>
    <w:p w:rsidR="00797D81" w:rsidP="00716E0F" w:rsidRDefault="00797D81" w14:paraId="1ACD1824" w14:textId="77777777">
      <w:pPr>
        <w:spacing w:after="160" w:line="259" w:lineRule="auto"/>
        <w:jc w:val="center"/>
        <w:rPr>
          <w:rFonts w:cs="Segoe UI" w:asciiTheme="minorHAnsi" w:hAnsiTheme="minorHAnsi"/>
          <w:b/>
          <w:bCs/>
          <w:color w:val="FF0000"/>
          <w:sz w:val="40"/>
          <w:szCs w:val="40"/>
          <w:bdr w:val="none" w:color="auto" w:sz="0" w:space="0" w:frame="1"/>
          <w:shd w:val="clear" w:color="auto" w:fill="FFFFFF"/>
          <w:lang w:eastAsia="en-US"/>
        </w:rPr>
        <w:sectPr w:rsidR="00797D81">
          <w:headerReference w:type="default" r:id="rId13"/>
          <w:footerReference w:type="even" r:id="rId14"/>
          <w:footerReference w:type="default" r:id="rId15"/>
          <w:footerReference w:type="first" r:id="rId16"/>
          <w:pgSz w:w="11899" w:h="16841" w:orient="portrait"/>
          <w:pgMar w:top="1440" w:right="1727" w:bottom="1440" w:left="1692" w:header="720" w:footer="720" w:gutter="0"/>
          <w:cols w:space="720"/>
        </w:sectPr>
      </w:pPr>
    </w:p>
    <w:p w:rsidR="00B57449" w:rsidP="3D92DC40" w:rsidRDefault="2179AB61" w14:paraId="6A29081B" w14:textId="41B7668C">
      <w:pPr>
        <w:pStyle w:val="Heading1"/>
        <w:spacing w:after="160" w:line="259" w:lineRule="auto"/>
        <w:jc w:val="left"/>
        <w:rPr>
          <w:rFonts w:ascii="Calibri" w:hAnsi="Calibri" w:eastAsia="Calibri" w:cs="Calibri"/>
          <w:sz w:val="22"/>
          <w:szCs w:val="22"/>
          <w:lang w:val="en-US"/>
        </w:rPr>
      </w:pPr>
      <w:r w:rsidRPr="3D92DC40">
        <w:rPr>
          <w:rFonts w:eastAsia="Aptos Display" w:cs="Aptos Display"/>
          <w:color w:val="0F4761" w:themeColor="accent1" w:themeShade="BF"/>
        </w:rPr>
        <w:lastRenderedPageBreak/>
        <w:t>Chapter 3. Procurement and Contract Management</w:t>
      </w:r>
    </w:p>
    <w:p w:rsidR="00B57449" w:rsidP="00B57449" w:rsidRDefault="00B57449" w14:paraId="3D000CE0" w14:textId="068473D1">
      <w:pPr>
        <w:rPr>
          <w:lang w:val="en-US"/>
        </w:rPr>
      </w:pPr>
    </w:p>
    <w:p w:rsidR="3D92DC40" w:rsidP="0339FB75" w:rsidRDefault="1BC0CB9D" w14:paraId="33DB52BD" w14:textId="2BC11186">
      <w:pPr>
        <w:spacing w:after="160" w:line="278" w:lineRule="auto"/>
        <w:ind w:left="0"/>
        <w:jc w:val="left"/>
        <w:rPr>
          <w:szCs w:val="22"/>
          <w:lang w:val="en-US"/>
        </w:rPr>
      </w:pPr>
      <w:r w:rsidRPr="0339FB75">
        <w:rPr>
          <w:b/>
          <w:bCs/>
          <w:color w:val="000000" w:themeColor="text1"/>
          <w:szCs w:val="22"/>
        </w:rPr>
        <w:t>SCOPE – This chapter applies to WRP only</w:t>
      </w:r>
    </w:p>
    <w:p w:rsidR="3D92DC40" w:rsidP="3D92DC40" w:rsidRDefault="3D92DC40" w14:paraId="18B124C7" w14:textId="275AD009">
      <w:pPr>
        <w:rPr>
          <w:lang w:val="en-US"/>
        </w:rPr>
      </w:pPr>
    </w:p>
    <w:tbl>
      <w:tblP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2955"/>
        <w:gridCol w:w="3420"/>
      </w:tblGrid>
      <w:tr w:rsidR="3D92DC40" w:rsidTr="3D92DC40" w14:paraId="7E87F527" w14:textId="77777777">
        <w:trPr>
          <w:trHeight w:val="300"/>
        </w:trPr>
        <w:tc>
          <w:tcPr>
            <w:tcW w:w="2955"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3D92DC40" w:rsidP="3D92DC40" w:rsidRDefault="3D92DC40" w14:paraId="000A7F03" w14:textId="77777777">
            <w:pPr>
              <w:pStyle w:val="Tableheading"/>
              <w:ind w:hanging="10"/>
            </w:pPr>
            <w:r w:rsidRPr="3D92DC40">
              <w:rPr>
                <w:rFonts w:ascii="Aptos" w:hAnsi="Aptos" w:eastAsia="Aptos" w:cs="Aptos"/>
                <w:color w:val="000000" w:themeColor="text1"/>
              </w:rPr>
              <w:t>Accountability</w:t>
            </w:r>
          </w:p>
        </w:tc>
        <w:tc>
          <w:tcPr>
            <w:tcW w:w="3420"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3D92DC40" w:rsidP="3D92DC40" w:rsidRDefault="3D92DC40" w14:paraId="3F535765" w14:textId="77777777">
            <w:pPr>
              <w:pStyle w:val="Tableheading"/>
              <w:ind w:hanging="10"/>
              <w:rPr>
                <w:rFonts w:ascii="Aptos" w:hAnsi="Aptos" w:eastAsia="Aptos" w:cs="Aptos"/>
                <w:color w:val="000000" w:themeColor="text1"/>
              </w:rPr>
            </w:pPr>
          </w:p>
        </w:tc>
      </w:tr>
      <w:tr w:rsidR="3D92DC40" w:rsidTr="3D92DC40" w14:paraId="16E40703"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73F7DC34" w14:textId="77777777">
            <w:pPr>
              <w:pStyle w:val="Tabletext"/>
              <w:ind w:hanging="10"/>
              <w:rPr>
                <w:rFonts w:ascii="Aptos" w:hAnsi="Aptos" w:eastAsia="Aptos" w:cs="Aptos"/>
                <w:color w:val="000000" w:themeColor="text1"/>
                <w:sz w:val="20"/>
                <w:szCs w:val="20"/>
              </w:rPr>
            </w:pPr>
            <w:r w:rsidRPr="3D92DC40">
              <w:rPr>
                <w:rFonts w:ascii="Aptos" w:hAnsi="Aptos" w:eastAsia="Aptos" w:cs="Aptos"/>
                <w:color w:val="000000" w:themeColor="text1"/>
                <w:sz w:val="20"/>
                <w:szCs w:val="20"/>
              </w:rPr>
              <w:t>SPREP Sponsor</w:t>
            </w: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3912A93F" w14:textId="77777777">
            <w:pPr>
              <w:pStyle w:val="Tabletext"/>
              <w:ind w:hanging="10"/>
              <w:jc w:val="center"/>
              <w:rPr>
                <w:rFonts w:ascii="Aptos" w:hAnsi="Aptos" w:eastAsia="Aptos" w:cs="Aptos"/>
                <w:color w:val="000000" w:themeColor="text1"/>
                <w:sz w:val="20"/>
                <w:szCs w:val="20"/>
              </w:rPr>
            </w:pPr>
            <w:r w:rsidRPr="3D92DC40">
              <w:rPr>
                <w:rFonts w:ascii="Aptos" w:hAnsi="Aptos" w:eastAsia="Aptos" w:cs="Aptos"/>
                <w:color w:val="000000" w:themeColor="text1"/>
                <w:sz w:val="20"/>
                <w:szCs w:val="20"/>
              </w:rPr>
              <w:t>Director of Finance</w:t>
            </w:r>
          </w:p>
        </w:tc>
      </w:tr>
      <w:tr w:rsidR="3D92DC40" w:rsidTr="3D92DC40" w14:paraId="0541A4A4"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6723B5E3" w14:textId="77777777">
            <w:pPr>
              <w:pStyle w:val="Tabletext"/>
              <w:ind w:hanging="10"/>
              <w:rPr>
                <w:rFonts w:ascii="Aptos" w:hAnsi="Aptos" w:eastAsia="Aptos" w:cs="Aptos"/>
                <w:color w:val="000000" w:themeColor="text1"/>
                <w:sz w:val="20"/>
                <w:szCs w:val="20"/>
              </w:rPr>
            </w:pPr>
            <w:r w:rsidRPr="3D92DC40">
              <w:rPr>
                <w:rFonts w:ascii="Aptos" w:hAnsi="Aptos" w:eastAsia="Aptos" w:cs="Aptos"/>
                <w:color w:val="000000" w:themeColor="text1"/>
                <w:sz w:val="20"/>
                <w:szCs w:val="20"/>
              </w:rPr>
              <w:t>SPREP Responsible Officer</w:t>
            </w: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4E5F3C70" w14:textId="77777777">
            <w:pPr>
              <w:pStyle w:val="Tabletext"/>
              <w:ind w:hanging="10"/>
              <w:jc w:val="center"/>
              <w:rPr>
                <w:rFonts w:ascii="Aptos" w:hAnsi="Aptos" w:eastAsia="Aptos" w:cs="Aptos"/>
                <w:color w:val="000000" w:themeColor="text1"/>
                <w:sz w:val="20"/>
                <w:szCs w:val="20"/>
              </w:rPr>
            </w:pPr>
            <w:r w:rsidRPr="3D92DC40">
              <w:rPr>
                <w:rFonts w:ascii="Aptos" w:hAnsi="Aptos" w:eastAsia="Aptos" w:cs="Aptos"/>
                <w:color w:val="000000" w:themeColor="text1"/>
                <w:sz w:val="20"/>
                <w:szCs w:val="20"/>
              </w:rPr>
              <w:t>WRP Procurement Officer</w:t>
            </w:r>
          </w:p>
        </w:tc>
      </w:tr>
      <w:tr w:rsidR="3D92DC40" w:rsidTr="3D92DC40" w14:paraId="4D9FA08C"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2C945EF8" w14:textId="77777777">
            <w:pPr>
              <w:spacing w:after="0" w:line="240" w:lineRule="auto"/>
              <w:ind w:left="0"/>
              <w:jc w:val="left"/>
              <w:rPr>
                <w:rFonts w:ascii="Aptos" w:hAnsi="Aptos" w:eastAsia="Aptos" w:cs="Aptos"/>
                <w:color w:val="000000" w:themeColor="text1"/>
                <w:sz w:val="20"/>
                <w:szCs w:val="20"/>
              </w:rPr>
            </w:pP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1975BE2E" w14:textId="77777777">
            <w:pPr>
              <w:spacing w:after="0" w:line="240" w:lineRule="auto"/>
              <w:ind w:left="0"/>
              <w:jc w:val="center"/>
              <w:rPr>
                <w:rFonts w:ascii="Aptos" w:hAnsi="Aptos" w:eastAsia="Aptos" w:cs="Aptos"/>
                <w:color w:val="000000" w:themeColor="text1"/>
                <w:sz w:val="20"/>
                <w:szCs w:val="20"/>
              </w:rPr>
            </w:pPr>
          </w:p>
        </w:tc>
      </w:tr>
    </w:tbl>
    <w:p w:rsidR="3D92DC40" w:rsidP="3D92DC40" w:rsidRDefault="3D92DC40" w14:paraId="05229016" w14:textId="10A74CC1">
      <w:pPr>
        <w:rPr>
          <w:lang w:val="en-US"/>
        </w:rPr>
      </w:pPr>
    </w:p>
    <w:p w:rsidR="3D92DC40" w:rsidP="3D92DC40" w:rsidRDefault="3D92DC40" w14:paraId="4EED7666" w14:textId="08BA437D">
      <w:pPr>
        <w:rPr>
          <w:lang w:val="en-US"/>
        </w:rPr>
      </w:pPr>
    </w:p>
    <w:p w:rsidR="00B57449" w:rsidP="00B57449" w:rsidRDefault="00B57449" w14:paraId="45FAC138" w14:textId="77777777">
      <w:pPr>
        <w:spacing w:after="160" w:line="259" w:lineRule="auto"/>
        <w:jc w:val="left"/>
        <w:rPr>
          <w:rFonts w:ascii="Aptos" w:hAnsi="Aptos" w:eastAsia="Aptos" w:cs="Aptos"/>
          <w:color w:val="000000" w:themeColor="text1"/>
          <w:sz w:val="24"/>
          <w:lang w:val="en-US"/>
        </w:rPr>
      </w:pPr>
      <w:r w:rsidRPr="21238D84">
        <w:rPr>
          <w:rFonts w:ascii="Aptos" w:hAnsi="Aptos" w:eastAsia="Aptos" w:cs="Aptos"/>
          <w:b/>
          <w:bCs/>
          <w:color w:val="000000" w:themeColor="text1"/>
          <w:sz w:val="24"/>
        </w:rPr>
        <w:t>Version History</w:t>
      </w:r>
    </w:p>
    <w:tbl>
      <w:tblP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018"/>
        <w:gridCol w:w="1022"/>
        <w:gridCol w:w="3164"/>
        <w:gridCol w:w="1745"/>
        <w:gridCol w:w="1531"/>
      </w:tblGrid>
      <w:tr w:rsidR="00B57449" w:rsidTr="7A6466CE" w14:paraId="20442043" w14:textId="77777777">
        <w:trPr>
          <w:trHeight w:val="300"/>
        </w:trPr>
        <w:tc>
          <w:tcPr>
            <w:tcW w:w="1033"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FF0913" w:rsidRDefault="00B57449" w14:paraId="3FD36500" w14:textId="77777777">
            <w:pPr>
              <w:pStyle w:val="Tableheading"/>
              <w:ind w:hanging="10"/>
              <w:rPr>
                <w:rFonts w:ascii="Aptos" w:hAnsi="Aptos" w:eastAsia="Aptos" w:cs="Aptos"/>
                <w:color w:val="000000" w:themeColor="text1"/>
              </w:rPr>
            </w:pPr>
            <w:r w:rsidRPr="21238D84">
              <w:rPr>
                <w:rFonts w:ascii="Aptos" w:hAnsi="Aptos" w:eastAsia="Aptos" w:cs="Aptos"/>
                <w:color w:val="000000" w:themeColor="text1"/>
              </w:rPr>
              <w:t>Date</w:t>
            </w:r>
          </w:p>
        </w:tc>
        <w:tc>
          <w:tcPr>
            <w:tcW w:w="1033"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FF0913" w:rsidRDefault="00B57449" w14:paraId="2BD67ACE" w14:textId="77777777">
            <w:pPr>
              <w:pStyle w:val="Tableheading"/>
              <w:ind w:hanging="10"/>
              <w:rPr>
                <w:rFonts w:ascii="Aptos" w:hAnsi="Aptos" w:eastAsia="Aptos" w:cs="Aptos"/>
                <w:color w:val="000000" w:themeColor="text1"/>
              </w:rPr>
            </w:pPr>
            <w:r w:rsidRPr="21238D84">
              <w:rPr>
                <w:rFonts w:ascii="Aptos" w:hAnsi="Aptos" w:eastAsia="Aptos" w:cs="Aptos"/>
                <w:color w:val="000000" w:themeColor="text1"/>
              </w:rPr>
              <w:t>Version</w:t>
            </w:r>
          </w:p>
        </w:tc>
        <w:tc>
          <w:tcPr>
            <w:tcW w:w="3330"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FF0913" w:rsidRDefault="00B57449" w14:paraId="5E320774" w14:textId="77777777">
            <w:pPr>
              <w:pStyle w:val="Tableheading"/>
              <w:ind w:hanging="10"/>
              <w:rPr>
                <w:rFonts w:ascii="Aptos" w:hAnsi="Aptos" w:eastAsia="Aptos" w:cs="Aptos"/>
                <w:color w:val="000000" w:themeColor="text1"/>
              </w:rPr>
            </w:pPr>
            <w:r w:rsidRPr="21238D84">
              <w:rPr>
                <w:rFonts w:ascii="Aptos" w:hAnsi="Aptos" w:eastAsia="Aptos" w:cs="Aptos"/>
                <w:color w:val="000000" w:themeColor="text1"/>
              </w:rPr>
              <w:t>Description</w:t>
            </w:r>
          </w:p>
        </w:tc>
        <w:tc>
          <w:tcPr>
            <w:tcW w:w="1760"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FF0913" w:rsidRDefault="00B57449" w14:paraId="4054C615" w14:textId="77777777">
            <w:pPr>
              <w:pStyle w:val="Tableheading"/>
              <w:ind w:hanging="10"/>
              <w:rPr>
                <w:rFonts w:ascii="Aptos" w:hAnsi="Aptos" w:eastAsia="Aptos" w:cs="Aptos"/>
                <w:color w:val="000000" w:themeColor="text1"/>
              </w:rPr>
            </w:pPr>
            <w:r w:rsidRPr="21238D84">
              <w:rPr>
                <w:rFonts w:ascii="Aptos" w:hAnsi="Aptos" w:eastAsia="Aptos" w:cs="Aptos"/>
                <w:color w:val="000000" w:themeColor="text1"/>
              </w:rPr>
              <w:t>Author/Reviser</w:t>
            </w:r>
          </w:p>
        </w:tc>
        <w:tc>
          <w:tcPr>
            <w:tcW w:w="1574"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00B57449" w:rsidP="00FF0913" w:rsidRDefault="00B57449" w14:paraId="0F3FDE69" w14:textId="77777777">
            <w:pPr>
              <w:pStyle w:val="Tableheading"/>
              <w:rPr>
                <w:rFonts w:ascii="Aptos" w:hAnsi="Aptos" w:eastAsia="Aptos" w:cs="Aptos"/>
                <w:color w:val="000000" w:themeColor="text1"/>
              </w:rPr>
            </w:pPr>
            <w:r w:rsidRPr="21238D84">
              <w:rPr>
                <w:rFonts w:ascii="Aptos" w:hAnsi="Aptos" w:eastAsia="Aptos" w:cs="Aptos"/>
                <w:color w:val="000000" w:themeColor="text1"/>
              </w:rPr>
              <w:t>Approver</w:t>
            </w:r>
          </w:p>
        </w:tc>
      </w:tr>
      <w:tr w:rsidR="00B57449" w:rsidTr="7A6466CE" w14:paraId="5C743AFB" w14:textId="77777777">
        <w:trPr>
          <w:trHeight w:val="300"/>
        </w:trPr>
        <w:tc>
          <w:tcPr>
            <w:tcW w:w="1033"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525251D5" w14:textId="56E614BC">
            <w:pPr>
              <w:pStyle w:val="Tabletext"/>
              <w:ind w:hanging="10"/>
              <w:rPr>
                <w:rFonts w:ascii="Aptos" w:hAnsi="Aptos" w:eastAsia="Aptos" w:cs="Aptos"/>
                <w:color w:val="000000" w:themeColor="text1"/>
                <w:sz w:val="20"/>
                <w:szCs w:val="20"/>
                <w:lang w:val="en-US"/>
              </w:rPr>
            </w:pPr>
            <w:r w:rsidRPr="3D92DC40">
              <w:rPr>
                <w:rFonts w:ascii="Aptos" w:hAnsi="Aptos" w:eastAsia="Aptos" w:cs="Aptos"/>
                <w:color w:val="000000" w:themeColor="text1"/>
                <w:sz w:val="20"/>
                <w:szCs w:val="20"/>
              </w:rPr>
              <w:t>160226</w:t>
            </w:r>
          </w:p>
        </w:tc>
        <w:tc>
          <w:tcPr>
            <w:tcW w:w="1033"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64EFE88E" w14:textId="0CDDCCDC">
            <w:pPr>
              <w:pStyle w:val="Tabletext"/>
              <w:ind w:hanging="10"/>
              <w:jc w:val="center"/>
              <w:rPr>
                <w:rFonts w:ascii="Aptos" w:hAnsi="Aptos" w:eastAsia="Aptos" w:cs="Aptos"/>
                <w:color w:val="000000" w:themeColor="text1"/>
                <w:sz w:val="20"/>
                <w:szCs w:val="20"/>
                <w:lang w:val="en-US"/>
              </w:rPr>
            </w:pPr>
            <w:r w:rsidRPr="3D92DC40">
              <w:rPr>
                <w:rFonts w:ascii="Aptos" w:hAnsi="Aptos" w:eastAsia="Aptos" w:cs="Aptos"/>
                <w:color w:val="000000" w:themeColor="text1"/>
                <w:sz w:val="20"/>
                <w:szCs w:val="20"/>
              </w:rPr>
              <w:t>0.1</w:t>
            </w:r>
          </w:p>
        </w:tc>
        <w:tc>
          <w:tcPr>
            <w:tcW w:w="333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3D92DC40" w14:paraId="1668B623" w14:textId="1BFA1268">
            <w:pPr>
              <w:pStyle w:val="Tabletext"/>
              <w:ind w:hanging="10"/>
              <w:rPr>
                <w:rFonts w:ascii="Aptos" w:hAnsi="Aptos" w:eastAsia="Aptos" w:cs="Aptos"/>
                <w:color w:val="000000" w:themeColor="text1"/>
                <w:sz w:val="20"/>
                <w:szCs w:val="20"/>
                <w:lang w:val="en-US"/>
              </w:rPr>
            </w:pPr>
            <w:r w:rsidRPr="3D92DC40">
              <w:rPr>
                <w:rFonts w:ascii="Aptos" w:hAnsi="Aptos" w:eastAsia="Aptos" w:cs="Aptos"/>
                <w:color w:val="000000" w:themeColor="text1"/>
                <w:sz w:val="20"/>
                <w:szCs w:val="20"/>
              </w:rPr>
              <w:t>Draft for Technical Committee Review</w:t>
            </w:r>
          </w:p>
        </w:tc>
        <w:tc>
          <w:tcPr>
            <w:tcW w:w="176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3D92DC40" w:rsidP="3D92DC40" w:rsidRDefault="0FC55414" w14:paraId="2B4755BF" w14:textId="14C8C2A1">
            <w:pPr>
              <w:pStyle w:val="Tabletext"/>
              <w:ind w:right="-262" w:hanging="10"/>
              <w:rPr>
                <w:rFonts w:ascii="Aptos" w:hAnsi="Aptos" w:eastAsia="Aptos" w:cs="Aptos"/>
                <w:color w:val="000000" w:themeColor="text1"/>
                <w:sz w:val="20"/>
                <w:szCs w:val="20"/>
              </w:rPr>
            </w:pPr>
            <w:r w:rsidRPr="7A6466CE">
              <w:rPr>
                <w:rFonts w:ascii="Aptos" w:hAnsi="Aptos" w:eastAsia="Aptos" w:cs="Aptos"/>
                <w:color w:val="000000" w:themeColor="text1"/>
                <w:sz w:val="20"/>
                <w:szCs w:val="20"/>
              </w:rPr>
              <w:t>Sela Soakai -Simamao</w:t>
            </w:r>
          </w:p>
        </w:tc>
        <w:tc>
          <w:tcPr>
            <w:tcW w:w="1574"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645643CF" w14:textId="0623F782">
            <w:pPr>
              <w:pStyle w:val="Tabletext"/>
              <w:rPr>
                <w:rFonts w:ascii="Aptos" w:hAnsi="Aptos" w:eastAsia="Aptos" w:cs="Aptos"/>
                <w:color w:val="000000" w:themeColor="text1"/>
                <w:sz w:val="20"/>
                <w:szCs w:val="20"/>
              </w:rPr>
            </w:pPr>
          </w:p>
        </w:tc>
      </w:tr>
      <w:tr w:rsidR="00B57449" w:rsidTr="7A6466CE" w14:paraId="68EC499E" w14:textId="77777777">
        <w:trPr>
          <w:trHeight w:val="300"/>
        </w:trPr>
        <w:tc>
          <w:tcPr>
            <w:tcW w:w="1033"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3D92DC40" w:rsidRDefault="00B57449" w14:paraId="7207A6C4" w14:textId="6C94EE06">
            <w:pPr>
              <w:pStyle w:val="Tabletext"/>
              <w:ind w:hanging="10"/>
              <w:rPr>
                <w:rFonts w:ascii="Aptos" w:hAnsi="Aptos" w:eastAsia="Aptos" w:cs="Aptos"/>
                <w:color w:val="000000" w:themeColor="text1"/>
                <w:sz w:val="20"/>
                <w:szCs w:val="20"/>
              </w:rPr>
            </w:pPr>
          </w:p>
        </w:tc>
        <w:tc>
          <w:tcPr>
            <w:tcW w:w="1033"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2A95A983" w14:textId="7496B492">
            <w:pPr>
              <w:pStyle w:val="Tabletext"/>
              <w:ind w:hanging="10"/>
              <w:jc w:val="center"/>
              <w:rPr>
                <w:rFonts w:ascii="Aptos" w:hAnsi="Aptos" w:eastAsia="Aptos" w:cs="Aptos"/>
                <w:color w:val="000000" w:themeColor="text1"/>
                <w:sz w:val="20"/>
                <w:szCs w:val="20"/>
              </w:rPr>
            </w:pPr>
          </w:p>
        </w:tc>
        <w:tc>
          <w:tcPr>
            <w:tcW w:w="333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3D92DC40" w:rsidRDefault="00B57449" w14:paraId="4A94C741" w14:textId="16EB84A2">
            <w:pPr>
              <w:pStyle w:val="Tabletext"/>
              <w:ind w:hanging="10"/>
              <w:rPr>
                <w:rFonts w:ascii="Aptos" w:hAnsi="Aptos" w:eastAsia="Aptos" w:cs="Aptos"/>
                <w:color w:val="000000" w:themeColor="text1"/>
                <w:sz w:val="20"/>
                <w:szCs w:val="20"/>
              </w:rPr>
            </w:pPr>
          </w:p>
        </w:tc>
        <w:tc>
          <w:tcPr>
            <w:tcW w:w="176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48ACD916" w14:textId="50955A79">
            <w:pPr>
              <w:pStyle w:val="Tabletext"/>
              <w:ind w:right="-262" w:hanging="10"/>
              <w:rPr>
                <w:rFonts w:ascii="Aptos" w:hAnsi="Aptos" w:eastAsia="Aptos" w:cs="Aptos"/>
                <w:color w:val="000000" w:themeColor="text1"/>
                <w:sz w:val="20"/>
                <w:szCs w:val="20"/>
              </w:rPr>
            </w:pPr>
          </w:p>
        </w:tc>
        <w:tc>
          <w:tcPr>
            <w:tcW w:w="1574"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2A10FDFB" w14:textId="1EE5F061">
            <w:pPr>
              <w:pStyle w:val="Tabletext"/>
              <w:rPr>
                <w:rFonts w:ascii="Aptos" w:hAnsi="Aptos" w:eastAsia="Aptos" w:cs="Aptos"/>
                <w:color w:val="000000" w:themeColor="text1"/>
                <w:sz w:val="20"/>
                <w:szCs w:val="20"/>
              </w:rPr>
            </w:pPr>
          </w:p>
        </w:tc>
      </w:tr>
      <w:tr w:rsidR="00B57449" w:rsidTr="7A6466CE" w14:paraId="62CEDAA6" w14:textId="77777777">
        <w:trPr>
          <w:trHeight w:val="300"/>
        </w:trPr>
        <w:tc>
          <w:tcPr>
            <w:tcW w:w="1033"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4BD11E85" w14:textId="77777777">
            <w:pPr>
              <w:spacing w:after="0" w:line="240" w:lineRule="auto"/>
              <w:ind w:left="0"/>
              <w:jc w:val="left"/>
              <w:rPr>
                <w:rFonts w:ascii="Aptos" w:hAnsi="Aptos" w:eastAsia="Aptos" w:cs="Aptos"/>
                <w:color w:val="000000" w:themeColor="text1"/>
                <w:sz w:val="20"/>
                <w:szCs w:val="20"/>
              </w:rPr>
            </w:pPr>
          </w:p>
        </w:tc>
        <w:tc>
          <w:tcPr>
            <w:tcW w:w="1033"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308CB247" w14:textId="77777777">
            <w:pPr>
              <w:spacing w:after="0" w:line="240" w:lineRule="auto"/>
              <w:ind w:left="0"/>
              <w:jc w:val="left"/>
              <w:rPr>
                <w:rFonts w:ascii="Aptos" w:hAnsi="Aptos" w:eastAsia="Aptos" w:cs="Aptos"/>
                <w:color w:val="000000" w:themeColor="text1"/>
                <w:sz w:val="20"/>
                <w:szCs w:val="20"/>
              </w:rPr>
            </w:pPr>
          </w:p>
        </w:tc>
        <w:tc>
          <w:tcPr>
            <w:tcW w:w="333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20A01F18" w14:textId="77777777">
            <w:pPr>
              <w:pStyle w:val="Tabletext"/>
              <w:ind w:hanging="10"/>
              <w:rPr>
                <w:rFonts w:ascii="Aptos" w:hAnsi="Aptos" w:eastAsia="Aptos" w:cs="Aptos"/>
                <w:color w:val="000000" w:themeColor="text1"/>
                <w:sz w:val="20"/>
                <w:szCs w:val="20"/>
              </w:rPr>
            </w:pPr>
          </w:p>
        </w:tc>
        <w:tc>
          <w:tcPr>
            <w:tcW w:w="176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39D59244" w14:textId="77777777">
            <w:pPr>
              <w:spacing w:after="0" w:line="240" w:lineRule="auto"/>
              <w:ind w:left="0"/>
              <w:jc w:val="left"/>
              <w:rPr>
                <w:rFonts w:ascii="Aptos" w:hAnsi="Aptos" w:eastAsia="Aptos" w:cs="Aptos"/>
                <w:color w:val="000000" w:themeColor="text1"/>
                <w:sz w:val="20"/>
                <w:szCs w:val="20"/>
              </w:rPr>
            </w:pPr>
          </w:p>
        </w:tc>
        <w:tc>
          <w:tcPr>
            <w:tcW w:w="1574"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00B57449" w:rsidP="00FF0913" w:rsidRDefault="00B57449" w14:paraId="51591D88" w14:textId="77777777">
            <w:pPr>
              <w:spacing w:line="240" w:lineRule="auto"/>
              <w:ind w:firstLine="0"/>
              <w:jc w:val="left"/>
              <w:rPr>
                <w:rFonts w:ascii="Aptos" w:hAnsi="Aptos" w:eastAsia="Aptos" w:cs="Aptos"/>
                <w:color w:val="000000" w:themeColor="text1"/>
                <w:sz w:val="20"/>
                <w:szCs w:val="20"/>
              </w:rPr>
            </w:pPr>
          </w:p>
        </w:tc>
      </w:tr>
    </w:tbl>
    <w:p w:rsidR="00B57449" w:rsidP="00B57449" w:rsidRDefault="00B57449" w14:paraId="34A6EFE4" w14:textId="77777777">
      <w:pPr>
        <w:pStyle w:val="ListParagraph"/>
        <w:spacing w:before="160" w:after="160" w:line="240" w:lineRule="auto"/>
        <w:ind w:left="468" w:firstLine="0"/>
        <w:jc w:val="left"/>
        <w:rPr>
          <w:lang w:eastAsia="en-US"/>
        </w:rPr>
      </w:pPr>
    </w:p>
    <w:p w:rsidR="3D92DC40" w:rsidRDefault="3D92DC40" w14:paraId="19EEB566" w14:textId="10D0D4F6">
      <w:r>
        <w:br w:type="page"/>
      </w:r>
    </w:p>
    <w:p w:rsidR="3D92DC40" w:rsidP="0339FB75" w:rsidRDefault="76A5131C" w14:paraId="13FB995D" w14:textId="4E07CF54">
      <w:pPr>
        <w:spacing w:before="160" w:after="160" w:line="278" w:lineRule="auto"/>
        <w:ind w:left="0"/>
        <w:jc w:val="left"/>
      </w:pPr>
      <w:r w:rsidRPr="0339FB75">
        <w:rPr>
          <w:b/>
          <w:bCs/>
          <w:color w:val="000000" w:themeColor="text1"/>
          <w:szCs w:val="22"/>
        </w:rPr>
        <w:lastRenderedPageBreak/>
        <w:t>SCOPE – This chapter applies to WRP only</w:t>
      </w:r>
    </w:p>
    <w:p w:rsidR="3D92DC40" w:rsidP="3D92DC40" w:rsidRDefault="3D92DC40" w14:paraId="1E12FBD7" w14:textId="56D1B8E2">
      <w:pPr>
        <w:pStyle w:val="ListParagraph"/>
        <w:spacing w:before="160" w:after="160" w:line="240" w:lineRule="auto"/>
        <w:ind w:left="468" w:firstLine="0"/>
        <w:jc w:val="left"/>
        <w:rPr>
          <w:lang w:eastAsia="en-US"/>
        </w:rPr>
      </w:pPr>
    </w:p>
    <w:p w:rsidR="00B57449" w:rsidP="00BF3D1A" w:rsidRDefault="00B57449" w14:paraId="7220F69F" w14:textId="77777777">
      <w:pPr>
        <w:pStyle w:val="ListParagraph"/>
        <w:numPr>
          <w:ilvl w:val="0"/>
          <w:numId w:val="14"/>
        </w:numPr>
        <w:spacing w:before="160" w:after="160" w:line="240" w:lineRule="auto"/>
        <w:rPr>
          <w:lang w:eastAsia="en-US"/>
        </w:rPr>
      </w:pPr>
      <w:r>
        <w:rPr>
          <w:lang w:eastAsia="en-US"/>
        </w:rPr>
        <w:t xml:space="preserve">WRP Programme will need to apply the SPREP Procurement Policy and Procedures Manual to ensure all processes are in accordance with SPREP internal controls and governance requirements. </w:t>
      </w:r>
    </w:p>
    <w:p w:rsidR="00B57449" w:rsidP="00BF3D1A" w:rsidRDefault="00B57449" w14:paraId="49536A77" w14:textId="75A21FE7">
      <w:pPr>
        <w:pStyle w:val="ListParagraph"/>
        <w:spacing w:before="160" w:after="160" w:line="240" w:lineRule="auto"/>
        <w:ind w:left="828" w:firstLine="0"/>
        <w:rPr>
          <w:lang w:eastAsia="en-US"/>
        </w:rPr>
      </w:pPr>
      <w:hyperlink w:history="1" r:id="rId17">
        <w:r w:rsidRPr="00B57449">
          <w:rPr>
            <w:color w:val="0000FF"/>
            <w:u w:val="single"/>
          </w:rPr>
          <w:t>SPREP_PROE-Procurement-Policy-and-Procedure-Manual_January-2025.pdf</w:t>
        </w:r>
      </w:hyperlink>
    </w:p>
    <w:p w:rsidR="00B57449" w:rsidP="00BF3D1A" w:rsidRDefault="00B57449" w14:paraId="2028235C" w14:textId="77777777">
      <w:pPr>
        <w:pStyle w:val="ListParagraph"/>
        <w:spacing w:before="160" w:after="160" w:line="240" w:lineRule="auto"/>
        <w:ind w:left="828" w:firstLine="0"/>
        <w:rPr>
          <w:lang w:eastAsia="en-US"/>
        </w:rPr>
      </w:pPr>
      <w:r>
        <w:rPr>
          <w:lang w:eastAsia="en-US"/>
        </w:rPr>
        <w:object w:dxaOrig="1520" w:dyaOrig="985" w14:anchorId="2362C309">
          <v:shape id="_x0000_i1025" style="width:75.75pt;height:49.5pt" o:ole="" type="#_x0000_t75">
            <v:imagedata o:title="" r:id="rId18"/>
          </v:shape>
          <o:OLEObject Type="Embed" ProgID="Acrobat.Document.DC" ShapeID="_x0000_i1025" DrawAspect="Icon" ObjectID="_1840303915" r:id="rId19"/>
        </w:object>
      </w:r>
    </w:p>
    <w:p w:rsidR="00B57449" w:rsidP="00BF3D1A" w:rsidRDefault="00B57449" w14:paraId="3EE148E1" w14:textId="77777777">
      <w:pPr>
        <w:pStyle w:val="ListParagraph"/>
        <w:spacing w:before="160" w:after="160" w:line="240" w:lineRule="auto"/>
        <w:ind w:left="468" w:firstLine="0"/>
        <w:rPr>
          <w:lang w:eastAsia="en-US"/>
        </w:rPr>
      </w:pPr>
    </w:p>
    <w:p w:rsidR="00B57449" w:rsidP="00BF3D1A" w:rsidRDefault="1C013621" w14:paraId="63B5AC03" w14:textId="6F122097">
      <w:pPr>
        <w:pStyle w:val="ListParagraph"/>
        <w:numPr>
          <w:ilvl w:val="0"/>
          <w:numId w:val="14"/>
        </w:numPr>
        <w:spacing w:before="160" w:after="160" w:line="240" w:lineRule="auto"/>
        <w:rPr>
          <w:lang w:eastAsia="en-US"/>
        </w:rPr>
      </w:pPr>
      <w:r w:rsidRPr="5B531B51">
        <w:rPr>
          <w:lang w:eastAsia="en-US"/>
        </w:rPr>
        <w:t xml:space="preserve">Below is the related Procurement Standard Operating Procedures </w:t>
      </w:r>
      <w:r w:rsidRPr="5B531B51" w:rsidR="4E7EF530">
        <w:rPr>
          <w:lang w:eastAsia="en-US"/>
        </w:rPr>
        <w:t xml:space="preserve">(SOP) </w:t>
      </w:r>
      <w:r w:rsidRPr="5B531B51">
        <w:rPr>
          <w:lang w:eastAsia="en-US"/>
        </w:rPr>
        <w:t>as the leading guide.</w:t>
      </w:r>
      <w:r w:rsidRPr="5B531B51" w:rsidR="05744463">
        <w:rPr>
          <w:lang w:eastAsia="en-US"/>
        </w:rPr>
        <w:t xml:space="preserve"> </w:t>
      </w:r>
      <w:r w:rsidRPr="5B531B51" w:rsidR="3E0BF16F">
        <w:rPr>
          <w:lang w:eastAsia="en-US"/>
        </w:rPr>
        <w:t xml:space="preserve"> The WRP Procurement Officer is the PMU lead for </w:t>
      </w:r>
      <w:r w:rsidRPr="5B531B51" w:rsidR="35EAD08D">
        <w:rPr>
          <w:lang w:eastAsia="en-US"/>
        </w:rPr>
        <w:t xml:space="preserve">initiating and managing the procurement process in consultation with the SPREP Procurement Unit. Contracting </w:t>
      </w:r>
      <w:r w:rsidRPr="5B531B51" w:rsidR="23F65606">
        <w:rPr>
          <w:lang w:eastAsia="en-US"/>
        </w:rPr>
        <w:t xml:space="preserve">as a result of procurement actions is initiated and managed by the WRP Procurement Officer in consultation with the SPREP Procurement Unit and Legal Department. </w:t>
      </w:r>
    </w:p>
    <w:p w:rsidR="00B57449" w:rsidP="00BF3D1A" w:rsidRDefault="00B57449" w14:paraId="4B94EBD8" w14:textId="77777777">
      <w:pPr>
        <w:pStyle w:val="ListParagraph"/>
        <w:spacing w:before="160" w:after="160" w:line="240" w:lineRule="auto"/>
        <w:ind w:left="828" w:firstLine="0"/>
        <w:rPr>
          <w:lang w:eastAsia="en-US"/>
        </w:rPr>
      </w:pPr>
      <w:r>
        <w:rPr>
          <w:lang w:eastAsia="en-US"/>
        </w:rPr>
        <w:object w:dxaOrig="1520" w:dyaOrig="985" w14:anchorId="1EE0F787">
          <v:shape id="_x0000_i1026" style="width:75.75pt;height:49.5pt" o:ole="" type="#_x0000_t75">
            <v:imagedata o:title="" r:id="rId20"/>
          </v:shape>
          <o:OLEObject Type="Embed" ProgID="Acrobat.Document.DC" ShapeID="_x0000_i1026" DrawAspect="Icon" ObjectID="_1840303916" r:id="rId21"/>
        </w:object>
      </w:r>
    </w:p>
    <w:p w:rsidR="00B57449" w:rsidP="00BF3D1A" w:rsidRDefault="00B57449" w14:paraId="755BF3AD" w14:textId="77777777">
      <w:pPr>
        <w:pStyle w:val="ListParagraph"/>
        <w:spacing w:before="160" w:after="160" w:line="240" w:lineRule="auto"/>
        <w:ind w:left="828" w:firstLine="0"/>
        <w:rPr>
          <w:lang w:eastAsia="en-US"/>
        </w:rPr>
      </w:pPr>
    </w:p>
    <w:p w:rsidR="00B57449" w:rsidP="00BF3D1A" w:rsidRDefault="00B57449" w14:paraId="63A02B0F" w14:textId="4EB47746">
      <w:pPr>
        <w:pStyle w:val="ListParagraph"/>
        <w:numPr>
          <w:ilvl w:val="0"/>
          <w:numId w:val="14"/>
        </w:numPr>
        <w:spacing w:before="160" w:after="160" w:line="240" w:lineRule="auto"/>
        <w:rPr>
          <w:lang w:eastAsia="en-US"/>
        </w:rPr>
      </w:pPr>
      <w:r>
        <w:rPr>
          <w:lang w:eastAsia="en-US"/>
        </w:rPr>
        <w:t>Key Considerations from the Procurement Policy and Procedures</w:t>
      </w:r>
      <w:r w:rsidR="00694915">
        <w:rPr>
          <w:lang w:eastAsia="en-US"/>
        </w:rPr>
        <w:t xml:space="preserve"> (The below might also change if there is a change to the main SPREP Procurement Policy and Procedures Manual</w:t>
      </w:r>
      <w:r w:rsidR="003B752B">
        <w:rPr>
          <w:lang w:eastAsia="en-US"/>
        </w:rPr>
        <w:t>, Standard Operating Procedure and SPREP Travel Policy)</w:t>
      </w:r>
      <w:r>
        <w:rPr>
          <w:lang w:eastAsia="en-US"/>
        </w:rPr>
        <w:t>.</w:t>
      </w:r>
    </w:p>
    <w:p w:rsidR="00BF3D1A" w:rsidP="00BF3D1A" w:rsidRDefault="00BF3D1A" w14:paraId="55EAE7F3" w14:textId="77777777">
      <w:pPr>
        <w:pStyle w:val="ListParagraph"/>
        <w:spacing w:before="160" w:after="160" w:line="240" w:lineRule="auto"/>
        <w:ind w:left="828" w:firstLine="0"/>
        <w:rPr>
          <w:lang w:eastAsia="en-US"/>
        </w:rPr>
      </w:pPr>
    </w:p>
    <w:p w:rsidR="00B57449" w:rsidP="00BF3D1A" w:rsidRDefault="00B57449" w14:paraId="2B28A7DE" w14:textId="184F65A8">
      <w:pPr>
        <w:pStyle w:val="ListParagraph"/>
        <w:numPr>
          <w:ilvl w:val="1"/>
          <w:numId w:val="14"/>
        </w:numPr>
        <w:spacing w:before="160" w:after="160" w:line="240" w:lineRule="auto"/>
        <w:rPr>
          <w:lang w:eastAsia="en-US"/>
        </w:rPr>
      </w:pPr>
      <w:r w:rsidRPr="00B57449">
        <w:rPr>
          <w:i/>
          <w:lang w:eastAsia="en-US"/>
        </w:rPr>
        <w:t>Procurement Review Committee (PRC)</w:t>
      </w:r>
      <w:r>
        <w:rPr>
          <w:lang w:eastAsia="en-US"/>
        </w:rPr>
        <w:t xml:space="preserve"> – </w:t>
      </w:r>
      <w:r w:rsidRPr="00255886">
        <w:rPr>
          <w:lang w:eastAsia="en-US"/>
        </w:rPr>
        <w:t>For appointments</w:t>
      </w:r>
      <w:r>
        <w:rPr>
          <w:lang w:eastAsia="en-US"/>
        </w:rPr>
        <w:t xml:space="preserve"> </w:t>
      </w:r>
      <w:r w:rsidRPr="00735496" w:rsidR="00735496">
        <w:rPr>
          <w:lang w:eastAsia="en-US"/>
        </w:rPr>
        <w:t xml:space="preserve">through tender above USD 500,000 and direct-appointments </w:t>
      </w:r>
      <w:r>
        <w:rPr>
          <w:lang w:eastAsia="en-US"/>
        </w:rPr>
        <w:t>(including procurement exceptions)</w:t>
      </w:r>
      <w:r w:rsidRPr="00255886">
        <w:rPr>
          <w:lang w:eastAsia="en-US"/>
        </w:rPr>
        <w:t xml:space="preserve"> exceeding USD 100,000, the Procurement Review Committee (PRC) is responsible for reviewing and </w:t>
      </w:r>
      <w:r w:rsidR="0081625C">
        <w:rPr>
          <w:lang w:eastAsia="en-US"/>
        </w:rPr>
        <w:t>e</w:t>
      </w:r>
      <w:r w:rsidR="009E150C">
        <w:rPr>
          <w:lang w:eastAsia="en-US"/>
        </w:rPr>
        <w:t>ndorsing</w:t>
      </w:r>
      <w:r w:rsidRPr="00255886">
        <w:rPr>
          <w:lang w:eastAsia="en-US"/>
        </w:rPr>
        <w:t xml:space="preserve"> these appointments. The PRC </w:t>
      </w:r>
      <w:r w:rsidR="009E150C">
        <w:rPr>
          <w:lang w:eastAsia="en-US"/>
        </w:rPr>
        <w:t>meet</w:t>
      </w:r>
      <w:r w:rsidRPr="00255886">
        <w:rPr>
          <w:lang w:eastAsia="en-US"/>
        </w:rPr>
        <w:t xml:space="preserve"> </w:t>
      </w:r>
      <w:r w:rsidRPr="00FC58CA" w:rsidR="00FC58CA">
        <w:rPr>
          <w:lang w:eastAsia="en-US"/>
        </w:rPr>
        <w:t>quarterly and convene special extraordinary meetings as the need arises</w:t>
      </w:r>
      <w:r w:rsidR="00FC58CA">
        <w:rPr>
          <w:lang w:eastAsia="en-US"/>
        </w:rPr>
        <w:t>.</w:t>
      </w:r>
      <w:r w:rsidRPr="00FC58CA" w:rsidR="00FC58CA">
        <w:rPr>
          <w:lang w:eastAsia="en-US"/>
        </w:rPr>
        <w:t xml:space="preserve"> </w:t>
      </w:r>
      <w:r w:rsidR="00FC58CA">
        <w:rPr>
          <w:lang w:eastAsia="en-US"/>
        </w:rPr>
        <w:t>S</w:t>
      </w:r>
      <w:r w:rsidRPr="00255886">
        <w:rPr>
          <w:lang w:eastAsia="en-US"/>
        </w:rPr>
        <w:t>ubmissions for the Committee’s consideration are typically required at least 14 days prior to the scheduled meeting date.</w:t>
      </w:r>
    </w:p>
    <w:p w:rsidR="00B57449" w:rsidP="00BF3D1A" w:rsidRDefault="00B57449" w14:paraId="51BCC6CA" w14:textId="77777777">
      <w:pPr>
        <w:pStyle w:val="ListParagraph"/>
        <w:spacing w:before="160" w:after="160" w:line="240" w:lineRule="auto"/>
        <w:ind w:left="828" w:firstLine="0"/>
        <w:rPr>
          <w:lang w:eastAsia="en-US"/>
        </w:rPr>
      </w:pPr>
    </w:p>
    <w:p w:rsidR="00B57449" w:rsidP="00BF3D1A" w:rsidRDefault="00B57449" w14:paraId="272C24F5" w14:textId="29F6307E">
      <w:pPr>
        <w:pStyle w:val="ListParagraph"/>
        <w:numPr>
          <w:ilvl w:val="1"/>
          <w:numId w:val="14"/>
        </w:numPr>
        <w:spacing w:before="160" w:after="160" w:line="240" w:lineRule="auto"/>
        <w:rPr>
          <w:lang w:eastAsia="en-US"/>
        </w:rPr>
      </w:pPr>
      <w:r w:rsidRPr="5B531B51">
        <w:rPr>
          <w:i/>
          <w:iCs/>
          <w:lang w:eastAsia="en-US"/>
        </w:rPr>
        <w:t>Procurement Basics and Exceptions</w:t>
      </w:r>
      <w:r w:rsidRPr="5B531B51">
        <w:rPr>
          <w:lang w:eastAsia="en-US"/>
        </w:rPr>
        <w:t xml:space="preserve"> - All procurement must follow SPREP’s policy unless an approved exception applies. WRP to apply section on Exceptions to Standard Procurement Procedures (require pre-approval) as stated under section </w:t>
      </w:r>
      <w:r w:rsidRPr="5B531B51">
        <w:rPr>
          <w:b/>
          <w:bCs/>
          <w:i/>
          <w:iCs/>
          <w:lang w:eastAsia="en-US"/>
        </w:rPr>
        <w:t xml:space="preserve">2.2 Procurement Basics and Exceptions </w:t>
      </w:r>
      <w:r w:rsidRPr="5B531B51">
        <w:rPr>
          <w:lang w:eastAsia="en-US"/>
        </w:rPr>
        <w:t>of the SPREP Procurement Policy and Procedures Manual (Page13-16) where needed.</w:t>
      </w:r>
    </w:p>
    <w:p w:rsidR="00BE029D" w:rsidP="00BF3D1A" w:rsidRDefault="00BE029D" w14:paraId="10012E9E" w14:textId="77777777">
      <w:pPr>
        <w:pStyle w:val="ListParagraph"/>
        <w:rPr>
          <w:lang w:eastAsia="en-US"/>
        </w:rPr>
      </w:pPr>
    </w:p>
    <w:p w:rsidR="00694915" w:rsidP="00BF3D1A" w:rsidRDefault="003B752B" w14:paraId="3EA36B39" w14:textId="2857915A">
      <w:pPr>
        <w:pStyle w:val="ListParagraph"/>
        <w:numPr>
          <w:ilvl w:val="0"/>
          <w:numId w:val="14"/>
        </w:numPr>
        <w:spacing w:before="160" w:after="160" w:line="240" w:lineRule="auto"/>
        <w:rPr>
          <w:lang w:eastAsia="en-US"/>
        </w:rPr>
      </w:pPr>
      <w:r>
        <w:rPr>
          <w:lang w:eastAsia="en-US"/>
        </w:rPr>
        <w:t xml:space="preserve">SPREP </w:t>
      </w:r>
      <w:r w:rsidR="00694915">
        <w:rPr>
          <w:lang w:eastAsia="en-US"/>
        </w:rPr>
        <w:t>Travel Policy</w:t>
      </w:r>
      <w:r w:rsidR="004F6B6F">
        <w:rPr>
          <w:lang w:eastAsia="en-US"/>
        </w:rPr>
        <w:t xml:space="preserve"> - </w:t>
      </w:r>
      <w:hyperlink w:history="1" r:id="rId22">
        <w:r w:rsidR="004F6B6F">
          <w:rPr>
            <w:rStyle w:val="Hyperlink"/>
          </w:rPr>
          <w:t xml:space="preserve">Travel Policy | </w:t>
        </w:r>
        <w:proofErr w:type="spellStart"/>
        <w:r w:rsidR="004F6B6F">
          <w:rPr>
            <w:rStyle w:val="Hyperlink"/>
          </w:rPr>
          <w:t>Fagogo</w:t>
        </w:r>
        <w:proofErr w:type="spellEnd"/>
        <w:r w:rsidR="004F6B6F">
          <w:rPr>
            <w:rStyle w:val="Hyperlink"/>
          </w:rPr>
          <w:t xml:space="preserve"> Intranet</w:t>
        </w:r>
      </w:hyperlink>
    </w:p>
    <w:p w:rsidR="004F6B6F" w:rsidP="00BF3D1A" w:rsidRDefault="003B752B" w14:paraId="34BA00B1" w14:textId="77777777">
      <w:pPr>
        <w:pStyle w:val="ListParagraph"/>
        <w:numPr>
          <w:ilvl w:val="1"/>
          <w:numId w:val="14"/>
        </w:numPr>
        <w:spacing w:before="160" w:after="160" w:line="240" w:lineRule="auto"/>
        <w:rPr>
          <w:lang w:eastAsia="en-US"/>
        </w:rPr>
      </w:pPr>
      <w:r>
        <w:rPr>
          <w:lang w:eastAsia="en-US"/>
        </w:rPr>
        <w:t xml:space="preserve">The purpose of </w:t>
      </w:r>
      <w:r w:rsidR="006F3BC0">
        <w:rPr>
          <w:lang w:eastAsia="en-US"/>
        </w:rPr>
        <w:t>the travel</w:t>
      </w:r>
      <w:r>
        <w:rPr>
          <w:lang w:eastAsia="en-US"/>
        </w:rPr>
        <w:t xml:space="preserve"> policy is to establish guidelines for business-related travel and reimbursement of associated expenditures</w:t>
      </w:r>
      <w:r w:rsidR="006F3BC0">
        <w:rPr>
          <w:lang w:eastAsia="en-US"/>
        </w:rPr>
        <w:t xml:space="preserve"> for SRREP (inclusive of the WRP Programme).</w:t>
      </w:r>
    </w:p>
    <w:p w:rsidR="004F6B6F" w:rsidP="00BF3D1A" w:rsidRDefault="25C5A2C4" w14:paraId="2CA8D205" w14:textId="5B8E8956">
      <w:pPr>
        <w:pStyle w:val="ListParagraph"/>
        <w:spacing w:before="160" w:after="160" w:line="240" w:lineRule="auto"/>
        <w:ind w:left="1548" w:firstLine="0"/>
        <w:rPr>
          <w:lang w:eastAsia="en-US"/>
        </w:rPr>
      </w:pPr>
      <w:r>
        <w:t>￼</w:t>
      </w:r>
    </w:p>
    <w:p w:rsidR="004F6B6F" w:rsidP="00BF3D1A" w:rsidRDefault="7AB6A39E" w14:paraId="4CFFE02B" w14:textId="6B330EAE">
      <w:pPr>
        <w:pStyle w:val="ListParagraph"/>
        <w:numPr>
          <w:ilvl w:val="1"/>
          <w:numId w:val="14"/>
        </w:numPr>
        <w:spacing w:before="160" w:after="160" w:line="240" w:lineRule="auto"/>
        <w:rPr>
          <w:lang w:eastAsia="en-US"/>
        </w:rPr>
      </w:pPr>
      <w:r w:rsidRPr="5B531B51">
        <w:rPr>
          <w:lang w:eastAsia="en-US"/>
        </w:rPr>
        <w:t xml:space="preserve">For WRP funded workshops, a concept note must be developed by the lead WRP officer of the event </w:t>
      </w:r>
      <w:r w:rsidRPr="5B531B51" w:rsidR="09BD9045">
        <w:rPr>
          <w:lang w:eastAsia="en-US"/>
        </w:rPr>
        <w:t xml:space="preserve">to be submitted to the WRP Programme Manager </w:t>
      </w:r>
      <w:r w:rsidRPr="5B531B51" w:rsidR="4B009198">
        <w:rPr>
          <w:lang w:eastAsia="en-US"/>
        </w:rPr>
        <w:t xml:space="preserve">for approval. Workshop concept notes are saved in the relevant folder in the SPREP CSI filing system (files.sprep.org). </w:t>
      </w:r>
    </w:p>
    <w:p w:rsidR="004F6B6F" w:rsidP="00BF3D1A" w:rsidRDefault="26E24803" w14:paraId="58211944" w14:textId="5B93E3FF">
      <w:pPr>
        <w:pStyle w:val="ListParagraph"/>
        <w:spacing w:before="160" w:after="160" w:line="240" w:lineRule="auto"/>
        <w:ind w:left="1548"/>
        <w:rPr>
          <w:lang w:eastAsia="en-US"/>
        </w:rPr>
      </w:pPr>
      <w:r w:rsidRPr="5B531B51">
        <w:rPr>
          <w:lang w:eastAsia="en-US"/>
        </w:rPr>
        <w:lastRenderedPageBreak/>
        <w:t>Once a concept note has been approved, the</w:t>
      </w:r>
      <w:r w:rsidRPr="5B531B51" w:rsidR="1B4DBBB0">
        <w:rPr>
          <w:lang w:eastAsia="en-US"/>
        </w:rPr>
        <w:t xml:space="preserve"> WRP</w:t>
      </w:r>
      <w:r w:rsidRPr="5B531B51">
        <w:rPr>
          <w:lang w:eastAsia="en-US"/>
        </w:rPr>
        <w:t xml:space="preserve"> </w:t>
      </w:r>
      <w:r w:rsidRPr="5B531B51" w:rsidR="682FFCCB">
        <w:rPr>
          <w:lang w:eastAsia="en-US"/>
        </w:rPr>
        <w:t>Finance and Administration Of</w:t>
      </w:r>
      <w:r w:rsidRPr="5B531B51" w:rsidR="4B4CEE63">
        <w:rPr>
          <w:lang w:eastAsia="en-US"/>
        </w:rPr>
        <w:t xml:space="preserve">ficer will </w:t>
      </w:r>
      <w:r w:rsidRPr="5B531B51" w:rsidR="363AF642">
        <w:rPr>
          <w:lang w:eastAsia="en-US"/>
        </w:rPr>
        <w:t>create</w:t>
      </w:r>
      <w:r w:rsidRPr="5B531B51" w:rsidR="4B4CEE63">
        <w:rPr>
          <w:lang w:eastAsia="en-US"/>
        </w:rPr>
        <w:t xml:space="preserve"> the relevant event on the SPREP </w:t>
      </w:r>
      <w:r w:rsidRPr="5B531B51" w:rsidR="1272BFCC">
        <w:rPr>
          <w:lang w:eastAsia="en-US"/>
        </w:rPr>
        <w:t xml:space="preserve">Information Management System (SIMS) and commence the required travel arrangements. </w:t>
      </w:r>
    </w:p>
    <w:p w:rsidR="004F6B6F" w:rsidP="00BF3D1A" w:rsidRDefault="004F6B6F" w14:paraId="08D3247E" w14:textId="237B16E9">
      <w:pPr>
        <w:pStyle w:val="ListParagraph"/>
        <w:spacing w:before="160" w:after="160" w:line="240" w:lineRule="auto"/>
        <w:ind w:left="1548"/>
        <w:rPr>
          <w:lang w:eastAsia="en-US"/>
        </w:rPr>
      </w:pPr>
    </w:p>
    <w:p w:rsidR="00C95406" w:rsidP="00BF3D1A" w:rsidRDefault="00C95406" w14:paraId="7117C51D" w14:textId="1C43C77E">
      <w:pPr>
        <w:pStyle w:val="ListParagraph"/>
        <w:numPr>
          <w:ilvl w:val="0"/>
          <w:numId w:val="14"/>
        </w:numPr>
        <w:spacing w:before="160" w:after="160" w:line="240" w:lineRule="auto"/>
        <w:rPr>
          <w:lang w:eastAsia="en-US"/>
        </w:rPr>
      </w:pPr>
      <w:r>
        <w:rPr>
          <w:lang w:eastAsia="en-US"/>
        </w:rPr>
        <w:t xml:space="preserve">ICT Procurement Policy - </w:t>
      </w:r>
      <w:hyperlink w:history="1" r:id="rId23">
        <w:r>
          <w:rPr>
            <w:rStyle w:val="Hyperlink"/>
          </w:rPr>
          <w:t xml:space="preserve">ICT Procurement Policy | </w:t>
        </w:r>
        <w:proofErr w:type="spellStart"/>
        <w:r>
          <w:rPr>
            <w:rStyle w:val="Hyperlink"/>
          </w:rPr>
          <w:t>Fagogo</w:t>
        </w:r>
        <w:proofErr w:type="spellEnd"/>
        <w:r>
          <w:rPr>
            <w:rStyle w:val="Hyperlink"/>
          </w:rPr>
          <w:t xml:space="preserve"> Intranet</w:t>
        </w:r>
      </w:hyperlink>
    </w:p>
    <w:p w:rsidR="00C95406" w:rsidP="00BF3D1A" w:rsidRDefault="00C95406" w14:paraId="6F48EB1C" w14:textId="2017B890">
      <w:pPr>
        <w:pStyle w:val="ListParagraph"/>
        <w:numPr>
          <w:ilvl w:val="1"/>
          <w:numId w:val="14"/>
        </w:numPr>
        <w:spacing w:before="160" w:after="160" w:line="240" w:lineRule="auto"/>
        <w:rPr>
          <w:lang w:eastAsia="en-US"/>
        </w:rPr>
      </w:pPr>
      <w:r w:rsidRPr="00C95406">
        <w:rPr>
          <w:lang w:eastAsia="en-US"/>
        </w:rPr>
        <w:t>To ensure proper oversight, the IT Department is responsible for approving, maintaining, and disposing of all IT-related assets, including hardware, software, and cloud services. This policy establishes the principles and standards for IT procurement and mandates that all requisitions be evaluated and approved by the IT Department based on SPREP’s accepted IT specifications.</w:t>
      </w:r>
    </w:p>
    <w:p w:rsidR="00C95406" w:rsidP="00BF3D1A" w:rsidRDefault="00C95406" w14:paraId="49103225" w14:textId="77777777">
      <w:pPr>
        <w:pStyle w:val="ListParagraph"/>
        <w:spacing w:before="160" w:after="160" w:line="240" w:lineRule="auto"/>
        <w:ind w:left="1548" w:firstLine="0"/>
        <w:rPr>
          <w:lang w:eastAsia="en-US"/>
        </w:rPr>
      </w:pPr>
      <w:r>
        <w:rPr>
          <w:lang w:eastAsia="en-US"/>
        </w:rPr>
        <w:object w:dxaOrig="1520" w:dyaOrig="985" w14:anchorId="07CBC318">
          <v:shape id="_x0000_i1027" style="width:75.75pt;height:49.5pt" o:ole="" type="#_x0000_t75">
            <v:imagedata o:title="" r:id="rId24"/>
          </v:shape>
          <o:OLEObject Type="Embed" ProgID="Acrobat.Document.DC" ShapeID="_x0000_i1027" DrawAspect="Icon" ObjectID="_1840303917" r:id="rId25"/>
        </w:object>
      </w:r>
    </w:p>
    <w:p w:rsidR="009F3AA5" w:rsidP="00BF3D1A" w:rsidRDefault="009F3AA5" w14:paraId="1D07288C" w14:textId="77777777">
      <w:pPr>
        <w:pStyle w:val="ListParagraph"/>
        <w:spacing w:before="160" w:after="160" w:line="240" w:lineRule="auto"/>
        <w:ind w:left="1548" w:firstLine="0"/>
        <w:rPr>
          <w:lang w:eastAsia="en-US"/>
        </w:rPr>
      </w:pPr>
    </w:p>
    <w:p w:rsidR="00B57449" w:rsidP="00BF3D1A" w:rsidRDefault="1C013621" w14:paraId="105311E3" w14:textId="4534B46B">
      <w:pPr>
        <w:pStyle w:val="ListParagraph"/>
        <w:numPr>
          <w:ilvl w:val="0"/>
          <w:numId w:val="14"/>
        </w:numPr>
        <w:spacing w:before="160" w:after="160" w:line="240" w:lineRule="auto"/>
        <w:rPr>
          <w:lang w:eastAsia="en-US"/>
        </w:rPr>
      </w:pPr>
      <w:r w:rsidRPr="585D25CF">
        <w:rPr>
          <w:lang w:eastAsia="en-US"/>
        </w:rPr>
        <w:t>Contract Management System – SPREP</w:t>
      </w:r>
      <w:r w:rsidRPr="585D25CF" w:rsidR="53CD613B">
        <w:rPr>
          <w:lang w:eastAsia="en-US"/>
        </w:rPr>
        <w:t xml:space="preserve"> Files</w:t>
      </w:r>
    </w:p>
    <w:p w:rsidR="00BF3D1A" w:rsidP="00BF3D1A" w:rsidRDefault="00BF3D1A" w14:paraId="4B1E29C8" w14:textId="77777777">
      <w:pPr>
        <w:pStyle w:val="ListParagraph"/>
        <w:spacing w:before="160" w:after="160" w:line="240" w:lineRule="auto"/>
        <w:ind w:left="828" w:firstLine="0"/>
        <w:rPr>
          <w:lang w:eastAsia="en-US"/>
        </w:rPr>
      </w:pPr>
    </w:p>
    <w:p w:rsidR="00B57449" w:rsidP="00BF3D1A" w:rsidRDefault="0FEFC5E9" w14:paraId="006DAF9C" w14:textId="23EA172E">
      <w:pPr>
        <w:pStyle w:val="ListParagraph"/>
        <w:numPr>
          <w:ilvl w:val="0"/>
          <w:numId w:val="2"/>
        </w:numPr>
        <w:spacing w:before="160" w:after="160" w:line="240" w:lineRule="auto"/>
        <w:rPr>
          <w:lang w:eastAsia="en-US"/>
        </w:rPr>
      </w:pPr>
      <w:r w:rsidRPr="5B531B51">
        <w:rPr>
          <w:lang w:eastAsia="en-US"/>
        </w:rPr>
        <w:t>The WRP Procurement Officer manages the Procurement Register</w:t>
      </w:r>
      <w:r w:rsidRPr="5B531B51" w:rsidR="1234B37E">
        <w:rPr>
          <w:lang w:eastAsia="en-US"/>
        </w:rPr>
        <w:t xml:space="preserve">, the register includes the </w:t>
      </w:r>
      <w:r w:rsidRPr="5B531B51" w:rsidR="32B12358">
        <w:rPr>
          <w:lang w:eastAsia="en-US"/>
        </w:rPr>
        <w:t xml:space="preserve">WRP procurement </w:t>
      </w:r>
      <w:r w:rsidRPr="5B531B51" w:rsidR="1234B37E">
        <w:rPr>
          <w:lang w:eastAsia="en-US"/>
        </w:rPr>
        <w:t xml:space="preserve">numbering system. The </w:t>
      </w:r>
      <w:r w:rsidRPr="5B531B51">
        <w:rPr>
          <w:lang w:eastAsia="en-US"/>
        </w:rPr>
        <w:t xml:space="preserve">corresponding </w:t>
      </w:r>
      <w:r w:rsidRPr="5B531B51" w:rsidR="57C3509F">
        <w:rPr>
          <w:lang w:eastAsia="en-US"/>
        </w:rPr>
        <w:t xml:space="preserve">WRP </w:t>
      </w:r>
      <w:r w:rsidRPr="5B531B51" w:rsidR="7C332C92">
        <w:rPr>
          <w:lang w:eastAsia="en-US"/>
        </w:rPr>
        <w:t xml:space="preserve">procurement folders </w:t>
      </w:r>
      <w:r w:rsidRPr="5B531B51" w:rsidR="296561DD">
        <w:rPr>
          <w:lang w:eastAsia="en-US"/>
        </w:rPr>
        <w:t xml:space="preserve">are saved in the SPREP CSI filing system (files.sprep.org) </w:t>
      </w:r>
      <w:r w:rsidRPr="5B531B51" w:rsidR="788FE1A0">
        <w:rPr>
          <w:lang w:eastAsia="en-US"/>
        </w:rPr>
        <w:t>containing contracts and supporting documents.</w:t>
      </w:r>
    </w:p>
    <w:p w:rsidR="00B57449" w:rsidP="00BF3D1A" w:rsidRDefault="218A2EB6" w14:paraId="141D7633" w14:textId="6BF0FCAF">
      <w:pPr>
        <w:pStyle w:val="ListParagraph"/>
        <w:numPr>
          <w:ilvl w:val="0"/>
          <w:numId w:val="2"/>
        </w:numPr>
        <w:spacing w:before="160" w:after="160" w:line="240" w:lineRule="auto"/>
        <w:rPr>
          <w:lang w:eastAsia="en-US"/>
        </w:rPr>
      </w:pPr>
      <w:r w:rsidRPr="5B531B51">
        <w:rPr>
          <w:lang w:eastAsia="en-US"/>
        </w:rPr>
        <w:t xml:space="preserve">Vendor management is the responsibility of all members of the PMU, but </w:t>
      </w:r>
      <w:r w:rsidRPr="5B531B51" w:rsidR="09B79430">
        <w:rPr>
          <w:lang w:eastAsia="en-US"/>
        </w:rPr>
        <w:t>the process will be</w:t>
      </w:r>
      <w:r w:rsidRPr="5B531B51">
        <w:rPr>
          <w:lang w:eastAsia="en-US"/>
        </w:rPr>
        <w:t xml:space="preserve"> </w:t>
      </w:r>
      <w:r w:rsidRPr="5B531B51" w:rsidR="615A3844">
        <w:rPr>
          <w:lang w:eastAsia="en-US"/>
        </w:rPr>
        <w:t xml:space="preserve">led and managed by the WRP Procurement Officer. </w:t>
      </w:r>
    </w:p>
    <w:p w:rsidR="00B57449" w:rsidP="00BF3D1A" w:rsidRDefault="716CA69A" w14:paraId="2C93FDA5" w14:textId="293684D1">
      <w:pPr>
        <w:pStyle w:val="ListParagraph"/>
        <w:numPr>
          <w:ilvl w:val="0"/>
          <w:numId w:val="2"/>
        </w:numPr>
        <w:spacing w:before="160" w:after="160" w:line="240" w:lineRule="auto"/>
        <w:rPr>
          <w:lang w:eastAsia="en-US"/>
        </w:rPr>
      </w:pPr>
      <w:r w:rsidRPr="71938A90" w:rsidR="7495A888">
        <w:rPr>
          <w:lang w:eastAsia="en-US"/>
        </w:rPr>
        <w:t xml:space="preserve">Templates to be used for engaging services will follow the annually released SPREP templates, the WRP Procurement Officer </w:t>
      </w:r>
      <w:r w:rsidRPr="71938A90" w:rsidR="24E298A2">
        <w:rPr>
          <w:lang w:eastAsia="en-US"/>
        </w:rPr>
        <w:t xml:space="preserve">will provide </w:t>
      </w:r>
      <w:proofErr w:type="spellStart"/>
      <w:r w:rsidRPr="71938A90" w:rsidR="24E298A2">
        <w:rPr>
          <w:lang w:eastAsia="en-US"/>
        </w:rPr>
        <w:t>advise</w:t>
      </w:r>
      <w:proofErr w:type="spellEnd"/>
      <w:r w:rsidRPr="71938A90" w:rsidR="24E298A2">
        <w:rPr>
          <w:lang w:eastAsia="en-US"/>
        </w:rPr>
        <w:t xml:space="preserve"> on the relevant templates to be used. </w:t>
      </w:r>
    </w:p>
    <w:p w:rsidR="71938A90" w:rsidP="71938A90" w:rsidRDefault="71938A90" w14:paraId="4627D5E7" w14:textId="4783D58F">
      <w:pPr>
        <w:pStyle w:val="ListParagraph"/>
        <w:spacing w:before="160" w:after="160" w:line="240" w:lineRule="auto"/>
        <w:ind w:left="828"/>
        <w:rPr>
          <w:lang w:eastAsia="en-US"/>
        </w:rPr>
      </w:pPr>
    </w:p>
    <w:p w:rsidR="520F7FF8" w:rsidP="00BF3D1A" w:rsidRDefault="2FF9B4B5" w14:paraId="38035E00" w14:textId="2960CD87">
      <w:pPr>
        <w:pStyle w:val="ListParagraph"/>
        <w:numPr>
          <w:ilvl w:val="0"/>
          <w:numId w:val="14"/>
        </w:numPr>
        <w:spacing w:before="160" w:after="160" w:line="240" w:lineRule="auto"/>
        <w:rPr>
          <w:lang w:eastAsia="en-US"/>
        </w:rPr>
      </w:pPr>
      <w:r w:rsidRPr="00BF3D1A">
        <w:rPr>
          <w:lang w:eastAsia="en-US"/>
        </w:rPr>
        <w:t xml:space="preserve">Any grant agreement, </w:t>
      </w:r>
      <w:r w:rsidRPr="00BF3D1A" w:rsidR="6C1EED4C">
        <w:rPr>
          <w:lang w:eastAsia="en-US"/>
        </w:rPr>
        <w:t>executing agency</w:t>
      </w:r>
      <w:r w:rsidRPr="00BF3D1A">
        <w:rPr>
          <w:lang w:eastAsia="en-US"/>
        </w:rPr>
        <w:t xml:space="preserve"> agreement, delegated arrangement or other downstream contract financed using WRP Funding must include the WRP Terms and Conditions set out in </w:t>
      </w:r>
      <w:r w:rsidRPr="00BF3D1A" w:rsidR="485FBA74">
        <w:rPr>
          <w:lang w:eastAsia="en-US"/>
        </w:rPr>
        <w:t xml:space="preserve">Chapter 6 </w:t>
      </w:r>
      <w:r w:rsidRPr="00BF3D1A">
        <w:rPr>
          <w:lang w:eastAsia="en-US"/>
        </w:rPr>
        <w:t xml:space="preserve">Annex </w:t>
      </w:r>
      <w:r w:rsidRPr="00BF3D1A" w:rsidR="16D8DF26">
        <w:rPr>
          <w:lang w:eastAsia="en-US"/>
        </w:rPr>
        <w:t>1 and 2</w:t>
      </w:r>
      <w:r w:rsidRPr="00BF3D1A">
        <w:rPr>
          <w:lang w:eastAsia="en-US"/>
        </w:rPr>
        <w:t>.</w:t>
      </w:r>
    </w:p>
    <w:p w:rsidRPr="00BF3D1A" w:rsidR="00BF3D1A" w:rsidP="00BF3D1A" w:rsidRDefault="00BF3D1A" w14:paraId="107B0B38" w14:textId="77777777">
      <w:pPr>
        <w:pStyle w:val="ListParagraph"/>
        <w:spacing w:before="160" w:after="160" w:line="240" w:lineRule="auto"/>
        <w:ind w:left="828" w:firstLine="0"/>
        <w:rPr>
          <w:lang w:eastAsia="en-US"/>
        </w:rPr>
      </w:pPr>
    </w:p>
    <w:p w:rsidR="6B430D14" w:rsidP="00BF3D1A" w:rsidRDefault="6D49744C" w14:paraId="520AF512" w14:textId="59A270BE">
      <w:pPr>
        <w:pStyle w:val="ListParagraph"/>
        <w:numPr>
          <w:ilvl w:val="0"/>
          <w:numId w:val="14"/>
        </w:numPr>
        <w:spacing w:before="160" w:after="160" w:line="240" w:lineRule="auto"/>
        <w:rPr>
          <w:lang w:eastAsia="en-US"/>
        </w:rPr>
      </w:pPr>
      <w:r w:rsidRPr="00B84D57">
        <w:rPr>
          <w:b/>
          <w:bCs/>
          <w:lang w:eastAsia="en-US"/>
        </w:rPr>
        <w:t xml:space="preserve">Due Diligence Framework </w:t>
      </w:r>
      <w:r w:rsidRPr="00B84D57">
        <w:rPr>
          <w:lang w:eastAsia="en-US"/>
        </w:rPr>
        <w:t xml:space="preserve">– this framework </w:t>
      </w:r>
      <w:r w:rsidRPr="00B84D57" w:rsidR="629DFDC2">
        <w:rPr>
          <w:lang w:eastAsia="en-US"/>
        </w:rPr>
        <w:t xml:space="preserve">applies to SPREP when undertaking WRP activities, and to executing agencies to the extent reflected in their agreements with SPREP. It builds on the pre-due diligence assessment referred to in SPREP’s Grant Policy and Procedures Manual and sits alongside the supplier due diligence process set out in SPREP’s Procurement Policy and Procedures Manual.  </w:t>
      </w:r>
      <w:r w:rsidRPr="00B84D57" w:rsidR="6BD5A23F">
        <w:rPr>
          <w:lang w:eastAsia="en-US"/>
        </w:rPr>
        <w:t xml:space="preserve">It </w:t>
      </w:r>
      <w:r w:rsidRPr="00B84D57">
        <w:rPr>
          <w:lang w:eastAsia="en-US"/>
        </w:rPr>
        <w:t>concentrates on the two WRP use cases that are not already covered by SPREP Policies: (</w:t>
      </w:r>
      <w:r w:rsidR="00B84D57">
        <w:rPr>
          <w:lang w:eastAsia="en-US"/>
        </w:rPr>
        <w:t>a</w:t>
      </w:r>
      <w:r w:rsidRPr="00B84D57">
        <w:rPr>
          <w:lang w:eastAsia="en-US"/>
        </w:rPr>
        <w:t>) WRP Donors and resource contributors, and (</w:t>
      </w:r>
      <w:r w:rsidR="00B84D57">
        <w:rPr>
          <w:lang w:eastAsia="en-US"/>
        </w:rPr>
        <w:t>b</w:t>
      </w:r>
      <w:r w:rsidRPr="00B84D57">
        <w:rPr>
          <w:lang w:eastAsia="en-US"/>
        </w:rPr>
        <w:t>) downstream delivery partners, including sub-delegates and other entities handling WRP resources or implementation-critical functions.</w:t>
      </w:r>
    </w:p>
    <w:p w:rsidR="00BF3D1A" w:rsidP="00BF3D1A" w:rsidRDefault="00BF3D1A" w14:paraId="47D8AF79" w14:textId="77777777">
      <w:pPr>
        <w:pStyle w:val="ListParagraph"/>
        <w:rPr>
          <w:lang w:eastAsia="en-US"/>
        </w:rPr>
      </w:pPr>
    </w:p>
    <w:p w:rsidRPr="00B84D57" w:rsidR="64B7221D" w:rsidP="00BF3D1A" w:rsidRDefault="6D49744C" w14:paraId="0F1E7D8D" w14:textId="23128C78">
      <w:pPr>
        <w:pStyle w:val="ListParagraph"/>
        <w:numPr>
          <w:ilvl w:val="1"/>
          <w:numId w:val="17"/>
        </w:numPr>
        <w:spacing w:before="160" w:after="160" w:line="240" w:lineRule="auto"/>
        <w:rPr>
          <w:lang w:eastAsia="en-US"/>
        </w:rPr>
      </w:pPr>
      <w:r w:rsidRPr="00BF3D1A">
        <w:rPr>
          <w:b/>
          <w:bCs/>
          <w:lang w:eastAsia="en-US"/>
        </w:rPr>
        <w:t>Purpose</w:t>
      </w:r>
    </w:p>
    <w:p w:rsidR="00B84D57" w:rsidP="00BF3D1A" w:rsidRDefault="00B84D57" w14:paraId="4639299E" w14:textId="77777777">
      <w:pPr>
        <w:pStyle w:val="ListParagraph"/>
        <w:spacing w:before="160" w:after="160" w:line="240" w:lineRule="auto"/>
        <w:ind w:left="468" w:firstLine="0"/>
        <w:rPr>
          <w:lang w:eastAsia="en-US"/>
        </w:rPr>
      </w:pPr>
    </w:p>
    <w:p w:rsidR="6D49744C" w:rsidP="00BF3D1A" w:rsidRDefault="6D49744C" w14:paraId="09201AB6" w14:textId="71BEF7E6">
      <w:pPr>
        <w:pStyle w:val="ListParagraph"/>
        <w:spacing w:before="160" w:after="160" w:line="240" w:lineRule="auto"/>
        <w:ind w:left="828" w:firstLine="0"/>
        <w:rPr>
          <w:lang w:eastAsia="en-US"/>
        </w:rPr>
      </w:pPr>
      <w:r w:rsidRPr="00B84D57">
        <w:rPr>
          <w:lang w:eastAsia="en-US"/>
        </w:rPr>
        <w:t xml:space="preserve">It is anticipated that WRP Funding may be provided to SPREP by bilateral donors, United Nations organisations, international financial institutions, multilateral climate finance funds or equivalent institutions, philanthropic partners, and other public or private sector entities. </w:t>
      </w:r>
    </w:p>
    <w:p w:rsidR="00B84D57" w:rsidP="00BF3D1A" w:rsidRDefault="00B84D57" w14:paraId="4E690A67" w14:textId="77777777">
      <w:pPr>
        <w:pStyle w:val="ListParagraph"/>
        <w:spacing w:before="160" w:after="160" w:line="240" w:lineRule="auto"/>
        <w:ind w:left="468" w:firstLine="0"/>
        <w:rPr>
          <w:lang w:eastAsia="en-US"/>
        </w:rPr>
      </w:pPr>
    </w:p>
    <w:p w:rsidR="6D49744C" w:rsidP="00BF3D1A" w:rsidRDefault="6D49744C" w14:paraId="0E304068" w14:textId="19FE5E01">
      <w:pPr>
        <w:pStyle w:val="ListParagraph"/>
        <w:spacing w:before="160" w:after="160" w:line="240" w:lineRule="auto"/>
        <w:ind w:left="828" w:firstLine="0"/>
        <w:rPr>
          <w:lang w:eastAsia="en-US"/>
        </w:rPr>
      </w:pPr>
      <w:r w:rsidRPr="00B84D57">
        <w:rPr>
          <w:lang w:eastAsia="en-US"/>
        </w:rPr>
        <w:t>SPREP may use WRP Funding to purchase goods and services directly from suppliers, or to make grants to grant recipients, implementing partners, executing agencies, sub-</w:t>
      </w:r>
      <w:r w:rsidRPr="00B84D57">
        <w:rPr>
          <w:lang w:eastAsia="en-US"/>
        </w:rPr>
        <w:lastRenderedPageBreak/>
        <w:t>delegates and other downstream entities involved in delivery, administration or use of WRP resources.</w:t>
      </w:r>
    </w:p>
    <w:p w:rsidR="00BF3D1A" w:rsidP="00BF3D1A" w:rsidRDefault="00BF3D1A" w14:paraId="560FBF74" w14:textId="77777777">
      <w:pPr>
        <w:pStyle w:val="ListParagraph"/>
        <w:spacing w:before="160" w:after="160" w:line="240" w:lineRule="auto"/>
        <w:ind w:left="468" w:firstLine="0"/>
        <w:rPr>
          <w:lang w:eastAsia="en-US"/>
        </w:rPr>
      </w:pPr>
    </w:p>
    <w:p w:rsidR="6D49744C" w:rsidP="00BF3D1A" w:rsidRDefault="6D49744C" w14:paraId="05CBCD6C" w14:textId="4D5BCE8C">
      <w:pPr>
        <w:pStyle w:val="ListParagraph"/>
        <w:spacing w:before="160" w:after="160" w:line="240" w:lineRule="auto"/>
        <w:ind w:left="828" w:firstLine="0"/>
        <w:rPr>
          <w:lang w:eastAsia="en-US"/>
        </w:rPr>
      </w:pPr>
      <w:r w:rsidRPr="00B84D57">
        <w:rPr>
          <w:lang w:eastAsia="en-US"/>
        </w:rPr>
        <w:t>The due diligence framework for direct suppliers is set out in SPREP’s Procurement Policy and Procedures Manual.</w:t>
      </w:r>
    </w:p>
    <w:p w:rsidR="00B84D57" w:rsidP="00BF3D1A" w:rsidRDefault="00B84D57" w14:paraId="3C587A44" w14:textId="77777777">
      <w:pPr>
        <w:pStyle w:val="ListParagraph"/>
        <w:spacing w:before="160" w:after="160" w:line="240" w:lineRule="auto"/>
        <w:ind w:left="828" w:firstLine="0"/>
        <w:rPr>
          <w:lang w:eastAsia="en-US"/>
        </w:rPr>
      </w:pPr>
    </w:p>
    <w:p w:rsidR="6D49744C" w:rsidP="00BF3D1A" w:rsidRDefault="6D49744C" w14:paraId="4196D9BB" w14:textId="2EC0FA8B">
      <w:pPr>
        <w:pStyle w:val="ListParagraph"/>
        <w:spacing w:before="160" w:after="160" w:line="240" w:lineRule="auto"/>
        <w:ind w:left="828" w:firstLine="0"/>
        <w:rPr>
          <w:lang w:eastAsia="en-US"/>
        </w:rPr>
      </w:pPr>
      <w:r w:rsidRPr="00B84D57">
        <w:rPr>
          <w:lang w:eastAsia="en-US"/>
        </w:rPr>
        <w:t>The pre-due diligence assessment framework that applies to SPREP making a grant to a downstream delivery partner is set out in SPREP’s Grant Policy and Procedures Manual.</w:t>
      </w:r>
    </w:p>
    <w:p w:rsidR="00B84D57" w:rsidP="00BF3D1A" w:rsidRDefault="00B84D57" w14:paraId="17F34D42" w14:textId="77777777">
      <w:pPr>
        <w:pStyle w:val="ListParagraph"/>
        <w:spacing w:before="160" w:after="160" w:line="240" w:lineRule="auto"/>
        <w:ind w:left="828" w:firstLine="0"/>
        <w:rPr>
          <w:lang w:eastAsia="en-US"/>
        </w:rPr>
      </w:pPr>
    </w:p>
    <w:p w:rsidR="6D49744C" w:rsidP="00BF3D1A" w:rsidRDefault="6D49744C" w14:paraId="78BC3F09" w14:textId="2FD2D241">
      <w:pPr>
        <w:pStyle w:val="ListParagraph"/>
        <w:spacing w:before="160" w:after="160" w:line="240" w:lineRule="auto"/>
        <w:ind w:left="828" w:firstLine="0"/>
        <w:rPr>
          <w:lang w:eastAsia="en-US"/>
        </w:rPr>
      </w:pPr>
      <w:r w:rsidRPr="00B84D57">
        <w:rPr>
          <w:lang w:eastAsia="en-US"/>
        </w:rPr>
        <w:t>This</w:t>
      </w:r>
      <w:r w:rsidR="00B84D57">
        <w:rPr>
          <w:lang w:eastAsia="en-US"/>
        </w:rPr>
        <w:t xml:space="preserve"> section </w:t>
      </w:r>
      <w:r w:rsidRPr="00B84D57">
        <w:rPr>
          <w:lang w:eastAsia="en-US"/>
        </w:rPr>
        <w:t xml:space="preserve">does not duplicate those frameworks, but establishes a practical due diligence framework in relation to: </w:t>
      </w:r>
    </w:p>
    <w:p w:rsidR="00B84D57" w:rsidP="00BF3D1A" w:rsidRDefault="00B84D57" w14:paraId="2D138A06" w14:textId="77777777">
      <w:pPr>
        <w:pStyle w:val="ListParagraph"/>
        <w:spacing w:before="160" w:after="160" w:line="240" w:lineRule="auto"/>
        <w:ind w:left="468" w:firstLine="0"/>
        <w:rPr>
          <w:lang w:eastAsia="en-US"/>
        </w:rPr>
      </w:pPr>
    </w:p>
    <w:p w:rsidR="6D49744C" w:rsidP="00BF3D1A" w:rsidRDefault="6D49744C" w14:paraId="4D251BD7" w14:textId="40881FE6">
      <w:pPr>
        <w:pStyle w:val="ListParagraph"/>
        <w:numPr>
          <w:ilvl w:val="0"/>
          <w:numId w:val="15"/>
        </w:numPr>
        <w:spacing w:before="160" w:after="160" w:line="240" w:lineRule="auto"/>
        <w:rPr>
          <w:lang w:eastAsia="en-US"/>
        </w:rPr>
      </w:pPr>
      <w:r w:rsidRPr="00B84D57">
        <w:rPr>
          <w:lang w:eastAsia="en-US"/>
        </w:rPr>
        <w:t xml:space="preserve">WRP Donors and other resource contributors; and </w:t>
      </w:r>
    </w:p>
    <w:p w:rsidR="6D49744C" w:rsidP="00BF3D1A" w:rsidRDefault="6D49744C" w14:paraId="69A61E3D" w14:textId="2B9C9109">
      <w:pPr>
        <w:pStyle w:val="ListParagraph"/>
        <w:numPr>
          <w:ilvl w:val="0"/>
          <w:numId w:val="15"/>
        </w:numPr>
        <w:spacing w:before="160" w:after="160" w:line="240" w:lineRule="auto"/>
        <w:rPr>
          <w:lang w:eastAsia="en-US"/>
        </w:rPr>
      </w:pPr>
      <w:r w:rsidRPr="00B84D57">
        <w:rPr>
          <w:lang w:eastAsia="en-US"/>
        </w:rPr>
        <w:t>downstream delivery partners.</w:t>
      </w:r>
    </w:p>
    <w:p w:rsidR="00B84D57" w:rsidP="00BF3D1A" w:rsidRDefault="00B84D57" w14:paraId="0BDDE558" w14:textId="77777777">
      <w:pPr>
        <w:pStyle w:val="ListParagraph"/>
        <w:spacing w:before="160" w:after="160" w:line="240" w:lineRule="auto"/>
        <w:ind w:left="468" w:firstLine="0"/>
        <w:rPr>
          <w:lang w:eastAsia="en-US"/>
        </w:rPr>
      </w:pPr>
    </w:p>
    <w:p w:rsidR="6D49744C" w:rsidP="00BF3D1A" w:rsidRDefault="6D49744C" w14:paraId="3A4FB80F" w14:textId="139B4126">
      <w:pPr>
        <w:pStyle w:val="ListParagraph"/>
        <w:spacing w:before="160" w:after="160" w:line="240" w:lineRule="auto"/>
        <w:ind w:left="828" w:firstLine="0"/>
        <w:rPr>
          <w:lang w:eastAsia="en-US"/>
        </w:rPr>
      </w:pPr>
      <w:r w:rsidRPr="00B84D57">
        <w:rPr>
          <w:lang w:eastAsia="en-US"/>
        </w:rPr>
        <w:t xml:space="preserve">The classification of a counterparty under this </w:t>
      </w:r>
      <w:r w:rsidR="00B84D57">
        <w:rPr>
          <w:lang w:eastAsia="en-US"/>
        </w:rPr>
        <w:t>section</w:t>
      </w:r>
      <w:r w:rsidRPr="00B84D57">
        <w:rPr>
          <w:lang w:eastAsia="en-US"/>
        </w:rPr>
        <w:t xml:space="preserve"> shall be based on its actual role in the relevant arrangement, not merely the title used in the agreement. Where a counterparty performs more than one role, WRP shall apply the stricter or more comprehensive review appropriate to those roles.</w:t>
      </w:r>
    </w:p>
    <w:p w:rsidR="00B84D57" w:rsidP="00BF3D1A" w:rsidRDefault="00B84D57" w14:paraId="486A57A1" w14:textId="77777777">
      <w:pPr>
        <w:pStyle w:val="ListParagraph"/>
        <w:spacing w:before="160" w:after="160" w:line="240" w:lineRule="auto"/>
        <w:ind w:left="828" w:firstLine="0"/>
        <w:rPr>
          <w:lang w:eastAsia="en-US"/>
        </w:rPr>
      </w:pPr>
    </w:p>
    <w:p w:rsidR="6D49744C" w:rsidP="00BF3D1A" w:rsidRDefault="6D49744C" w14:paraId="1C83CFBA" w14:textId="26B7C929">
      <w:pPr>
        <w:pStyle w:val="ListParagraph"/>
        <w:spacing w:before="160" w:after="160" w:line="240" w:lineRule="auto"/>
        <w:ind w:left="828" w:firstLine="0"/>
        <w:rPr>
          <w:lang w:eastAsia="en-US"/>
        </w:rPr>
      </w:pPr>
      <w:r w:rsidRPr="00B84D57">
        <w:rPr>
          <w:lang w:eastAsia="en-US"/>
        </w:rPr>
        <w:t xml:space="preserve">The purpose of this </w:t>
      </w:r>
      <w:r w:rsidR="00B84D57">
        <w:rPr>
          <w:lang w:eastAsia="en-US"/>
        </w:rPr>
        <w:t>section</w:t>
      </w:r>
      <w:r w:rsidRPr="00B84D57">
        <w:rPr>
          <w:lang w:eastAsia="en-US"/>
        </w:rPr>
        <w:t xml:space="preserve"> is to ensure that WRP resources are accepted, committed, transferred, delegated or otherwise made available only where the relevant counterparty has been checked, to a level proportionate to the risk, and the outcome has been reflected in the approval, agreement and control arrangements.</w:t>
      </w:r>
    </w:p>
    <w:p w:rsidR="00B84D57" w:rsidP="00BF3D1A" w:rsidRDefault="00B84D57" w14:paraId="4F1BF8FA" w14:textId="77777777">
      <w:pPr>
        <w:pStyle w:val="ListParagraph"/>
        <w:spacing w:before="160" w:after="160" w:line="240" w:lineRule="auto"/>
        <w:ind w:left="828" w:firstLine="0"/>
        <w:rPr>
          <w:lang w:eastAsia="en-US"/>
        </w:rPr>
      </w:pPr>
    </w:p>
    <w:p w:rsidR="6D49744C" w:rsidP="00BF3D1A" w:rsidRDefault="6D49744C" w14:paraId="4AF2C78C" w14:textId="7416C5BB">
      <w:pPr>
        <w:pStyle w:val="ListParagraph"/>
        <w:spacing w:before="160" w:after="160" w:line="240" w:lineRule="auto"/>
        <w:ind w:left="828" w:firstLine="0"/>
        <w:rPr>
          <w:lang w:eastAsia="en-US"/>
        </w:rPr>
      </w:pPr>
      <w:r w:rsidRPr="00B84D57">
        <w:rPr>
          <w:lang w:eastAsia="en-US"/>
        </w:rPr>
        <w:t xml:space="preserve">This </w:t>
      </w:r>
      <w:r w:rsidR="00B84D57">
        <w:rPr>
          <w:lang w:eastAsia="en-US"/>
        </w:rPr>
        <w:t xml:space="preserve">section </w:t>
      </w:r>
      <w:r w:rsidRPr="00B84D57">
        <w:rPr>
          <w:lang w:eastAsia="en-US"/>
        </w:rPr>
        <w:t>is intended to provide a short, practical WRP-specific framework for identifying when due diligence is required, setting the minimum checks that must be documented, recording whether the arrangement may proceed, proceed with conditions, or should be escalated or declined, and ensuring that due diligence findings are carried through into implementation and follow-up.</w:t>
      </w:r>
    </w:p>
    <w:p w:rsidR="00B84D57" w:rsidP="00BF3D1A" w:rsidRDefault="00B84D57" w14:paraId="7E0CC408" w14:textId="77777777">
      <w:pPr>
        <w:pStyle w:val="ListParagraph"/>
        <w:spacing w:before="160" w:after="160" w:line="240" w:lineRule="auto"/>
        <w:ind w:left="468" w:firstLine="0"/>
        <w:rPr>
          <w:lang w:eastAsia="en-US"/>
        </w:rPr>
      </w:pPr>
    </w:p>
    <w:p w:rsidRPr="00B84D57" w:rsidR="6D49744C" w:rsidP="00BF3D1A" w:rsidRDefault="6D49744C" w14:paraId="6007A8A7" w14:textId="4984FB47">
      <w:pPr>
        <w:pStyle w:val="ListParagraph"/>
        <w:numPr>
          <w:ilvl w:val="1"/>
          <w:numId w:val="17"/>
        </w:numPr>
        <w:spacing w:before="160" w:after="160" w:line="240" w:lineRule="auto"/>
        <w:rPr>
          <w:b/>
          <w:bCs/>
          <w:lang w:eastAsia="en-US"/>
        </w:rPr>
      </w:pPr>
      <w:r w:rsidRPr="00B84D57">
        <w:rPr>
          <w:b/>
          <w:bCs/>
          <w:lang w:eastAsia="en-US"/>
        </w:rPr>
        <w:t>When Due Diligence is Required</w:t>
      </w:r>
    </w:p>
    <w:p w:rsidR="00B84D57" w:rsidP="00BF3D1A" w:rsidRDefault="00B84D57" w14:paraId="206378C6" w14:textId="77777777">
      <w:pPr>
        <w:pStyle w:val="ListParagraph"/>
        <w:spacing w:before="160" w:after="160" w:line="240" w:lineRule="auto"/>
        <w:ind w:left="468" w:firstLine="0"/>
        <w:rPr>
          <w:lang w:eastAsia="en-US"/>
        </w:rPr>
      </w:pPr>
    </w:p>
    <w:p w:rsidR="6D49744C" w:rsidP="00BF3D1A" w:rsidRDefault="6D49744C" w14:paraId="6A26D468" w14:textId="64AEC90A">
      <w:pPr>
        <w:pStyle w:val="ListParagraph"/>
        <w:spacing w:before="160" w:after="160" w:line="240" w:lineRule="auto"/>
        <w:ind w:left="828" w:firstLine="0"/>
        <w:rPr>
          <w:lang w:eastAsia="en-US"/>
        </w:rPr>
      </w:pPr>
      <w:r w:rsidRPr="00B84D57">
        <w:rPr>
          <w:lang w:eastAsia="en-US"/>
        </w:rPr>
        <w:t>Due diligence must be completed before entering into a WRP Donor funding instrument or other contribution arrangement; approving a grant, Letter of Agreement, implementation arrangement or equivalent downstream arrangement; approving a sub-delegation or downstream delivery arrangement where WRP approval or no-objection is required; renewing, extending or materially amending such an arrangement; or proceeding where a material red flag, adverse audit finding, integrity concern, delivery concern or other trigger event has arisen.</w:t>
      </w:r>
    </w:p>
    <w:p w:rsidR="00B84D57" w:rsidP="00BF3D1A" w:rsidRDefault="00B84D57" w14:paraId="2C6B3E81" w14:textId="77777777">
      <w:pPr>
        <w:pStyle w:val="ListParagraph"/>
        <w:spacing w:before="160" w:after="160" w:line="240" w:lineRule="auto"/>
        <w:ind w:left="828" w:firstLine="0"/>
        <w:rPr>
          <w:lang w:eastAsia="en-US"/>
        </w:rPr>
      </w:pPr>
    </w:p>
    <w:p w:rsidR="6D49744C" w:rsidP="00BF3D1A" w:rsidRDefault="6D49744C" w14:paraId="55830D2F" w14:textId="231D0C3D">
      <w:pPr>
        <w:pStyle w:val="ListParagraph"/>
        <w:spacing w:before="160" w:after="160" w:line="240" w:lineRule="auto"/>
        <w:ind w:left="828" w:firstLine="0"/>
        <w:rPr>
          <w:lang w:eastAsia="en-US"/>
        </w:rPr>
      </w:pPr>
      <w:r w:rsidRPr="00B84D57">
        <w:rPr>
          <w:lang w:eastAsia="en-US"/>
        </w:rPr>
        <w:t>No commitment or transfer of WRP Funding should proceed unless the applicable due diligence review has been completed and documented.</w:t>
      </w:r>
    </w:p>
    <w:p w:rsidR="00B84D57" w:rsidP="00BF3D1A" w:rsidRDefault="00B84D57" w14:paraId="069E6901" w14:textId="77777777">
      <w:pPr>
        <w:pStyle w:val="ListParagraph"/>
        <w:spacing w:before="160" w:after="160" w:line="240" w:lineRule="auto"/>
        <w:ind w:left="468" w:firstLine="0"/>
        <w:rPr>
          <w:lang w:eastAsia="en-US"/>
        </w:rPr>
      </w:pPr>
    </w:p>
    <w:p w:rsidRPr="00BF3D1A" w:rsidR="6D49744C" w:rsidP="00BF3D1A" w:rsidRDefault="6D49744C" w14:paraId="63C50B56" w14:textId="516DB7E9">
      <w:pPr>
        <w:pStyle w:val="ListParagraph"/>
        <w:numPr>
          <w:ilvl w:val="1"/>
          <w:numId w:val="17"/>
        </w:numPr>
        <w:spacing w:before="160" w:after="160" w:line="240" w:lineRule="auto"/>
        <w:rPr>
          <w:b/>
          <w:bCs/>
          <w:lang w:eastAsia="en-US"/>
        </w:rPr>
      </w:pPr>
      <w:r w:rsidRPr="00B84D57">
        <w:rPr>
          <w:b/>
          <w:bCs/>
          <w:lang w:eastAsia="en-US"/>
        </w:rPr>
        <w:t>Core Approach</w:t>
      </w:r>
    </w:p>
    <w:p w:rsidR="00B84D57" w:rsidP="00BF3D1A" w:rsidRDefault="00B84D57" w14:paraId="11DF2434" w14:textId="77777777">
      <w:pPr>
        <w:pStyle w:val="ListParagraph"/>
        <w:spacing w:before="160" w:after="160" w:line="240" w:lineRule="auto"/>
        <w:ind w:left="468" w:firstLine="0"/>
        <w:rPr>
          <w:lang w:eastAsia="en-US"/>
        </w:rPr>
      </w:pPr>
    </w:p>
    <w:p w:rsidR="6D49744C" w:rsidP="00BF3D1A" w:rsidRDefault="6D49744C" w14:paraId="031FBCB3" w14:textId="4E50EE9F">
      <w:pPr>
        <w:pStyle w:val="ListParagraph"/>
        <w:spacing w:before="160" w:after="160" w:line="240" w:lineRule="auto"/>
        <w:ind w:left="828" w:firstLine="0"/>
        <w:rPr>
          <w:lang w:eastAsia="en-US"/>
        </w:rPr>
      </w:pPr>
      <w:r w:rsidRPr="00B84D57">
        <w:rPr>
          <w:lang w:eastAsia="en-US"/>
        </w:rPr>
        <w:t>Due diligence under WRP shall be risk-based, documented, integrated into decision-making, and practical so that WRP does not create unnecessary process where the relevant SPREP controls already exist.</w:t>
      </w:r>
    </w:p>
    <w:p w:rsidR="00B84D57" w:rsidP="00BF3D1A" w:rsidRDefault="00B84D57" w14:paraId="1F6981EA" w14:textId="77777777">
      <w:pPr>
        <w:pStyle w:val="ListParagraph"/>
        <w:spacing w:before="160" w:after="160" w:line="240" w:lineRule="auto"/>
        <w:ind w:left="828" w:firstLine="0"/>
        <w:rPr>
          <w:lang w:eastAsia="en-US"/>
        </w:rPr>
      </w:pPr>
    </w:p>
    <w:p w:rsidR="6D49744C" w:rsidP="00BF3D1A" w:rsidRDefault="6D49744C" w14:paraId="33F54D8B" w14:textId="387C9B95">
      <w:pPr>
        <w:pStyle w:val="ListParagraph"/>
        <w:spacing w:before="160" w:after="160" w:line="240" w:lineRule="auto"/>
        <w:ind w:left="828" w:firstLine="0"/>
        <w:rPr>
          <w:lang w:eastAsia="en-US"/>
        </w:rPr>
      </w:pPr>
      <w:r w:rsidRPr="00B84D57">
        <w:rPr>
          <w:lang w:eastAsia="en-US"/>
        </w:rPr>
        <w:lastRenderedPageBreak/>
        <w:t>Due diligence is not a one-off administrative formality. It begins before engagement, informs the terms of engagement, and may need to be refreshed if the arrangement changes or material concerns arise.</w:t>
      </w:r>
    </w:p>
    <w:p w:rsidR="00B84D57" w:rsidP="00BF3D1A" w:rsidRDefault="00B84D57" w14:paraId="3D34AE9F" w14:textId="77777777">
      <w:pPr>
        <w:pStyle w:val="ListParagraph"/>
        <w:spacing w:before="160" w:after="160" w:line="240" w:lineRule="auto"/>
        <w:ind w:left="828" w:firstLine="0"/>
        <w:rPr>
          <w:lang w:eastAsia="en-US"/>
        </w:rPr>
      </w:pPr>
    </w:p>
    <w:p w:rsidR="6D49744C" w:rsidP="00BF3D1A" w:rsidRDefault="6D49744C" w14:paraId="1677573B" w14:textId="291BDB83">
      <w:pPr>
        <w:pStyle w:val="ListParagraph"/>
        <w:spacing w:before="160" w:after="160" w:line="240" w:lineRule="auto"/>
        <w:ind w:left="828" w:firstLine="0"/>
        <w:rPr>
          <w:lang w:eastAsia="en-US"/>
        </w:rPr>
      </w:pPr>
      <w:r w:rsidRPr="00B84D57">
        <w:rPr>
          <w:lang w:eastAsia="en-US"/>
        </w:rPr>
        <w:t xml:space="preserve">Sanctions checks must be carried out on all counter-parties. </w:t>
      </w:r>
    </w:p>
    <w:p w:rsidR="00B84D57" w:rsidP="00BF3D1A" w:rsidRDefault="00B84D57" w14:paraId="4732A385" w14:textId="77777777">
      <w:pPr>
        <w:pStyle w:val="ListParagraph"/>
        <w:spacing w:before="160" w:after="160" w:line="240" w:lineRule="auto"/>
        <w:ind w:left="468" w:firstLine="0"/>
        <w:rPr>
          <w:lang w:eastAsia="en-US"/>
        </w:rPr>
      </w:pPr>
    </w:p>
    <w:p w:rsidRPr="00B84D57" w:rsidR="6D49744C" w:rsidP="00BF3D1A" w:rsidRDefault="6D49744C" w14:paraId="2D5E6F67" w14:textId="14041734">
      <w:pPr>
        <w:pStyle w:val="ListParagraph"/>
        <w:numPr>
          <w:ilvl w:val="1"/>
          <w:numId w:val="17"/>
        </w:numPr>
        <w:spacing w:before="160" w:after="160" w:line="240" w:lineRule="auto"/>
        <w:rPr>
          <w:b/>
          <w:bCs/>
          <w:lang w:eastAsia="en-US"/>
        </w:rPr>
      </w:pPr>
      <w:r w:rsidRPr="00B84D57">
        <w:rPr>
          <w:b/>
          <w:bCs/>
          <w:lang w:eastAsia="en-US"/>
        </w:rPr>
        <w:t>Minimum Due Diligence Requirements</w:t>
      </w:r>
    </w:p>
    <w:p w:rsidR="00B84D57" w:rsidP="00BF3D1A" w:rsidRDefault="00B84D57" w14:paraId="7263F95F" w14:textId="77777777">
      <w:pPr>
        <w:pStyle w:val="ListParagraph"/>
        <w:spacing w:before="160" w:after="160" w:line="240" w:lineRule="auto"/>
        <w:ind w:left="468" w:firstLine="0"/>
        <w:rPr>
          <w:lang w:eastAsia="en-US"/>
        </w:rPr>
      </w:pPr>
    </w:p>
    <w:p w:rsidRPr="00BF3D1A" w:rsidR="6D49744C" w:rsidP="00BF3D1A" w:rsidRDefault="6D49744C" w14:paraId="7BDB6A13" w14:textId="1FD95D84">
      <w:pPr>
        <w:pStyle w:val="ListParagraph"/>
        <w:numPr>
          <w:ilvl w:val="2"/>
          <w:numId w:val="19"/>
        </w:numPr>
        <w:spacing w:before="160" w:after="160" w:line="240" w:lineRule="auto"/>
        <w:rPr>
          <w:b/>
          <w:bCs/>
          <w:i/>
          <w:iCs/>
          <w:lang w:eastAsia="en-US"/>
        </w:rPr>
      </w:pPr>
      <w:r w:rsidRPr="00BF3D1A">
        <w:rPr>
          <w:b/>
          <w:bCs/>
          <w:i/>
          <w:iCs/>
          <w:lang w:eastAsia="en-US"/>
        </w:rPr>
        <w:t>WRP Donors and Resource Contributors</w:t>
      </w:r>
    </w:p>
    <w:p w:rsidR="00B84D57" w:rsidP="00BF3D1A" w:rsidRDefault="00B84D57" w14:paraId="7FF44698" w14:textId="77777777">
      <w:pPr>
        <w:pStyle w:val="ListParagraph"/>
        <w:spacing w:before="160" w:after="160" w:line="240" w:lineRule="auto"/>
        <w:ind w:left="468" w:firstLine="0"/>
        <w:rPr>
          <w:lang w:eastAsia="en-US"/>
        </w:rPr>
      </w:pPr>
    </w:p>
    <w:p w:rsidR="6D49744C" w:rsidP="00BF3D1A" w:rsidRDefault="6D49744C" w14:paraId="2FC57EB3" w14:textId="2CC0EA96">
      <w:pPr>
        <w:pStyle w:val="ListParagraph"/>
        <w:spacing w:before="160" w:after="160" w:line="240" w:lineRule="auto"/>
        <w:ind w:left="828" w:firstLine="0"/>
        <w:rPr>
          <w:lang w:eastAsia="en-US"/>
        </w:rPr>
      </w:pPr>
      <w:r w:rsidRPr="00B84D57">
        <w:rPr>
          <w:lang w:eastAsia="en-US"/>
        </w:rPr>
        <w:t>For WRP Donors and other resource contributors, WRP shall document, to a level proportionate to the nature of the donor and arrangement: the identity and institutional status of the contributing entity; the authority of the proposed counterparty and signatory; the source, type and broad conditions of the proposed contribution; whether the contribution is proposed as pooled, ringfenced or other support; any non-standard legal, fiduciary, audit, reporting, visibility, data, intellectual property or other material conditions; any integrity, sanctions, conflict-of-interest or reputational concerns; and whether the contribution is compatible with the WRP funding architecture and WRP objectives.</w:t>
      </w:r>
    </w:p>
    <w:p w:rsidR="00B84D57" w:rsidP="00BF3D1A" w:rsidRDefault="00B84D57" w14:paraId="4D113993" w14:textId="77777777">
      <w:pPr>
        <w:pStyle w:val="ListParagraph"/>
        <w:spacing w:before="160" w:after="160" w:line="240" w:lineRule="auto"/>
        <w:ind w:left="828" w:firstLine="0"/>
        <w:rPr>
          <w:lang w:eastAsia="en-US"/>
        </w:rPr>
      </w:pPr>
    </w:p>
    <w:p w:rsidR="6D49744C" w:rsidP="00BF3D1A" w:rsidRDefault="6D49744C" w14:paraId="6B0B4213" w14:textId="594527B5">
      <w:pPr>
        <w:pStyle w:val="ListParagraph"/>
        <w:spacing w:before="160" w:after="160" w:line="240" w:lineRule="auto"/>
        <w:ind w:left="828" w:firstLine="0"/>
        <w:rPr>
          <w:lang w:eastAsia="en-US"/>
        </w:rPr>
      </w:pPr>
      <w:r w:rsidRPr="00B84D57">
        <w:rPr>
          <w:lang w:eastAsia="en-US"/>
        </w:rPr>
        <w:t>Where the donor is a sovereign donor, multilateral institution or other established development partner already well known to SPREP, WRP may adopt a proportionate approach and rely on public institutional information and prior SPREP experience, provided the core issues above are documented.</w:t>
      </w:r>
    </w:p>
    <w:p w:rsidR="00B84D57" w:rsidP="00BF3D1A" w:rsidRDefault="00B84D57" w14:paraId="62BA519A" w14:textId="77777777">
      <w:pPr>
        <w:pStyle w:val="ListParagraph"/>
        <w:spacing w:before="160" w:after="160" w:line="240" w:lineRule="auto"/>
        <w:ind w:left="828" w:firstLine="0"/>
        <w:rPr>
          <w:lang w:eastAsia="en-US"/>
        </w:rPr>
      </w:pPr>
    </w:p>
    <w:p w:rsidR="6D49744C" w:rsidP="00BF3D1A" w:rsidRDefault="6D49744C" w14:paraId="78B8C948" w14:textId="28DA88AE">
      <w:pPr>
        <w:pStyle w:val="ListParagraph"/>
        <w:spacing w:before="160" w:after="160" w:line="240" w:lineRule="auto"/>
        <w:ind w:left="828" w:firstLine="0"/>
        <w:rPr>
          <w:lang w:eastAsia="en-US"/>
        </w:rPr>
      </w:pPr>
      <w:r w:rsidRPr="00B84D57">
        <w:rPr>
          <w:lang w:eastAsia="en-US"/>
        </w:rPr>
        <w:t>Where the proposed arrangement involves unusual disbursement mechanics, significant in-kind support, novel legal terms, material reputational exposure, or non-standard reporting, audit or visibility requirements, the matter shall be escalated for enhanced review.</w:t>
      </w:r>
    </w:p>
    <w:p w:rsidR="00B84D57" w:rsidP="00BF3D1A" w:rsidRDefault="00B84D57" w14:paraId="4FF7E61C" w14:textId="77777777">
      <w:pPr>
        <w:pStyle w:val="ListParagraph"/>
        <w:spacing w:before="160" w:after="160" w:line="240" w:lineRule="auto"/>
        <w:ind w:left="468" w:firstLine="0"/>
        <w:rPr>
          <w:lang w:eastAsia="en-US"/>
        </w:rPr>
      </w:pPr>
    </w:p>
    <w:p w:rsidRPr="00BF3D1A" w:rsidR="6D49744C" w:rsidP="00BF3D1A" w:rsidRDefault="00BF3D1A" w14:paraId="59740F9E" w14:textId="4C014F82">
      <w:pPr>
        <w:pStyle w:val="ListParagraph"/>
        <w:numPr>
          <w:ilvl w:val="2"/>
          <w:numId w:val="19"/>
        </w:numPr>
        <w:spacing w:before="160" w:after="160" w:line="240" w:lineRule="auto"/>
        <w:rPr>
          <w:i/>
          <w:iCs/>
          <w:lang w:eastAsia="en-US"/>
        </w:rPr>
      </w:pPr>
      <w:r>
        <w:rPr>
          <w:b/>
          <w:bCs/>
          <w:i/>
          <w:iCs/>
          <w:lang w:eastAsia="en-US"/>
        </w:rPr>
        <w:t>D</w:t>
      </w:r>
      <w:r w:rsidRPr="00BF3D1A" w:rsidR="6D49744C">
        <w:rPr>
          <w:b/>
          <w:bCs/>
          <w:i/>
          <w:iCs/>
          <w:lang w:eastAsia="en-US"/>
        </w:rPr>
        <w:t>ownstream Delivery Partners</w:t>
      </w:r>
    </w:p>
    <w:p w:rsidR="00B84D57" w:rsidP="00BF3D1A" w:rsidRDefault="00B84D57" w14:paraId="006D81E8" w14:textId="77777777">
      <w:pPr>
        <w:pStyle w:val="ListParagraph"/>
        <w:spacing w:before="160" w:after="160" w:line="240" w:lineRule="auto"/>
        <w:ind w:left="468" w:firstLine="0"/>
        <w:rPr>
          <w:lang w:eastAsia="en-US"/>
        </w:rPr>
      </w:pPr>
    </w:p>
    <w:p w:rsidR="6D49744C" w:rsidP="00BF3D1A" w:rsidRDefault="6D49744C" w14:paraId="20D812AF" w14:textId="23293F48">
      <w:pPr>
        <w:pStyle w:val="ListParagraph"/>
        <w:spacing w:before="160" w:after="160" w:line="240" w:lineRule="auto"/>
        <w:ind w:left="828" w:firstLine="0"/>
        <w:rPr>
          <w:lang w:eastAsia="en-US"/>
        </w:rPr>
      </w:pPr>
      <w:r w:rsidRPr="00B84D57">
        <w:rPr>
          <w:lang w:eastAsia="en-US"/>
        </w:rPr>
        <w:t>For Downstream Delivery Partners, WRP shall document, to a level proportionate to the role and risk of the entity: the identity of the entity and its delivery role; whether the entity will receive cash, undertake procurement, hold assets, control data, or engage further downstream entities; whether the applicable SPREP grant or implementation due diligence requirements have been completed; whether the entity has the basic capacity and controls required for the role it will perform; whether there are any material audit, acquittal, reporting, integrity, conflict-of-interest or performance concerns; and any agreement conditions or implementation controls required to manage identified risk.</w:t>
      </w:r>
    </w:p>
    <w:p w:rsidR="00B84D57" w:rsidP="00BF3D1A" w:rsidRDefault="00B84D57" w14:paraId="710AAD86" w14:textId="77777777">
      <w:pPr>
        <w:pStyle w:val="ListParagraph"/>
        <w:spacing w:before="160" w:after="160" w:line="240" w:lineRule="auto"/>
        <w:ind w:left="828" w:firstLine="0"/>
        <w:rPr>
          <w:lang w:eastAsia="en-US"/>
        </w:rPr>
      </w:pPr>
    </w:p>
    <w:p w:rsidR="6D49744C" w:rsidP="00BF3D1A" w:rsidRDefault="6D49744C" w14:paraId="08593CA4" w14:textId="041D3F1B">
      <w:pPr>
        <w:pStyle w:val="ListParagraph"/>
        <w:spacing w:before="160" w:after="160" w:line="240" w:lineRule="auto"/>
        <w:ind w:left="828" w:firstLine="0"/>
        <w:rPr>
          <w:lang w:eastAsia="en-US"/>
        </w:rPr>
      </w:pPr>
      <w:r w:rsidRPr="00B84D57">
        <w:rPr>
          <w:lang w:eastAsia="en-US"/>
        </w:rPr>
        <w:t>Where the entity will manage cash, undertake significant procurement, hold critical assets, or engage sub-delegates, the review shall be stricter and the agreement shall include enhanced controls, including a review of the due diligence arrangements for sub-delegates, where necessary.</w:t>
      </w:r>
    </w:p>
    <w:p w:rsidR="00B84D57" w:rsidP="00BF3D1A" w:rsidRDefault="00B84D57" w14:paraId="116FF6F9" w14:textId="77777777">
      <w:pPr>
        <w:pStyle w:val="ListParagraph"/>
        <w:spacing w:before="160" w:after="160" w:line="240" w:lineRule="auto"/>
        <w:ind w:left="468" w:firstLine="0"/>
        <w:rPr>
          <w:lang w:eastAsia="en-US"/>
        </w:rPr>
      </w:pPr>
    </w:p>
    <w:p w:rsidR="6D49744C" w:rsidP="00BF3D1A" w:rsidRDefault="6D49744C" w14:paraId="56B01459" w14:textId="5D4CCC18">
      <w:pPr>
        <w:pStyle w:val="ListParagraph"/>
        <w:numPr>
          <w:ilvl w:val="2"/>
          <w:numId w:val="19"/>
        </w:numPr>
        <w:spacing w:before="160" w:after="160" w:line="240" w:lineRule="auto"/>
        <w:rPr>
          <w:lang w:eastAsia="en-US"/>
        </w:rPr>
      </w:pPr>
      <w:r w:rsidRPr="00BF3D1A">
        <w:rPr>
          <w:b/>
          <w:bCs/>
          <w:i/>
          <w:iCs/>
          <w:lang w:eastAsia="en-US"/>
        </w:rPr>
        <w:t>Sub-delegates</w:t>
      </w:r>
    </w:p>
    <w:p w:rsidR="00B84D57" w:rsidP="00BF3D1A" w:rsidRDefault="00B84D57" w14:paraId="04733779" w14:textId="77777777">
      <w:pPr>
        <w:pStyle w:val="ListParagraph"/>
        <w:spacing w:before="160" w:after="160" w:line="240" w:lineRule="auto"/>
        <w:ind w:left="468" w:firstLine="0"/>
        <w:rPr>
          <w:lang w:eastAsia="en-US"/>
        </w:rPr>
      </w:pPr>
    </w:p>
    <w:p w:rsidR="6D49744C" w:rsidP="00BF3D1A" w:rsidRDefault="6D49744C" w14:paraId="358C3A61" w14:textId="7AAAC5CD">
      <w:pPr>
        <w:pStyle w:val="ListParagraph"/>
        <w:spacing w:before="160" w:after="160" w:line="240" w:lineRule="auto"/>
        <w:ind w:left="828" w:firstLine="0"/>
        <w:rPr>
          <w:lang w:eastAsia="en-US"/>
        </w:rPr>
      </w:pPr>
      <w:r w:rsidRPr="00B84D57">
        <w:rPr>
          <w:lang w:eastAsia="en-US"/>
        </w:rPr>
        <w:t>Primary recipients remain responsible for due diligence on their own downstream partners. However, WRP may require direct review, additional information, or no-</w:t>
      </w:r>
      <w:r w:rsidRPr="00B84D57">
        <w:rPr>
          <w:lang w:eastAsia="en-US"/>
        </w:rPr>
        <w:lastRenderedPageBreak/>
        <w:t>objection before a sub-delegation proceeds where the downstream role is implementation-critical; the downstream arrangement is high-value or high-risk; the downstream entity will manage cash, procurement or assets; or a red flag or material concern exists.</w:t>
      </w:r>
    </w:p>
    <w:p w:rsidR="00BF3D1A" w:rsidP="00BF3D1A" w:rsidRDefault="00BF3D1A" w14:paraId="7DAE4E62" w14:textId="77777777">
      <w:pPr>
        <w:pStyle w:val="ListParagraph"/>
        <w:spacing w:before="160" w:after="160" w:line="240" w:lineRule="auto"/>
        <w:ind w:left="828" w:firstLine="0"/>
        <w:rPr>
          <w:lang w:eastAsia="en-US"/>
        </w:rPr>
      </w:pPr>
    </w:p>
    <w:p w:rsidR="6D49744C" w:rsidP="00BF3D1A" w:rsidRDefault="6D49744C" w14:paraId="6FA54B68" w14:textId="477564F1">
      <w:pPr>
        <w:pStyle w:val="ListParagraph"/>
        <w:spacing w:before="160" w:after="160" w:line="240" w:lineRule="auto"/>
        <w:ind w:left="828" w:firstLine="0"/>
        <w:rPr>
          <w:lang w:eastAsia="en-US"/>
        </w:rPr>
      </w:pPr>
      <w:r w:rsidRPr="00B84D57">
        <w:rPr>
          <w:lang w:eastAsia="en-US"/>
        </w:rPr>
        <w:t>At a minimum, WRP should require identification of the proposed sub-delegate and its role; confirmation from the primary recipient that downstream due diligence has been undertaken in accordance with the primary agreement and applicable SPREP requirements; confirmation that any required approval or no-objection has been obtained; and any additional information reasonably required by WRP to verify identity, role, basic capacity and controls.</w:t>
      </w:r>
    </w:p>
    <w:p w:rsidR="00B84D57" w:rsidP="00BF3D1A" w:rsidRDefault="00B84D57" w14:paraId="1DFA9B47" w14:textId="77777777">
      <w:pPr>
        <w:pStyle w:val="ListParagraph"/>
        <w:spacing w:before="160" w:after="160" w:line="240" w:lineRule="auto"/>
        <w:ind w:left="468" w:firstLine="0"/>
        <w:rPr>
          <w:lang w:eastAsia="en-US"/>
        </w:rPr>
      </w:pPr>
    </w:p>
    <w:p w:rsidRPr="00BF3D1A" w:rsidR="6D49744C" w:rsidP="00BF3D1A" w:rsidRDefault="6D49744C" w14:paraId="28E0C923" w14:textId="7813FE85">
      <w:pPr>
        <w:pStyle w:val="ListParagraph"/>
        <w:numPr>
          <w:ilvl w:val="1"/>
          <w:numId w:val="17"/>
        </w:numPr>
        <w:spacing w:before="160" w:after="160" w:line="240" w:lineRule="auto"/>
        <w:rPr>
          <w:b/>
          <w:bCs/>
          <w:lang w:eastAsia="en-US"/>
        </w:rPr>
      </w:pPr>
      <w:r w:rsidRPr="00B84D57">
        <w:rPr>
          <w:b/>
          <w:bCs/>
          <w:lang w:eastAsia="en-US"/>
        </w:rPr>
        <w:t>Risk Rating and Outcomes</w:t>
      </w:r>
    </w:p>
    <w:p w:rsidR="00B84D57" w:rsidP="00BF3D1A" w:rsidRDefault="00B84D57" w14:paraId="16C07770" w14:textId="77777777">
      <w:pPr>
        <w:pStyle w:val="ListParagraph"/>
        <w:spacing w:before="160" w:after="160" w:line="240" w:lineRule="auto"/>
        <w:ind w:left="468" w:firstLine="0"/>
        <w:rPr>
          <w:lang w:eastAsia="en-US"/>
        </w:rPr>
      </w:pPr>
    </w:p>
    <w:p w:rsidR="6D49744C" w:rsidP="00BF3D1A" w:rsidRDefault="6D49744C" w14:paraId="41564945" w14:textId="1520649C">
      <w:pPr>
        <w:pStyle w:val="ListParagraph"/>
        <w:spacing w:before="160" w:after="160" w:line="240" w:lineRule="auto"/>
        <w:ind w:left="828" w:firstLine="0"/>
        <w:rPr>
          <w:lang w:eastAsia="en-US"/>
        </w:rPr>
      </w:pPr>
      <w:r w:rsidRPr="00B84D57">
        <w:rPr>
          <w:lang w:eastAsia="en-US"/>
        </w:rPr>
        <w:t>Each due diligence review shall result in a simple risk rating of Low, Medium or High. The purpose of the risk rating is to determine whether the arrangement can proceed, whether conditions are required, whether further SPREP review or escalation is required, and how closely the arrangement should be monitored.</w:t>
      </w:r>
    </w:p>
    <w:p w:rsidR="00B84D57" w:rsidP="00BF3D1A" w:rsidRDefault="00B84D57" w14:paraId="1240C268" w14:textId="77777777">
      <w:pPr>
        <w:pStyle w:val="ListParagraph"/>
        <w:spacing w:before="160" w:after="160" w:line="240" w:lineRule="auto"/>
        <w:ind w:left="828" w:firstLine="0"/>
        <w:rPr>
          <w:lang w:eastAsia="en-US"/>
        </w:rPr>
      </w:pPr>
    </w:p>
    <w:p w:rsidR="6D49744C" w:rsidP="00BF3D1A" w:rsidRDefault="6D49744C" w14:paraId="65023BB8" w14:textId="70B2B117">
      <w:pPr>
        <w:pStyle w:val="ListParagraph"/>
        <w:spacing w:before="160" w:after="160" w:line="240" w:lineRule="auto"/>
        <w:ind w:left="828" w:firstLine="0"/>
        <w:rPr>
          <w:lang w:eastAsia="en-US"/>
        </w:rPr>
      </w:pPr>
      <w:r w:rsidRPr="00B84D57">
        <w:rPr>
          <w:lang w:eastAsia="en-US"/>
        </w:rPr>
        <w:t>A counterparty should ordinarily be treated as High Risk, or escalated for consideration as High Risk, where one or more of the following applies: inability to verify identity or authority; unresolved fraud, corruption, sanctions or conflict concerns; significant adverse audit findings or unresolved acquittal issues; the counterparty will manage significant cash, procurement or assets with weak controls; the arrangement involves material downstream complexity; the arrangement contains non-standard legal or financial terms with material SPREP exposure; or any other issue creates material fiduciary, legal, reputational or delivery risk.</w:t>
      </w:r>
    </w:p>
    <w:p w:rsidR="00B84D57" w:rsidP="00BF3D1A" w:rsidRDefault="00B84D57" w14:paraId="0D3F1EDF" w14:textId="77777777">
      <w:pPr>
        <w:pStyle w:val="ListParagraph"/>
        <w:spacing w:before="160" w:after="160" w:line="240" w:lineRule="auto"/>
        <w:ind w:left="828" w:firstLine="0"/>
        <w:rPr>
          <w:lang w:eastAsia="en-US"/>
        </w:rPr>
      </w:pPr>
    </w:p>
    <w:p w:rsidR="6D49744C" w:rsidP="00BF3D1A" w:rsidRDefault="6D49744C" w14:paraId="2AD8000D" w14:textId="596EDDC8">
      <w:pPr>
        <w:pStyle w:val="ListParagraph"/>
        <w:spacing w:before="160" w:after="160" w:line="240" w:lineRule="auto"/>
        <w:ind w:left="828" w:firstLine="0"/>
        <w:rPr>
          <w:lang w:eastAsia="en-US"/>
        </w:rPr>
      </w:pPr>
      <w:r w:rsidRPr="00B84D57">
        <w:rPr>
          <w:lang w:eastAsia="en-US"/>
        </w:rPr>
        <w:t xml:space="preserve">Following review, the proposed arrangement shall be categorised as one of the following: approved; approved with conditions; deferred pending further information or mitigation; or not approved. </w:t>
      </w:r>
    </w:p>
    <w:p w:rsidR="00B84D57" w:rsidP="00BF3D1A" w:rsidRDefault="00B84D57" w14:paraId="34CF83AB" w14:textId="77777777">
      <w:pPr>
        <w:pStyle w:val="ListParagraph"/>
        <w:spacing w:before="160" w:after="160" w:line="240" w:lineRule="auto"/>
        <w:ind w:left="828" w:firstLine="0"/>
        <w:rPr>
          <w:lang w:eastAsia="en-US"/>
        </w:rPr>
      </w:pPr>
    </w:p>
    <w:p w:rsidR="6D49744C" w:rsidP="00BF3D1A" w:rsidRDefault="6D49744C" w14:paraId="0054C7F9" w14:textId="499002FD">
      <w:pPr>
        <w:pStyle w:val="ListParagraph"/>
        <w:spacing w:before="160" w:after="160" w:line="240" w:lineRule="auto"/>
        <w:ind w:left="828" w:firstLine="0"/>
        <w:rPr>
          <w:lang w:eastAsia="en-US"/>
        </w:rPr>
      </w:pPr>
      <w:r w:rsidRPr="00B84D57">
        <w:rPr>
          <w:lang w:eastAsia="en-US"/>
        </w:rPr>
        <w:t>Conditions may include, as relevant, staged or conditional disbursement, direct payment rather than cash transfer, enhanced reporting or acquittal requirements, no-objection or pre-clearance rights for procurement or sub-delegation, enhanced audit, site visits or monitoring, corrective action requirements, or any other control reasonably required to manage identified risk.</w:t>
      </w:r>
    </w:p>
    <w:p w:rsidR="00B84D57" w:rsidP="00BF3D1A" w:rsidRDefault="00B84D57" w14:paraId="168FB5FD" w14:textId="77777777">
      <w:pPr>
        <w:pStyle w:val="ListParagraph"/>
        <w:spacing w:before="160" w:after="160" w:line="240" w:lineRule="auto"/>
        <w:ind w:left="468" w:firstLine="0"/>
        <w:rPr>
          <w:lang w:eastAsia="en-US"/>
        </w:rPr>
      </w:pPr>
    </w:p>
    <w:p w:rsidR="71938A90" w:rsidP="71938A90" w:rsidRDefault="71938A90" w14:paraId="1B58E32B" w14:textId="741A2285">
      <w:pPr>
        <w:pStyle w:val="ListParagraph"/>
        <w:spacing w:before="160" w:after="160" w:line="240" w:lineRule="auto"/>
        <w:ind w:left="468" w:firstLine="0"/>
        <w:rPr>
          <w:lang w:eastAsia="en-US"/>
        </w:rPr>
      </w:pPr>
    </w:p>
    <w:p w:rsidR="71938A90" w:rsidP="71938A90" w:rsidRDefault="71938A90" w14:paraId="4FE4E5E2" w14:textId="3877B14F">
      <w:pPr>
        <w:pStyle w:val="ListParagraph"/>
        <w:spacing w:before="160" w:after="160" w:line="240" w:lineRule="auto"/>
        <w:ind w:left="468" w:firstLine="0"/>
        <w:rPr>
          <w:lang w:eastAsia="en-US"/>
        </w:rPr>
      </w:pPr>
    </w:p>
    <w:p w:rsidRPr="00BF3D1A" w:rsidR="6D49744C" w:rsidP="00BF3D1A" w:rsidRDefault="6D49744C" w14:paraId="344C2D78" w14:textId="0EBDBB68">
      <w:pPr>
        <w:pStyle w:val="ListParagraph"/>
        <w:numPr>
          <w:ilvl w:val="1"/>
          <w:numId w:val="17"/>
        </w:numPr>
        <w:spacing w:before="160" w:after="160" w:line="240" w:lineRule="auto"/>
        <w:rPr>
          <w:b/>
          <w:bCs/>
          <w:lang w:eastAsia="en-US"/>
        </w:rPr>
      </w:pPr>
      <w:r w:rsidRPr="00B84D57">
        <w:rPr>
          <w:b/>
          <w:bCs/>
          <w:lang w:eastAsia="en-US"/>
        </w:rPr>
        <w:t>Roles and Responsibilities</w:t>
      </w:r>
    </w:p>
    <w:p w:rsidR="00B84D57" w:rsidP="00BF3D1A" w:rsidRDefault="00B84D57" w14:paraId="009A1B16" w14:textId="77777777">
      <w:pPr>
        <w:pStyle w:val="ListParagraph"/>
        <w:spacing w:before="160" w:after="160" w:line="240" w:lineRule="auto"/>
        <w:ind w:left="468" w:firstLine="0"/>
        <w:rPr>
          <w:lang w:eastAsia="en-US"/>
        </w:rPr>
      </w:pPr>
    </w:p>
    <w:p w:rsidR="6D49744C" w:rsidP="00BF3D1A" w:rsidRDefault="6D49744C" w14:paraId="3CC833E8" w14:textId="43A9313A">
      <w:pPr>
        <w:pStyle w:val="ListParagraph"/>
        <w:spacing w:before="160" w:after="160" w:line="240" w:lineRule="auto"/>
        <w:ind w:left="828" w:firstLine="0"/>
        <w:rPr>
          <w:lang w:eastAsia="en-US"/>
        </w:rPr>
      </w:pPr>
      <w:r w:rsidRPr="00B84D57">
        <w:rPr>
          <w:lang w:eastAsia="en-US"/>
        </w:rPr>
        <w:t xml:space="preserve">The WRP Programme Manager is responsible for overall oversight of implementation of this </w:t>
      </w:r>
      <w:r w:rsidR="00B84D57">
        <w:rPr>
          <w:lang w:eastAsia="en-US"/>
        </w:rPr>
        <w:t>section</w:t>
      </w:r>
      <w:r w:rsidRPr="00B84D57">
        <w:rPr>
          <w:lang w:eastAsia="en-US"/>
        </w:rPr>
        <w:t xml:space="preserve"> and for ensuring that material or high-risk matters are escalated appropriately.</w:t>
      </w:r>
    </w:p>
    <w:p w:rsidR="00B84D57" w:rsidP="00BF3D1A" w:rsidRDefault="00B84D57" w14:paraId="3D7A8C32" w14:textId="77777777">
      <w:pPr>
        <w:pStyle w:val="ListParagraph"/>
        <w:spacing w:before="160" w:after="160" w:line="240" w:lineRule="auto"/>
        <w:ind w:left="828" w:firstLine="0"/>
        <w:rPr>
          <w:lang w:eastAsia="en-US"/>
        </w:rPr>
      </w:pPr>
    </w:p>
    <w:p w:rsidR="6D49744C" w:rsidP="00BF3D1A" w:rsidRDefault="6D49744C" w14:paraId="6D5F3E4A" w14:textId="4CD25E5A">
      <w:pPr>
        <w:pStyle w:val="ListParagraph"/>
        <w:spacing w:before="160" w:after="160" w:line="240" w:lineRule="auto"/>
        <w:ind w:left="828" w:firstLine="0"/>
        <w:rPr>
          <w:lang w:eastAsia="en-US"/>
        </w:rPr>
      </w:pPr>
      <w:r w:rsidRPr="00B84D57">
        <w:rPr>
          <w:lang w:eastAsia="en-US"/>
        </w:rPr>
        <w:t>The [initiating officer, project manager or responsible WRP officer] is responsible for identifying when due diligence is required, opening the due diligence file, collecting the required documentation, preparing the required checklist or file note, and ensuring that the arrangement does not proceed before the required review and approval have been completed.</w:t>
      </w:r>
    </w:p>
    <w:p w:rsidR="00B84D57" w:rsidP="00BF3D1A" w:rsidRDefault="00B84D57" w14:paraId="27A4EC97" w14:textId="77777777">
      <w:pPr>
        <w:pStyle w:val="ListParagraph"/>
        <w:spacing w:before="160" w:after="160" w:line="240" w:lineRule="auto"/>
        <w:ind w:left="828" w:firstLine="0"/>
        <w:rPr>
          <w:lang w:eastAsia="en-US"/>
        </w:rPr>
      </w:pPr>
    </w:p>
    <w:p w:rsidR="6D49744C" w:rsidP="00BF3D1A" w:rsidRDefault="6D49744C" w14:paraId="2F041BD3" w14:textId="21612A6A">
      <w:pPr>
        <w:pStyle w:val="ListParagraph"/>
        <w:spacing w:before="160" w:after="160" w:line="240" w:lineRule="auto"/>
        <w:ind w:left="828" w:firstLine="0"/>
        <w:rPr>
          <w:lang w:eastAsia="en-US"/>
        </w:rPr>
      </w:pPr>
      <w:r w:rsidRPr="00B84D57">
        <w:rPr>
          <w:lang w:eastAsia="en-US"/>
        </w:rPr>
        <w:lastRenderedPageBreak/>
        <w:t>The WRP finance function is responsible for advising on fund-flow risk, payment controls, acquittal expectations and any fiduciary risk mitigation measures.</w:t>
      </w:r>
    </w:p>
    <w:p w:rsidR="00B84D57" w:rsidP="00BF3D1A" w:rsidRDefault="00B84D57" w14:paraId="305EEDAB" w14:textId="77777777">
      <w:pPr>
        <w:pStyle w:val="ListParagraph"/>
        <w:spacing w:before="160" w:after="160" w:line="240" w:lineRule="auto"/>
        <w:ind w:left="468" w:firstLine="0"/>
        <w:rPr>
          <w:lang w:eastAsia="en-US"/>
        </w:rPr>
      </w:pPr>
    </w:p>
    <w:p w:rsidR="6D49744C" w:rsidP="00BF3D1A" w:rsidRDefault="6D49744C" w14:paraId="66547AF6" w14:textId="7D152CA7">
      <w:pPr>
        <w:pStyle w:val="ListParagraph"/>
        <w:spacing w:before="160" w:after="160" w:line="240" w:lineRule="auto"/>
        <w:ind w:left="828" w:firstLine="0"/>
        <w:rPr>
          <w:lang w:eastAsia="en-US"/>
        </w:rPr>
      </w:pPr>
      <w:r w:rsidRPr="00B84D57">
        <w:rPr>
          <w:lang w:eastAsia="en-US"/>
        </w:rPr>
        <w:t>SPREP Legal, Procurement, Finance or other relevant SPREP control functions must be consulted where the arrangement raises material legal, fiduciary, procurement, sanctions, fraud, audit, record-keeping or other specialist issues.</w:t>
      </w:r>
    </w:p>
    <w:p w:rsidR="00BF3D1A" w:rsidP="00BF3D1A" w:rsidRDefault="00BF3D1A" w14:paraId="45DDF3D5" w14:textId="77777777">
      <w:pPr>
        <w:pStyle w:val="ListParagraph"/>
        <w:spacing w:before="160" w:after="160" w:line="240" w:lineRule="auto"/>
        <w:ind w:left="828" w:firstLine="0"/>
        <w:rPr>
          <w:lang w:eastAsia="en-US"/>
        </w:rPr>
      </w:pPr>
    </w:p>
    <w:p w:rsidRPr="00BF3D1A" w:rsidR="6D49744C" w:rsidP="00BF3D1A" w:rsidRDefault="6D49744C" w14:paraId="15626BEA" w14:textId="1D6CC8FE">
      <w:pPr>
        <w:pStyle w:val="ListParagraph"/>
        <w:numPr>
          <w:ilvl w:val="1"/>
          <w:numId w:val="17"/>
        </w:numPr>
        <w:spacing w:before="160" w:after="160" w:line="240" w:lineRule="auto"/>
        <w:rPr>
          <w:b/>
          <w:bCs/>
          <w:lang w:eastAsia="en-US"/>
        </w:rPr>
      </w:pPr>
      <w:r w:rsidRPr="00B84D57">
        <w:rPr>
          <w:b/>
          <w:bCs/>
          <w:lang w:eastAsia="en-US"/>
        </w:rPr>
        <w:t>Due Diligence Register</w:t>
      </w:r>
    </w:p>
    <w:p w:rsidR="00B84D57" w:rsidP="00BF3D1A" w:rsidRDefault="00B84D57" w14:paraId="74F36AEE" w14:textId="77777777">
      <w:pPr>
        <w:pStyle w:val="ListParagraph"/>
        <w:spacing w:before="160" w:after="160" w:line="240" w:lineRule="auto"/>
        <w:ind w:left="468" w:firstLine="0"/>
        <w:rPr>
          <w:lang w:eastAsia="en-US"/>
        </w:rPr>
      </w:pPr>
    </w:p>
    <w:p w:rsidR="6D49744C" w:rsidP="00BF3D1A" w:rsidRDefault="6D49744C" w14:paraId="56628314" w14:textId="379F4A55">
      <w:pPr>
        <w:pStyle w:val="ListParagraph"/>
        <w:spacing w:before="160" w:after="160" w:line="240" w:lineRule="auto"/>
        <w:ind w:left="828" w:firstLine="0"/>
        <w:rPr>
          <w:lang w:eastAsia="en-US"/>
        </w:rPr>
      </w:pPr>
      <w:r w:rsidRPr="00B84D57">
        <w:rPr>
          <w:lang w:eastAsia="en-US"/>
        </w:rPr>
        <w:t>The WRP team shall maintain a central Due Diligence Register for all material donor and downstream counterparties.</w:t>
      </w:r>
    </w:p>
    <w:p w:rsidR="00B84D57" w:rsidP="00BF3D1A" w:rsidRDefault="00B84D57" w14:paraId="4FCA119C" w14:textId="77777777">
      <w:pPr>
        <w:pStyle w:val="ListParagraph"/>
        <w:spacing w:before="160" w:after="160" w:line="240" w:lineRule="auto"/>
        <w:ind w:left="828" w:firstLine="0"/>
        <w:rPr>
          <w:lang w:eastAsia="en-US"/>
        </w:rPr>
      </w:pPr>
    </w:p>
    <w:p w:rsidR="6D49744C" w:rsidP="00BF3D1A" w:rsidRDefault="6D49744C" w14:paraId="75EA5D8B" w14:textId="395A1450">
      <w:pPr>
        <w:pStyle w:val="ListParagraph"/>
        <w:spacing w:before="160" w:after="160" w:line="240" w:lineRule="auto"/>
        <w:ind w:left="828" w:firstLine="0"/>
        <w:rPr>
          <w:lang w:eastAsia="en-US"/>
        </w:rPr>
      </w:pPr>
      <w:r w:rsidRPr="00B84D57">
        <w:rPr>
          <w:lang w:eastAsia="en-US"/>
        </w:rPr>
        <w:t>The Register shall record, at a minimum: counterparty name; counterparty category; related project, agreement or transaction; date completed; risk rating; outcome; any conditions; next review date, if any; and approving authority by reference to the applicable SPREP delegation.</w:t>
      </w:r>
    </w:p>
    <w:p w:rsidR="00B84D57" w:rsidP="00BF3D1A" w:rsidRDefault="00B84D57" w14:paraId="5C9DECCD" w14:textId="77777777">
      <w:pPr>
        <w:pStyle w:val="ListParagraph"/>
        <w:spacing w:before="160" w:after="160" w:line="240" w:lineRule="auto"/>
        <w:ind w:left="828" w:firstLine="0"/>
        <w:rPr>
          <w:lang w:eastAsia="en-US"/>
        </w:rPr>
      </w:pPr>
    </w:p>
    <w:p w:rsidR="6D49744C" w:rsidP="00BF3D1A" w:rsidRDefault="6D49744C" w14:paraId="3840D016" w14:textId="161271A1">
      <w:pPr>
        <w:pStyle w:val="ListParagraph"/>
        <w:spacing w:before="160" w:after="160" w:line="240" w:lineRule="auto"/>
        <w:ind w:left="828" w:firstLine="0"/>
        <w:rPr>
          <w:lang w:eastAsia="en-US"/>
        </w:rPr>
      </w:pPr>
      <w:r w:rsidRPr="00B84D57">
        <w:rPr>
          <w:lang w:eastAsia="en-US"/>
        </w:rPr>
        <w:t>The Register shall be updated promptly following each approval, refresh review, escalation, suspension, closure or other material change. The Register is a control tool and does not replace the obligation to retain full supporting records in accordance with applicable SPREP requirements.</w:t>
      </w:r>
    </w:p>
    <w:p w:rsidR="00B84D57" w:rsidP="00BF3D1A" w:rsidRDefault="00B84D57" w14:paraId="579EE488" w14:textId="77777777">
      <w:pPr>
        <w:pStyle w:val="ListParagraph"/>
        <w:spacing w:before="160" w:after="160" w:line="240" w:lineRule="auto"/>
        <w:ind w:left="468" w:firstLine="0"/>
        <w:rPr>
          <w:lang w:eastAsia="en-US"/>
        </w:rPr>
      </w:pPr>
    </w:p>
    <w:p w:rsidRPr="00BF3D1A" w:rsidR="6D49744C" w:rsidP="00BF3D1A" w:rsidRDefault="6D49744C" w14:paraId="126155AC" w14:textId="1CA8D912">
      <w:pPr>
        <w:pStyle w:val="ListParagraph"/>
        <w:numPr>
          <w:ilvl w:val="1"/>
          <w:numId w:val="17"/>
        </w:numPr>
        <w:spacing w:before="160" w:after="160" w:line="240" w:lineRule="auto"/>
        <w:rPr>
          <w:b/>
          <w:bCs/>
          <w:lang w:eastAsia="en-US"/>
        </w:rPr>
      </w:pPr>
      <w:r w:rsidRPr="00B84D57">
        <w:rPr>
          <w:b/>
          <w:bCs/>
          <w:lang w:eastAsia="en-US"/>
        </w:rPr>
        <w:t>Refresh Review</w:t>
      </w:r>
    </w:p>
    <w:p w:rsidR="00B84D57" w:rsidP="00BF3D1A" w:rsidRDefault="00B84D57" w14:paraId="097C9486" w14:textId="77777777">
      <w:pPr>
        <w:pStyle w:val="ListParagraph"/>
        <w:spacing w:before="160" w:after="160" w:line="240" w:lineRule="auto"/>
        <w:ind w:left="468" w:firstLine="0"/>
        <w:rPr>
          <w:lang w:eastAsia="en-US"/>
        </w:rPr>
      </w:pPr>
    </w:p>
    <w:p w:rsidR="6D49744C" w:rsidP="00BF3D1A" w:rsidRDefault="6D49744C" w14:paraId="345C2AB4" w14:textId="292848C6">
      <w:pPr>
        <w:pStyle w:val="ListParagraph"/>
        <w:spacing w:before="160" w:after="160" w:line="240" w:lineRule="auto"/>
        <w:ind w:left="828" w:firstLine="0"/>
        <w:rPr>
          <w:lang w:eastAsia="en-US"/>
        </w:rPr>
      </w:pPr>
      <w:r w:rsidRPr="00B84D57">
        <w:rPr>
          <w:lang w:eastAsia="en-US"/>
        </w:rPr>
        <w:t xml:space="preserve">Due diligence must be refreshed before renewal, extension or material amendment of a relevant arrangement, and may also need to be refreshed where governance or signatory arrangements change; adverse audit or acquittal issues arise; fraud, corruption, sanctions or conflict concerns arise; material delivery or reporting concerns arise; or a new downstream delegation or material new responsibility is proposed.  Due diligence on longer-term arrangements must be refreshed at a minimum every [three] years if there is no triggering event. </w:t>
      </w:r>
    </w:p>
    <w:p w:rsidR="00B84D57" w:rsidP="00BF3D1A" w:rsidRDefault="00B84D57" w14:paraId="294D0866" w14:textId="77777777">
      <w:pPr>
        <w:pStyle w:val="ListParagraph"/>
        <w:spacing w:before="160" w:after="160" w:line="240" w:lineRule="auto"/>
        <w:ind w:left="828" w:firstLine="0"/>
        <w:rPr>
          <w:lang w:eastAsia="en-US"/>
        </w:rPr>
      </w:pPr>
    </w:p>
    <w:p w:rsidR="6D49744C" w:rsidP="00BF3D1A" w:rsidRDefault="6D49744C" w14:paraId="47AEB52B" w14:textId="0B5A7BD3">
      <w:pPr>
        <w:pStyle w:val="ListParagraph"/>
        <w:spacing w:before="160" w:after="160" w:line="240" w:lineRule="auto"/>
        <w:ind w:left="828" w:firstLine="0"/>
        <w:rPr>
          <w:lang w:eastAsia="en-US"/>
        </w:rPr>
      </w:pPr>
      <w:r w:rsidRPr="00B84D57">
        <w:rPr>
          <w:lang w:eastAsia="en-US"/>
        </w:rPr>
        <w:t>The refresh review does not need to repeat the full original process if the earlier review remains valid and no material change has occurred. Its purpose is to confirm whether the prior review remains sufficient, whether the risk profile has changed, and whether the relationship may continue on the same or revised terms.</w:t>
      </w:r>
    </w:p>
    <w:p w:rsidR="00B84D57" w:rsidP="00BF3D1A" w:rsidRDefault="00B84D57" w14:paraId="626CEC2D" w14:textId="77777777">
      <w:pPr>
        <w:pStyle w:val="ListParagraph"/>
        <w:spacing w:before="160" w:after="160" w:line="240" w:lineRule="auto"/>
        <w:ind w:left="468" w:firstLine="0"/>
        <w:rPr>
          <w:lang w:eastAsia="en-US"/>
        </w:rPr>
      </w:pPr>
    </w:p>
    <w:p w:rsidRPr="00BF3D1A" w:rsidR="6D49744C" w:rsidP="00BF3D1A" w:rsidRDefault="6D49744C" w14:paraId="35838936" w14:textId="44D103DC">
      <w:pPr>
        <w:pStyle w:val="ListParagraph"/>
        <w:numPr>
          <w:ilvl w:val="1"/>
          <w:numId w:val="17"/>
        </w:numPr>
        <w:spacing w:before="160" w:after="160" w:line="240" w:lineRule="auto"/>
        <w:rPr>
          <w:b/>
          <w:bCs/>
          <w:lang w:eastAsia="en-US"/>
        </w:rPr>
      </w:pPr>
      <w:r w:rsidRPr="00B84D57">
        <w:rPr>
          <w:b/>
          <w:bCs/>
          <w:lang w:eastAsia="en-US"/>
        </w:rPr>
        <w:t>Red Flags and Escalation</w:t>
      </w:r>
    </w:p>
    <w:p w:rsidR="00B84D57" w:rsidP="00BF3D1A" w:rsidRDefault="00B84D57" w14:paraId="4B0AF9A7" w14:textId="77777777">
      <w:pPr>
        <w:pStyle w:val="ListParagraph"/>
        <w:spacing w:before="160" w:after="160" w:line="240" w:lineRule="auto"/>
        <w:ind w:left="468" w:firstLine="0"/>
        <w:rPr>
          <w:lang w:eastAsia="en-US"/>
        </w:rPr>
      </w:pPr>
    </w:p>
    <w:p w:rsidR="6D49744C" w:rsidP="00BF3D1A" w:rsidRDefault="6D49744C" w14:paraId="4CD3675D" w14:textId="4A44C373">
      <w:pPr>
        <w:pStyle w:val="ListParagraph"/>
        <w:spacing w:before="160" w:after="160" w:line="240" w:lineRule="auto"/>
        <w:ind w:left="828" w:firstLine="0"/>
        <w:rPr>
          <w:lang w:eastAsia="en-US"/>
        </w:rPr>
      </w:pPr>
      <w:r w:rsidRPr="00B84D57">
        <w:rPr>
          <w:lang w:eastAsia="en-US"/>
        </w:rPr>
        <w:t>The following are red flags requiring prompt escalation in accordance with applicable SPREP requirements: inability to verify legal identity or authority; refusal or inability to provide reasonably required information; significant inconsistencies in financial, contractual or organisational information; adverse audit findings, unresolved acquittal issues or repeated control failures; actual, potential or undisclosed conflicts of interest; allegations or indicators of fraud, corruption, sanctions exposure or other integrity concerns; unauthorised subcontracting, sub-delegation or use of funds; repeated reporting failures or inability to account for WRP resources; or any other matter creating material legal, fiduciary, reputational, safeguarding or delivery risk.</w:t>
      </w:r>
    </w:p>
    <w:p w:rsidR="00B84D57" w:rsidP="00BF3D1A" w:rsidRDefault="00B84D57" w14:paraId="65D6F3E7" w14:textId="77777777">
      <w:pPr>
        <w:pStyle w:val="ListParagraph"/>
        <w:spacing w:before="160" w:after="160" w:line="240" w:lineRule="auto"/>
        <w:ind w:left="468" w:firstLine="0"/>
        <w:rPr>
          <w:lang w:eastAsia="en-US"/>
        </w:rPr>
      </w:pPr>
    </w:p>
    <w:p w:rsidR="6D49744C" w:rsidP="00BF3D1A" w:rsidRDefault="6D49744C" w14:paraId="1278AA51" w14:textId="7F186490">
      <w:pPr>
        <w:pStyle w:val="ListParagraph"/>
        <w:spacing w:before="160" w:after="160" w:line="240" w:lineRule="auto"/>
        <w:ind w:left="828" w:firstLine="0"/>
        <w:rPr>
          <w:lang w:eastAsia="en-US"/>
        </w:rPr>
      </w:pPr>
      <w:r w:rsidRPr="00B84D57">
        <w:rPr>
          <w:lang w:eastAsia="en-US"/>
        </w:rPr>
        <w:lastRenderedPageBreak/>
        <w:t>Where a red flag arises, WRP may pause progression of the arrangement, withhold approval, require further review, impose additional controls, or refer the matter to the relevant SPREP function.</w:t>
      </w:r>
    </w:p>
    <w:p w:rsidR="00B84D57" w:rsidP="00BF3D1A" w:rsidRDefault="00B84D57" w14:paraId="7D884FC3" w14:textId="77777777">
      <w:pPr>
        <w:pStyle w:val="ListParagraph"/>
        <w:spacing w:before="160" w:after="160" w:line="240" w:lineRule="auto"/>
        <w:ind w:left="828" w:firstLine="0"/>
        <w:rPr>
          <w:lang w:eastAsia="en-US"/>
        </w:rPr>
      </w:pPr>
    </w:p>
    <w:p w:rsidR="6D49744C" w:rsidP="00BF3D1A" w:rsidRDefault="6D49744C" w14:paraId="71425ED9" w14:textId="0257CE0C">
      <w:pPr>
        <w:pStyle w:val="ListParagraph"/>
        <w:spacing w:before="160" w:after="160" w:line="240" w:lineRule="auto"/>
        <w:ind w:left="828" w:firstLine="0"/>
        <w:rPr>
          <w:lang w:eastAsia="en-US"/>
        </w:rPr>
      </w:pPr>
      <w:r w:rsidRPr="00B84D57">
        <w:rPr>
          <w:lang w:eastAsia="en-US"/>
        </w:rPr>
        <w:t>For the avoidance of doubt, any failure to verify identity or authority, unresolved fraud, corruption, sanctions or conflict concerns; or significant adverse audit findings or unresolved acquittal issues mean that the proposed arrangement will not be approved, or should be terminated.</w:t>
      </w:r>
    </w:p>
    <w:p w:rsidR="00B84D57" w:rsidP="00BF3D1A" w:rsidRDefault="00B84D57" w14:paraId="61A185C1" w14:textId="77777777">
      <w:pPr>
        <w:pStyle w:val="ListParagraph"/>
        <w:spacing w:before="160" w:after="160" w:line="240" w:lineRule="auto"/>
        <w:ind w:left="468" w:firstLine="0"/>
        <w:rPr>
          <w:lang w:eastAsia="en-US"/>
        </w:rPr>
      </w:pPr>
    </w:p>
    <w:p w:rsidRPr="00B84D57" w:rsidR="6D49744C" w:rsidP="00BF3D1A" w:rsidRDefault="00BF3D1A" w14:paraId="7255618F" w14:textId="5BBBADE8">
      <w:pPr>
        <w:pStyle w:val="ListParagraph"/>
        <w:numPr>
          <w:ilvl w:val="1"/>
          <w:numId w:val="17"/>
        </w:numPr>
        <w:spacing w:before="160" w:after="160" w:line="240" w:lineRule="auto"/>
        <w:rPr>
          <w:b/>
          <w:bCs/>
          <w:lang w:eastAsia="en-US"/>
        </w:rPr>
      </w:pPr>
      <w:r>
        <w:rPr>
          <w:b/>
          <w:bCs/>
          <w:lang w:eastAsia="en-US"/>
        </w:rPr>
        <w:t>L</w:t>
      </w:r>
      <w:r w:rsidRPr="00B84D57" w:rsidR="6D49744C">
        <w:rPr>
          <w:b/>
          <w:bCs/>
          <w:lang w:eastAsia="en-US"/>
        </w:rPr>
        <w:t>ink to Agreements and Implementation Controls</w:t>
      </w:r>
    </w:p>
    <w:p w:rsidR="00B84D57" w:rsidP="00BF3D1A" w:rsidRDefault="00B84D57" w14:paraId="02E99ED7" w14:textId="77777777">
      <w:pPr>
        <w:pStyle w:val="ListParagraph"/>
        <w:spacing w:before="160" w:after="160" w:line="240" w:lineRule="auto"/>
        <w:ind w:left="468" w:firstLine="0"/>
        <w:rPr>
          <w:lang w:eastAsia="en-US"/>
        </w:rPr>
      </w:pPr>
    </w:p>
    <w:p w:rsidR="6D49744C" w:rsidP="71938A90" w:rsidRDefault="6D49744C" w14:paraId="20BEFDF3" w14:textId="58AD141E">
      <w:pPr>
        <w:pStyle w:val="ListParagraph"/>
        <w:spacing w:before="160" w:after="160" w:line="240" w:lineRule="auto"/>
        <w:ind w:left="828" w:firstLine="0"/>
        <w:rPr>
          <w:lang w:val="en-US" w:eastAsia="en-US"/>
        </w:rPr>
      </w:pPr>
      <w:r w:rsidRPr="71938A90" w:rsidR="6D49744C">
        <w:rPr>
          <w:lang w:val="en-US" w:eastAsia="en-US"/>
        </w:rPr>
        <w:t>The outcome of due diligence shall be reflected, where relevant, in the applicable agreement, implementation arrangement or control environment, including through conditions precedent to effectiveness, contracting or disbursement; reporting, acquittal and audit requirements; procurement or sub-delegation restrictions; asset custody, transfer and record-keeping requirements; monitoring, inspection and site-visit rights; escalation, suspension, remedial action and termination rights; and any other control necessary to manage the identified risk.</w:t>
      </w:r>
    </w:p>
    <w:p w:rsidR="00B84D57" w:rsidP="00BF3D1A" w:rsidRDefault="00B84D57" w14:paraId="49AEBB36" w14:textId="77777777">
      <w:pPr>
        <w:pStyle w:val="ListParagraph"/>
        <w:spacing w:before="160" w:after="160" w:line="240" w:lineRule="auto"/>
        <w:ind w:left="828" w:firstLine="0"/>
        <w:rPr>
          <w:lang w:eastAsia="en-US"/>
        </w:rPr>
      </w:pPr>
    </w:p>
    <w:p w:rsidR="6D49744C" w:rsidP="00BF3D1A" w:rsidRDefault="6D49744C" w14:paraId="7DA31C57" w14:textId="577F4CB6">
      <w:pPr>
        <w:pStyle w:val="ListParagraph"/>
        <w:spacing w:before="160" w:after="160" w:line="240" w:lineRule="auto"/>
        <w:ind w:left="828" w:firstLine="0"/>
        <w:rPr>
          <w:lang w:eastAsia="en-US"/>
        </w:rPr>
      </w:pPr>
      <w:r w:rsidRPr="00B84D57">
        <w:rPr>
          <w:lang w:eastAsia="en-US"/>
        </w:rPr>
        <w:t>Due diligence shall not be treated as complete merely because an agreement has been signed. The WRP team shall ensure that any conditions or controls arising from due diligence are carried through into implementation and follow-up.</w:t>
      </w:r>
    </w:p>
    <w:p w:rsidR="00B84D57" w:rsidP="00BF3D1A" w:rsidRDefault="00B84D57" w14:paraId="6A4756A0" w14:textId="77777777">
      <w:pPr>
        <w:pStyle w:val="ListParagraph"/>
        <w:spacing w:before="160" w:after="160" w:line="240" w:lineRule="auto"/>
        <w:ind w:left="468" w:firstLine="0"/>
        <w:rPr>
          <w:lang w:eastAsia="en-US"/>
        </w:rPr>
      </w:pPr>
    </w:p>
    <w:p w:rsidRPr="00B84D57" w:rsidR="6D49744C" w:rsidP="00BF3D1A" w:rsidRDefault="00BF3D1A" w14:paraId="2B3FF249" w14:textId="6DFFD449">
      <w:pPr>
        <w:pStyle w:val="ListParagraph"/>
        <w:numPr>
          <w:ilvl w:val="1"/>
          <w:numId w:val="17"/>
        </w:numPr>
        <w:spacing w:before="160" w:after="160" w:line="240" w:lineRule="auto"/>
        <w:rPr>
          <w:b/>
          <w:bCs/>
          <w:lang w:eastAsia="en-US"/>
        </w:rPr>
      </w:pPr>
      <w:r>
        <w:rPr>
          <w:b/>
          <w:bCs/>
          <w:lang w:eastAsia="en-US"/>
        </w:rPr>
        <w:t>D</w:t>
      </w:r>
      <w:r w:rsidRPr="00B84D57" w:rsidR="6D49744C">
        <w:rPr>
          <w:b/>
          <w:bCs/>
          <w:lang w:eastAsia="en-US"/>
        </w:rPr>
        <w:t>efinitions</w:t>
      </w:r>
    </w:p>
    <w:p w:rsidR="00B84D57" w:rsidP="00BF3D1A" w:rsidRDefault="00B84D57" w14:paraId="340BE1D7" w14:textId="77777777">
      <w:pPr>
        <w:pStyle w:val="ListParagraph"/>
        <w:spacing w:before="160" w:after="160" w:line="240" w:lineRule="auto"/>
        <w:ind w:left="468" w:firstLine="0"/>
        <w:rPr>
          <w:lang w:eastAsia="en-US"/>
        </w:rPr>
      </w:pPr>
    </w:p>
    <w:p w:rsidR="6D49744C" w:rsidP="00BF3D1A" w:rsidRDefault="6D49744C" w14:paraId="1EFD8A35" w14:textId="74BADD24">
      <w:pPr>
        <w:pStyle w:val="ListParagraph"/>
        <w:spacing w:before="160" w:after="160" w:line="240" w:lineRule="auto"/>
        <w:ind w:left="828" w:firstLine="0"/>
        <w:rPr>
          <w:lang w:eastAsia="en-US"/>
        </w:rPr>
      </w:pPr>
      <w:r w:rsidRPr="00B84D57">
        <w:rPr>
          <w:lang w:eastAsia="en-US"/>
        </w:rPr>
        <w:t xml:space="preserve">In this </w:t>
      </w:r>
      <w:r w:rsidR="00B84D57">
        <w:rPr>
          <w:lang w:eastAsia="en-US"/>
        </w:rPr>
        <w:t>section</w:t>
      </w:r>
      <w:r w:rsidRPr="00B84D57">
        <w:rPr>
          <w:lang w:eastAsia="en-US"/>
        </w:rPr>
        <w:t>, unless the context otherwise requires:</w:t>
      </w:r>
    </w:p>
    <w:p w:rsidR="00B84D57" w:rsidP="00BF3D1A" w:rsidRDefault="00B84D57" w14:paraId="2DAEFE44" w14:textId="77777777">
      <w:pPr>
        <w:pStyle w:val="ListParagraph"/>
        <w:spacing w:before="160" w:after="160" w:line="240" w:lineRule="auto"/>
        <w:ind w:left="468" w:firstLine="0"/>
        <w:rPr>
          <w:lang w:eastAsia="en-US"/>
        </w:rPr>
      </w:pPr>
    </w:p>
    <w:p w:rsidR="6D49744C" w:rsidP="71938A90" w:rsidRDefault="6D49744C" w14:paraId="6235F9DA" w14:textId="46E3D6A9">
      <w:pPr>
        <w:pStyle w:val="ListParagraph"/>
        <w:spacing w:before="160" w:after="160" w:line="240" w:lineRule="auto"/>
        <w:ind w:left="828" w:firstLine="0"/>
        <w:rPr>
          <w:lang w:val="en-US" w:eastAsia="en-US"/>
        </w:rPr>
      </w:pPr>
      <w:r w:rsidRPr="71938A90" w:rsidR="6D49744C">
        <w:rPr>
          <w:b w:val="1"/>
          <w:bCs w:val="1"/>
          <w:lang w:val="en-US" w:eastAsia="en-US"/>
        </w:rPr>
        <w:t>WRP Donor</w:t>
      </w:r>
      <w:r w:rsidRPr="71938A90" w:rsidR="6D49744C">
        <w:rPr>
          <w:lang w:val="en-US" w:eastAsia="en-US"/>
        </w:rPr>
        <w:t xml:space="preserve"> means any bilateral donor, United Nations organisation, international financial institution, multilateral climate finance fund or equivalent institution, philanthropic partner, public or private sector entity that has provided funding to SPREP for WRP activities.</w:t>
      </w:r>
    </w:p>
    <w:p w:rsidR="00B84D57" w:rsidP="00BF3D1A" w:rsidRDefault="00B84D57" w14:paraId="2AA7B1B3" w14:textId="77777777">
      <w:pPr>
        <w:pStyle w:val="ListParagraph"/>
        <w:spacing w:before="160" w:after="160" w:line="240" w:lineRule="auto"/>
        <w:ind w:left="468" w:firstLine="0"/>
        <w:rPr>
          <w:lang w:eastAsia="en-US"/>
        </w:rPr>
      </w:pPr>
    </w:p>
    <w:p w:rsidR="6D49744C" w:rsidP="71938A90" w:rsidRDefault="6D49744C" w14:paraId="028AA7D8" w14:textId="2344B46A">
      <w:pPr>
        <w:pStyle w:val="ListParagraph"/>
        <w:spacing w:before="160" w:after="160" w:line="240" w:lineRule="auto"/>
        <w:ind w:left="828" w:firstLine="0"/>
        <w:rPr>
          <w:lang w:val="en-US" w:eastAsia="en-US"/>
        </w:rPr>
      </w:pPr>
      <w:r w:rsidRPr="71938A90" w:rsidR="6D49744C">
        <w:rPr>
          <w:b w:val="1"/>
          <w:bCs w:val="1"/>
          <w:lang w:val="en-US" w:eastAsia="en-US"/>
        </w:rPr>
        <w:t xml:space="preserve">Resource contributor </w:t>
      </w:r>
      <w:r w:rsidRPr="71938A90" w:rsidR="6D49744C">
        <w:rPr>
          <w:lang w:val="en-US" w:eastAsia="en-US"/>
        </w:rPr>
        <w:t>means any entity providing in-kind support or other material support for WRP not in the form of cash to SPREP.</w:t>
      </w:r>
    </w:p>
    <w:p w:rsidRPr="00BF3D1A" w:rsidR="00B84D57" w:rsidP="00BF3D1A" w:rsidRDefault="00B84D57" w14:paraId="35C73336" w14:textId="77777777">
      <w:pPr>
        <w:pStyle w:val="ListParagraph"/>
        <w:spacing w:before="160" w:after="160" w:line="240" w:lineRule="auto"/>
        <w:ind w:left="828" w:firstLine="0"/>
        <w:rPr>
          <w:lang w:eastAsia="en-US"/>
        </w:rPr>
      </w:pPr>
    </w:p>
    <w:p w:rsidR="6D49744C" w:rsidP="71938A90" w:rsidRDefault="6D49744C" w14:paraId="7569E6F1" w14:textId="7E58F54B">
      <w:pPr>
        <w:pStyle w:val="ListParagraph"/>
        <w:spacing w:before="160" w:after="160" w:line="240" w:lineRule="auto"/>
        <w:ind w:left="828" w:firstLine="0"/>
        <w:rPr>
          <w:lang w:val="en-US" w:eastAsia="en-US"/>
        </w:rPr>
      </w:pPr>
      <w:r w:rsidRPr="71938A90" w:rsidR="6D49744C">
        <w:rPr>
          <w:b w:val="1"/>
          <w:bCs w:val="1"/>
          <w:lang w:val="en-US" w:eastAsia="en-US"/>
        </w:rPr>
        <w:t>Downstream delivery partner</w:t>
      </w:r>
      <w:r w:rsidRPr="71938A90" w:rsidR="6D49744C">
        <w:rPr>
          <w:lang w:val="en-US" w:eastAsia="en-US"/>
        </w:rPr>
        <w:t xml:space="preserve"> means any grant recipient, implementing partner, executing agency, sub-delegate, sub-recipient or other downstream entity that receives, manages, administers or uses WRP resources, undertakes delivery of WRP-funded outputs, or holds WRP-funded assets.</w:t>
      </w:r>
    </w:p>
    <w:p w:rsidR="00B84D57" w:rsidP="00BF3D1A" w:rsidRDefault="00B84D57" w14:paraId="61ED5070" w14:textId="77777777">
      <w:pPr>
        <w:pStyle w:val="ListParagraph"/>
        <w:spacing w:before="160" w:after="160" w:line="240" w:lineRule="auto"/>
        <w:ind w:left="828" w:firstLine="0"/>
        <w:rPr>
          <w:lang w:eastAsia="en-US"/>
        </w:rPr>
      </w:pPr>
    </w:p>
    <w:p w:rsidR="6D49744C" w:rsidP="71938A90" w:rsidRDefault="6D49744C" w14:paraId="1C10A7A7" w14:textId="360466ED">
      <w:pPr>
        <w:pStyle w:val="ListParagraph"/>
        <w:spacing w:before="160" w:after="160" w:line="240" w:lineRule="auto"/>
        <w:ind w:left="828" w:firstLine="0"/>
        <w:rPr>
          <w:lang w:val="en-US" w:eastAsia="en-US"/>
        </w:rPr>
      </w:pPr>
      <w:r w:rsidRPr="71938A90" w:rsidR="6D49744C">
        <w:rPr>
          <w:b w:val="1"/>
          <w:bCs w:val="1"/>
          <w:lang w:val="en-US" w:eastAsia="en-US"/>
        </w:rPr>
        <w:t>Sub-delegate</w:t>
      </w:r>
      <w:r w:rsidRPr="71938A90" w:rsidR="6D49744C">
        <w:rPr>
          <w:lang w:val="en-US" w:eastAsia="en-US"/>
        </w:rPr>
        <w:t xml:space="preserve"> means a downstream entity to which a primary recipient, executing agency or implementing partner passes part of its implementation, administration, management or delivery responsibilities in relation to WRP-funded activities, funds or assets.</w:t>
      </w:r>
    </w:p>
    <w:p w:rsidR="00B84D57" w:rsidP="00BF3D1A" w:rsidRDefault="00B84D57" w14:paraId="230CAE71" w14:textId="77777777">
      <w:pPr>
        <w:pStyle w:val="ListParagraph"/>
        <w:spacing w:before="160" w:after="160" w:line="240" w:lineRule="auto"/>
        <w:ind w:left="828" w:firstLine="0"/>
        <w:rPr>
          <w:lang w:eastAsia="en-US"/>
        </w:rPr>
      </w:pPr>
    </w:p>
    <w:p w:rsidRPr="00BF3D1A" w:rsidR="6D49744C" w:rsidP="71938A90" w:rsidRDefault="6D49744C" w14:paraId="58FD4DA9" w14:textId="6833B752">
      <w:pPr>
        <w:pStyle w:val="Normal"/>
        <w:spacing w:before="160" w:after="160" w:line="240" w:lineRule="auto"/>
        <w:ind w:left="0" w:firstLine="0"/>
        <w:rPr>
          <w:b w:val="1"/>
          <w:bCs w:val="1"/>
          <w:lang w:eastAsia="en-US"/>
        </w:rPr>
      </w:pPr>
      <w:r w:rsidRPr="71938A90" w:rsidR="6D49744C">
        <w:rPr>
          <w:b w:val="1"/>
          <w:bCs w:val="1"/>
          <w:lang w:eastAsia="en-US"/>
        </w:rPr>
        <w:t>Annex 1 – Short Due Diligence Checklist</w:t>
      </w:r>
    </w:p>
    <w:p w:rsidR="6D49744C" w:rsidP="71938A90" w:rsidRDefault="6D49744C" w14:paraId="692A032D" w14:textId="42D24F3E">
      <w:pPr>
        <w:pStyle w:val="Normal"/>
        <w:spacing w:before="160" w:after="160" w:line="240" w:lineRule="auto"/>
        <w:ind w:left="0" w:firstLine="0"/>
        <w:rPr>
          <w:lang w:eastAsia="en-US"/>
        </w:rPr>
      </w:pPr>
      <w:r w:rsidRPr="71938A90" w:rsidR="6D49744C">
        <w:rPr>
          <w:lang w:eastAsia="en-US"/>
        </w:rPr>
        <w:t xml:space="preserve">For each arrangement, the initiating officer shall record: (1) counterparty name and category; (2) related project or agreement; (3) proposed role; (4) will the counterparty provide or receive cash; (5) will it undertake procurement; (6) will it hold assets; (7) will it engage downstream entities; (8) identity and authority checked; (9) integrity, </w:t>
      </w:r>
      <w:r w:rsidRPr="71938A90" w:rsidR="6D49744C">
        <w:rPr>
          <w:lang w:eastAsia="en-US"/>
        </w:rPr>
        <w:t>sanctions or conflict concerns identified; (10) any non-standard legal, financial, reporting, audit or visibility conditions; (11) risk rating; (12) outcome; (13) conditions or controls required; (14) reviewer; (15) approving authority; (16) date completed; and (17) next review date, if applicable.</w:t>
      </w:r>
    </w:p>
    <w:p w:rsidRPr="00050E96" w:rsidR="6D49744C" w:rsidP="71938A90" w:rsidRDefault="6D49744C" w14:paraId="1FDD5A06" w14:textId="58F98C7C">
      <w:pPr>
        <w:pStyle w:val="Normal"/>
        <w:spacing w:before="160" w:after="160" w:line="240" w:lineRule="auto"/>
        <w:ind w:left="0" w:firstLine="0"/>
        <w:rPr>
          <w:b w:val="1"/>
          <w:bCs w:val="1"/>
          <w:lang w:eastAsia="en-US"/>
        </w:rPr>
      </w:pPr>
      <w:r w:rsidRPr="71938A90" w:rsidR="6D49744C">
        <w:rPr>
          <w:b w:val="1"/>
          <w:bCs w:val="1"/>
          <w:lang w:eastAsia="en-US"/>
        </w:rPr>
        <w:t>Annex 2 – Due Diligence Register Template</w:t>
      </w:r>
    </w:p>
    <w:p w:rsidR="6D49744C" w:rsidP="71938A90" w:rsidRDefault="6D49744C" w14:paraId="4016B4B5" w14:textId="7D28F491">
      <w:pPr>
        <w:pStyle w:val="Normal"/>
        <w:spacing w:before="160" w:after="160" w:line="240" w:lineRule="auto"/>
        <w:ind w:left="0" w:firstLine="0"/>
        <w:rPr>
          <w:lang w:val="en-US" w:eastAsia="en-US"/>
        </w:rPr>
      </w:pPr>
      <w:r w:rsidRPr="71938A90" w:rsidR="6D49744C">
        <w:rPr>
          <w:lang w:val="en-US" w:eastAsia="en-US"/>
        </w:rPr>
        <w:t>Minimum fields: Counterparty; Category; Related project/agreement; Date completed; Risk rating; Outcome; Conditions; Next review date; Approving authority; Status.</w:t>
      </w:r>
    </w:p>
    <w:p w:rsidRPr="00B84D57" w:rsidR="25661A6C" w:rsidP="00BF3D1A" w:rsidRDefault="25661A6C" w14:paraId="43B77240" w14:textId="7086066E">
      <w:pPr>
        <w:pStyle w:val="ListParagraph"/>
        <w:spacing w:before="160" w:after="160" w:line="240" w:lineRule="auto"/>
        <w:ind w:left="828" w:firstLine="0"/>
        <w:rPr>
          <w:lang w:eastAsia="en-US"/>
        </w:rPr>
      </w:pPr>
    </w:p>
    <w:p w:rsidR="00B57449" w:rsidP="00BF3D1A" w:rsidRDefault="00B57449" w14:paraId="43DA0549" w14:textId="65B6D355">
      <w:pPr>
        <w:pStyle w:val="ListParagraph"/>
        <w:spacing w:before="160" w:after="160" w:line="240" w:lineRule="auto"/>
        <w:ind w:left="468" w:firstLine="0"/>
        <w:rPr>
          <w:lang w:eastAsia="en-US"/>
        </w:rPr>
      </w:pPr>
    </w:p>
    <w:sectPr w:rsidR="00B57449">
      <w:headerReference w:type="default" r:id="rId26"/>
      <w:pgSz w:w="11899" w:h="16841" w:orient="portrait"/>
      <w:pgMar w:top="1440" w:right="1727" w:bottom="1440" w:left="16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7DF7" w:rsidP="00C0637F" w:rsidRDefault="00357DF7" w14:paraId="2A2E8630" w14:textId="77777777">
      <w:pPr>
        <w:spacing w:after="0" w:line="240" w:lineRule="auto"/>
      </w:pPr>
      <w:r>
        <w:separator/>
      </w:r>
    </w:p>
  </w:endnote>
  <w:endnote w:type="continuationSeparator" w:id="0">
    <w:p w:rsidR="00357DF7" w:rsidP="00C0637F" w:rsidRDefault="00357DF7" w14:paraId="5AB35EC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panose1 w:val="00000000000000000000"/>
    <w:charset w:val="00"/>
    <w:family w:val="roman"/>
    <w:notTrueType/>
    <w:pitch w:val="default"/>
  </w:font>
  <w:font w:name="DIN 2014 Extra Bold">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D81E00" w:rsidRDefault="00525FD5" w14:paraId="23037EBF" w14:textId="00F8F5E7">
    <w:pPr>
      <w:pStyle w:val="Footer"/>
    </w:pPr>
    <w:r>
      <w:rPr>
        <w:noProof/>
      </w:rPr>
      <mc:AlternateContent>
        <mc:Choice Requires="wps">
          <w:drawing>
            <wp:anchor distT="0" distB="0" distL="0" distR="0" simplePos="0" relativeHeight="251658241" behindDoc="0" locked="0" layoutInCell="1" allowOverlap="1" wp14:anchorId="69FE4B80" wp14:editId="5CD32722">
              <wp:simplePos x="635" y="635"/>
              <wp:positionH relativeFrom="page">
                <wp:align>center</wp:align>
              </wp:positionH>
              <wp:positionV relativeFrom="page">
                <wp:align>bottom</wp:align>
              </wp:positionV>
              <wp:extent cx="528320" cy="363855"/>
              <wp:effectExtent l="0" t="0" r="5080" b="0"/>
              <wp:wrapNone/>
              <wp:docPr id="163658953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28320" cy="363855"/>
                      </a:xfrm>
                      <a:prstGeom prst="rect">
                        <a:avLst/>
                      </a:prstGeom>
                      <a:noFill/>
                      <a:ln>
                        <a:noFill/>
                      </a:ln>
                    </wps:spPr>
                    <wps:txbx>
                      <w:txbxContent>
                        <w:p w:rsidRPr="00525FD5" w:rsidR="00525FD5" w:rsidP="00525FD5" w:rsidRDefault="00525FD5" w14:paraId="100DB922" w14:textId="7984197A">
                          <w:pPr>
                            <w:spacing w:after="0"/>
                            <w:rPr>
                              <w:noProof/>
                              <w:color w:val="FF0000"/>
                              <w:sz w:val="20"/>
                              <w:szCs w:val="20"/>
                            </w:rPr>
                          </w:pPr>
                          <w:r w:rsidRPr="00525FD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9FE4B80">
              <v:stroke joinstyle="miter"/>
              <v:path gradientshapeok="t" o:connecttype="rect"/>
            </v:shapetype>
            <v:shape id="Text Box 5" style="position:absolute;left:0;text-align:left;margin-left:0;margin-top:0;width:41.6pt;height:28.6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">
              <v:textbox style="mso-fit-shape-to-text:t" inset="0,0,0,15pt">
                <w:txbxContent>
                  <w:p w:rsidRPr="00525FD5" w:rsidR="00525FD5" w:rsidP="00525FD5" w:rsidRDefault="00525FD5" w14:paraId="100DB922" w14:textId="7984197A">
                    <w:pPr>
                      <w:spacing w:after="0"/>
                      <w:rPr>
                        <w:noProof/>
                        <w:color w:val="FF0000"/>
                        <w:sz w:val="20"/>
                        <w:szCs w:val="20"/>
                      </w:rPr>
                    </w:pPr>
                    <w:r w:rsidRPr="00525FD5">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FC4" w:rsidP="008B5FC4" w:rsidRDefault="04836B16" w14:paraId="6497AB18" w14:textId="7AEE3D64">
    <w:pPr>
      <w:spacing w:after="147" w:line="259" w:lineRule="auto"/>
      <w:ind w:left="3" w:firstLine="0"/>
      <w:jc w:val="center"/>
    </w:pPr>
    <w:r w:rsidRPr="04836B16">
      <w:rPr>
        <w:rFonts w:ascii="Arial" w:hAnsi="Arial" w:eastAsia="Arial" w:cs="Arial"/>
        <w:color w:val="005493"/>
        <w:sz w:val="18"/>
        <w:szCs w:val="18"/>
      </w:rPr>
      <w:t>PO Box 240, Apia, Samoa    T +685 21929    F +685 20231    sprep@sprep.org</w:t>
    </w:r>
    <w:r>
      <w:rPr>
        <w:rFonts w:ascii="Trebuchet MS" w:hAnsi="Trebuchet MS" w:eastAsia="Trebuchet MS" w:cs="Trebuchet MS"/>
        <w:color w:val="005493"/>
      </w:rPr>
      <w:t xml:space="preserve">   </w:t>
    </w:r>
    <w:hyperlink r:id="rId1">
      <w:r w:rsidRPr="04836B16">
        <w:rPr>
          <w:rFonts w:ascii="Arial" w:hAnsi="Arial" w:eastAsia="Arial" w:cs="Arial"/>
          <w:color w:val="005493"/>
          <w:sz w:val="18"/>
          <w:szCs w:val="18"/>
        </w:rPr>
        <w:t>www.sprep.org</w:t>
      </w:r>
    </w:hyperlink>
    <w:hyperlink r:id="rId2">
      <w:r>
        <w:rPr>
          <w:rFonts w:ascii="Trebuchet MS" w:hAnsi="Trebuchet MS" w:eastAsia="Trebuchet MS" w:cs="Trebuchet MS"/>
        </w:rPr>
        <w:t xml:space="preserve"> </w:t>
      </w:r>
    </w:hyperlink>
  </w:p>
  <w:p w:rsidR="008B5FC4" w:rsidP="008B5FC4" w:rsidRDefault="008B5FC4" w14:paraId="298BB500" w14:textId="77777777">
    <w:pPr>
      <w:spacing w:after="0" w:line="259" w:lineRule="auto"/>
      <w:ind w:left="0" w:firstLine="0"/>
      <w:jc w:val="left"/>
    </w:pPr>
    <w:r>
      <w:rPr>
        <w:rFonts w:ascii="Arial" w:hAnsi="Arial" w:eastAsia="Arial" w:cs="Arial"/>
        <w:color w:val="C67838"/>
        <w:sz w:val="18"/>
      </w:rPr>
      <w:t>A resilient Pacific environment sustaining our livelihoods and natural heritage in harmony with our cultures.</w:t>
    </w:r>
    <w:r>
      <w:rPr>
        <w:rFonts w:ascii="Trebuchet MS" w:hAnsi="Trebuchet MS" w:eastAsia="Trebuchet MS" w:cs="Trebuchet MS"/>
      </w:rPr>
      <w:t xml:space="preserve"> </w:t>
    </w:r>
  </w:p>
  <w:sdt>
    <w:sdtPr>
      <w:id w:val="2067369696"/>
      <w:docPartObj>
        <w:docPartGallery w:val="Page Numbers (Bottom of Page)"/>
        <w:docPartUnique/>
      </w:docPartObj>
    </w:sdtPr>
    <w:sdtEndPr>
      <w:rPr>
        <w:rFonts w:ascii="Aptos" w:hAnsi="Aptos" w:asciiTheme="minorAscii" w:hAnsiTheme="minorAscii"/>
        <w:noProof/>
      </w:rPr>
    </w:sdtEndPr>
    <w:sdtContent>
      <w:p w:rsidRPr="008B5FC4" w:rsidR="008B5FC4" w:rsidRDefault="008B5FC4" w14:paraId="1A39C6A9" w14:textId="47FBEE84">
        <w:pPr>
          <w:pStyle w:val="Footer"/>
          <w:jc w:val="right"/>
          <w:rPr>
            <w:rFonts w:asciiTheme="minorHAnsi" w:hAnsiTheme="minorHAnsi"/>
          </w:rPr>
        </w:pPr>
        <w:r w:rsidRPr="008B5FC4">
          <w:rPr>
            <w:rFonts w:asciiTheme="minorHAnsi" w:hAnsiTheme="minorHAnsi"/>
          </w:rPr>
          <w:fldChar w:fldCharType="begin"/>
        </w:r>
        <w:r w:rsidRPr="008B5FC4">
          <w:rPr>
            <w:rFonts w:asciiTheme="minorHAnsi" w:hAnsiTheme="minorHAnsi"/>
          </w:rPr>
          <w:instrText xml:space="preserve"> PAGE   \* MERGEFORMAT </w:instrText>
        </w:r>
        <w:r w:rsidRPr="008B5FC4">
          <w:rPr>
            <w:rFonts w:asciiTheme="minorHAnsi" w:hAnsiTheme="minorHAnsi"/>
          </w:rPr>
          <w:fldChar w:fldCharType="separate"/>
        </w:r>
        <w:r w:rsidR="00A44251">
          <w:rPr>
            <w:rFonts w:asciiTheme="minorHAnsi" w:hAnsiTheme="minorHAnsi"/>
            <w:noProof/>
          </w:rPr>
          <w:t>2</w:t>
        </w:r>
        <w:r w:rsidRPr="008B5FC4">
          <w:rPr>
            <w:rFonts w:asciiTheme="minorHAnsi" w:hAnsi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D81E00" w:rsidRDefault="00525FD5" w14:paraId="7C8E06CF" w14:textId="3AABAFF9">
    <w:pPr>
      <w:pStyle w:val="Footer"/>
    </w:pPr>
    <w:r>
      <w:rPr>
        <w:noProof/>
      </w:rPr>
      <mc:AlternateContent>
        <mc:Choice Requires="wps">
          <w:drawing>
            <wp:anchor distT="0" distB="0" distL="0" distR="0" simplePos="0" relativeHeight="251658240" behindDoc="0" locked="0" layoutInCell="1" allowOverlap="1" wp14:anchorId="678AAC36" wp14:editId="4A22FBEF">
              <wp:simplePos x="635" y="635"/>
              <wp:positionH relativeFrom="page">
                <wp:align>center</wp:align>
              </wp:positionH>
              <wp:positionV relativeFrom="page">
                <wp:align>bottom</wp:align>
              </wp:positionV>
              <wp:extent cx="528320" cy="363855"/>
              <wp:effectExtent l="0" t="0" r="5080" b="0"/>
              <wp:wrapNone/>
              <wp:docPr id="50035485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28320" cy="363855"/>
                      </a:xfrm>
                      <a:prstGeom prst="rect">
                        <a:avLst/>
                      </a:prstGeom>
                      <a:noFill/>
                      <a:ln>
                        <a:noFill/>
                      </a:ln>
                    </wps:spPr>
                    <wps:txbx>
                      <w:txbxContent>
                        <w:p w:rsidRPr="00525FD5" w:rsidR="00525FD5" w:rsidP="00525FD5" w:rsidRDefault="00525FD5" w14:paraId="6572DFDA" w14:textId="03029D9E">
                          <w:pPr>
                            <w:spacing w:after="0"/>
                            <w:rPr>
                              <w:noProof/>
                              <w:color w:val="FF0000"/>
                              <w:sz w:val="20"/>
                              <w:szCs w:val="20"/>
                            </w:rPr>
                          </w:pPr>
                          <w:r w:rsidRPr="00525FD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78AAC36">
              <v:stroke joinstyle="miter"/>
              <v:path gradientshapeok="t" o:connecttype="rect"/>
            </v:shapetype>
            <v:shape id="Text Box 4" style="position:absolute;left:0;text-align:left;margin-left:0;margin-top:0;width:41.6pt;height:28.6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">
              <v:textbox style="mso-fit-shape-to-text:t" inset="0,0,0,15pt">
                <w:txbxContent>
                  <w:p w:rsidRPr="00525FD5" w:rsidR="00525FD5" w:rsidP="00525FD5" w:rsidRDefault="00525FD5" w14:paraId="6572DFDA" w14:textId="03029D9E">
                    <w:pPr>
                      <w:spacing w:after="0"/>
                      <w:rPr>
                        <w:noProof/>
                        <w:color w:val="FF0000"/>
                        <w:sz w:val="20"/>
                        <w:szCs w:val="20"/>
                      </w:rPr>
                    </w:pPr>
                    <w:r w:rsidRPr="00525FD5">
                      <w:rPr>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7DF7" w:rsidP="00C0637F" w:rsidRDefault="00357DF7" w14:paraId="41231E8F" w14:textId="77777777">
      <w:pPr>
        <w:spacing w:after="0" w:line="240" w:lineRule="auto"/>
      </w:pPr>
      <w:r>
        <w:separator/>
      </w:r>
    </w:p>
  </w:footnote>
  <w:footnote w:type="continuationSeparator" w:id="0">
    <w:p w:rsidR="00357DF7" w:rsidP="00C0637F" w:rsidRDefault="00357DF7" w14:paraId="7E8B8AF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25"/>
      <w:gridCol w:w="2825"/>
      <w:gridCol w:w="2825"/>
    </w:tblGrid>
    <w:tr w:rsidR="04836B16" w:rsidTr="04836B16" w14:paraId="52B57651" w14:textId="77777777">
      <w:trPr>
        <w:trHeight w:val="300"/>
      </w:trPr>
      <w:tc>
        <w:tcPr>
          <w:tcW w:w="2825" w:type="dxa"/>
        </w:tcPr>
        <w:p w:rsidR="04836B16" w:rsidP="04836B16" w:rsidRDefault="04836B16" w14:paraId="4A891E30" w14:textId="39547743">
          <w:pPr>
            <w:pStyle w:val="Header"/>
            <w:ind w:left="-115"/>
            <w:jc w:val="left"/>
          </w:pPr>
        </w:p>
      </w:tc>
      <w:tc>
        <w:tcPr>
          <w:tcW w:w="2825" w:type="dxa"/>
        </w:tcPr>
        <w:p w:rsidR="04836B16" w:rsidP="04836B16" w:rsidRDefault="04836B16" w14:paraId="474F164C" w14:textId="6EA146E3">
          <w:pPr>
            <w:pStyle w:val="Header"/>
            <w:jc w:val="center"/>
          </w:pPr>
        </w:p>
      </w:tc>
      <w:tc>
        <w:tcPr>
          <w:tcW w:w="2825" w:type="dxa"/>
        </w:tcPr>
        <w:p w:rsidR="04836B16" w:rsidP="04836B16" w:rsidRDefault="04836B16" w14:paraId="29918C32" w14:textId="3AE5349A">
          <w:pPr>
            <w:pStyle w:val="Header"/>
            <w:ind w:right="-115"/>
            <w:jc w:val="right"/>
          </w:pPr>
        </w:p>
      </w:tc>
    </w:tr>
  </w:tbl>
  <w:p w:rsidR="04836B16" w:rsidP="04836B16" w:rsidRDefault="04836B16" w14:paraId="37B0D056" w14:textId="6C640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75" w:type="dxa"/>
      <w:tblLayout w:type="fixed"/>
      <w:tblLook w:val="06A0" w:firstRow="1" w:lastRow="0" w:firstColumn="1" w:lastColumn="0" w:noHBand="1" w:noVBand="1"/>
    </w:tblPr>
    <w:tblGrid>
      <w:gridCol w:w="4770"/>
      <w:gridCol w:w="345"/>
      <w:gridCol w:w="3360"/>
    </w:tblGrid>
    <w:tr w:rsidR="04836B16" w:rsidTr="585D25CF" w14:paraId="1856D389" w14:textId="77777777">
      <w:trPr>
        <w:trHeight w:val="300"/>
      </w:trPr>
      <w:tc>
        <w:tcPr>
          <w:tcW w:w="4770" w:type="dxa"/>
        </w:tcPr>
        <w:p w:rsidR="04836B16" w:rsidP="62EAD3B7" w:rsidRDefault="585D25CF" w14:paraId="2BC65408" w14:textId="15C679B7">
          <w:pPr>
            <w:pStyle w:val="Header"/>
            <w:ind w:left="-115"/>
            <w:jc w:val="left"/>
            <w:rPr>
              <w:b/>
              <w:bCs/>
            </w:rPr>
          </w:pPr>
          <w:r w:rsidRPr="585D25CF">
            <w:rPr>
              <w:b/>
              <w:bCs/>
            </w:rPr>
            <w:t>Weather Ready Pacific – Operations Manual v 1.0</w:t>
          </w:r>
        </w:p>
      </w:tc>
      <w:tc>
        <w:tcPr>
          <w:tcW w:w="345" w:type="dxa"/>
        </w:tcPr>
        <w:p w:rsidR="04836B16" w:rsidP="62EAD3B7" w:rsidRDefault="04836B16" w14:paraId="439B97DE" w14:textId="7498A40F">
          <w:pPr>
            <w:pStyle w:val="Header"/>
            <w:jc w:val="center"/>
            <w:rPr>
              <w:b/>
              <w:bCs/>
            </w:rPr>
          </w:pPr>
        </w:p>
      </w:tc>
      <w:tc>
        <w:tcPr>
          <w:tcW w:w="3360" w:type="dxa"/>
        </w:tcPr>
        <w:p w:rsidR="04836B16" w:rsidP="00A44251" w:rsidRDefault="4F7C5B15" w14:paraId="05F901A2" w14:textId="2CFAE6AC">
          <w:pPr>
            <w:pStyle w:val="Header"/>
            <w:ind w:right="-115"/>
            <w:jc w:val="right"/>
            <w:rPr>
              <w:b/>
              <w:bCs/>
            </w:rPr>
          </w:pPr>
          <w:r w:rsidRPr="4F7C5B15">
            <w:rPr>
              <w:b/>
              <w:bCs/>
            </w:rPr>
            <w:t xml:space="preserve">Chapter </w:t>
          </w:r>
          <w:r w:rsidR="00A44251">
            <w:rPr>
              <w:b/>
              <w:bCs/>
            </w:rPr>
            <w:t>3</w:t>
          </w:r>
          <w:r w:rsidRPr="4F7C5B15">
            <w:rPr>
              <w:b/>
              <w:bCs/>
            </w:rPr>
            <w:t xml:space="preserve"> – </w:t>
          </w:r>
          <w:r w:rsidR="00A44251">
            <w:rPr>
              <w:b/>
              <w:bCs/>
            </w:rPr>
            <w:t>Procurement and Contract Management</w:t>
          </w:r>
        </w:p>
      </w:tc>
    </w:tr>
  </w:tbl>
  <w:p w:rsidR="04836B16" w:rsidP="04836B16" w:rsidRDefault="04836B16" w14:paraId="13935C4C" w14:textId="0024D6E2">
    <w:pPr>
      <w:pStyle w:val="Header"/>
    </w:pPr>
  </w:p>
</w:hdr>
</file>

<file path=word/intelligence2.xml><?xml version="1.0" encoding="utf-8"?>
<int2:intelligence xmlns:int2="http://schemas.microsoft.com/office/intelligence/2020/intelligence" xmlns:oel="http://schemas.microsoft.com/office/2019/extlst">
  <int2:observations>
    <int2:textHash int2:hashCode="92S/aVxYrXbVa4" int2:id="dQtkIsM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3F2C"/>
    <w:multiLevelType w:val="hybridMultilevel"/>
    <w:tmpl w:val="9998E43E"/>
    <w:lvl w:ilvl="0" w:tplc="08090017">
      <w:start w:val="1"/>
      <w:numFmt w:val="lowerLetter"/>
      <w:lvlText w:val="%1)"/>
      <w:lvlJc w:val="left"/>
      <w:pPr>
        <w:ind w:left="1188" w:hanging="360"/>
      </w:pPr>
    </w:lvl>
    <w:lvl w:ilvl="1" w:tplc="08090019" w:tentative="1">
      <w:start w:val="1"/>
      <w:numFmt w:val="lowerLetter"/>
      <w:lvlText w:val="%2."/>
      <w:lvlJc w:val="left"/>
      <w:pPr>
        <w:ind w:left="1908" w:hanging="360"/>
      </w:pPr>
    </w:lvl>
    <w:lvl w:ilvl="2" w:tplc="0809001B" w:tentative="1">
      <w:start w:val="1"/>
      <w:numFmt w:val="lowerRoman"/>
      <w:lvlText w:val="%3."/>
      <w:lvlJc w:val="right"/>
      <w:pPr>
        <w:ind w:left="2628" w:hanging="180"/>
      </w:pPr>
    </w:lvl>
    <w:lvl w:ilvl="3" w:tplc="0809000F" w:tentative="1">
      <w:start w:val="1"/>
      <w:numFmt w:val="decimal"/>
      <w:lvlText w:val="%4."/>
      <w:lvlJc w:val="left"/>
      <w:pPr>
        <w:ind w:left="3348" w:hanging="360"/>
      </w:pPr>
    </w:lvl>
    <w:lvl w:ilvl="4" w:tplc="08090019" w:tentative="1">
      <w:start w:val="1"/>
      <w:numFmt w:val="lowerLetter"/>
      <w:lvlText w:val="%5."/>
      <w:lvlJc w:val="left"/>
      <w:pPr>
        <w:ind w:left="4068" w:hanging="360"/>
      </w:pPr>
    </w:lvl>
    <w:lvl w:ilvl="5" w:tplc="0809001B" w:tentative="1">
      <w:start w:val="1"/>
      <w:numFmt w:val="lowerRoman"/>
      <w:lvlText w:val="%6."/>
      <w:lvlJc w:val="right"/>
      <w:pPr>
        <w:ind w:left="4788" w:hanging="180"/>
      </w:pPr>
    </w:lvl>
    <w:lvl w:ilvl="6" w:tplc="0809000F" w:tentative="1">
      <w:start w:val="1"/>
      <w:numFmt w:val="decimal"/>
      <w:lvlText w:val="%7."/>
      <w:lvlJc w:val="left"/>
      <w:pPr>
        <w:ind w:left="5508" w:hanging="360"/>
      </w:pPr>
    </w:lvl>
    <w:lvl w:ilvl="7" w:tplc="08090019" w:tentative="1">
      <w:start w:val="1"/>
      <w:numFmt w:val="lowerLetter"/>
      <w:lvlText w:val="%8."/>
      <w:lvlJc w:val="left"/>
      <w:pPr>
        <w:ind w:left="6228" w:hanging="360"/>
      </w:pPr>
    </w:lvl>
    <w:lvl w:ilvl="8" w:tplc="0809001B" w:tentative="1">
      <w:start w:val="1"/>
      <w:numFmt w:val="lowerRoman"/>
      <w:lvlText w:val="%9."/>
      <w:lvlJc w:val="right"/>
      <w:pPr>
        <w:ind w:left="6948" w:hanging="180"/>
      </w:pPr>
    </w:lvl>
  </w:abstractNum>
  <w:abstractNum w:abstractNumId="1" w15:restartNumberingAfterBreak="0">
    <w:nsid w:val="076609FE"/>
    <w:multiLevelType w:val="multilevel"/>
    <w:tmpl w:val="B3D8DC9A"/>
    <w:lvl w:ilvl="0">
      <w:start w:val="8"/>
      <w:numFmt w:val="decimal"/>
      <w:lvlText w:val="%1."/>
      <w:lvlJc w:val="left"/>
      <w:pPr>
        <w:ind w:left="527" w:hanging="527"/>
      </w:pPr>
      <w:rPr>
        <w:rFonts w:hint="default"/>
      </w:rPr>
    </w:lvl>
    <w:lvl w:ilvl="1">
      <w:start w:val="4"/>
      <w:numFmt w:val="decimal"/>
      <w:lvlText w:val="%1.%2."/>
      <w:lvlJc w:val="left"/>
      <w:pPr>
        <w:ind w:left="761" w:hanging="527"/>
      </w:pPr>
      <w:rPr>
        <w:rFonts w:hint="default"/>
      </w:rPr>
    </w:lvl>
    <w:lvl w:ilvl="2">
      <w:start w:val="1"/>
      <w:numFmt w:val="decimal"/>
      <w:lvlText w:val="%1.%2.%3)"/>
      <w:lvlJc w:val="left"/>
      <w:pPr>
        <w:ind w:left="1188" w:hanging="720"/>
      </w:pPr>
      <w:rPr>
        <w:rFonts w:hint="default"/>
        <w:b w:val="0"/>
        <w:bCs w:val="0"/>
        <w:i w:val="0"/>
        <w:iCs w:val="0"/>
      </w:rPr>
    </w:lvl>
    <w:lvl w:ilvl="3">
      <w:start w:val="1"/>
      <w:numFmt w:val="decimal"/>
      <w:lvlText w:val="%1.%2.%3)%4."/>
      <w:lvlJc w:val="left"/>
      <w:pPr>
        <w:ind w:left="1422" w:hanging="72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78" w:hanging="1440"/>
      </w:pPr>
      <w:rPr>
        <w:rFonts w:hint="default"/>
      </w:rPr>
    </w:lvl>
    <w:lvl w:ilvl="8">
      <w:start w:val="1"/>
      <w:numFmt w:val="decimal"/>
      <w:lvlText w:val="%1.%2.%3)%4.%5.%6.%7.%8.%9."/>
      <w:lvlJc w:val="left"/>
      <w:pPr>
        <w:ind w:left="3672" w:hanging="1800"/>
      </w:pPr>
      <w:rPr>
        <w:rFonts w:hint="default"/>
      </w:rPr>
    </w:lvl>
  </w:abstractNum>
  <w:abstractNum w:abstractNumId="2" w15:restartNumberingAfterBreak="0">
    <w:nsid w:val="0EF23FBA"/>
    <w:multiLevelType w:val="hybridMultilevel"/>
    <w:tmpl w:val="0FE88196"/>
    <w:lvl w:ilvl="0" w:tplc="B72229B0">
      <w:numFmt w:val="none"/>
      <w:lvlText w:val=""/>
      <w:lvlJc w:val="left"/>
      <w:pPr>
        <w:tabs>
          <w:tab w:val="num" w:pos="360"/>
        </w:tabs>
      </w:pPr>
    </w:lvl>
    <w:lvl w:ilvl="1" w:tplc="C45EC584">
      <w:start w:val="1"/>
      <w:numFmt w:val="lowerLetter"/>
      <w:lvlText w:val="%2."/>
      <w:lvlJc w:val="left"/>
      <w:pPr>
        <w:ind w:left="2268" w:hanging="360"/>
      </w:pPr>
    </w:lvl>
    <w:lvl w:ilvl="2" w:tplc="EDFEC34E">
      <w:start w:val="1"/>
      <w:numFmt w:val="lowerRoman"/>
      <w:lvlText w:val="%3."/>
      <w:lvlJc w:val="right"/>
      <w:pPr>
        <w:ind w:left="2988" w:hanging="180"/>
      </w:pPr>
    </w:lvl>
    <w:lvl w:ilvl="3" w:tplc="1918117A">
      <w:start w:val="1"/>
      <w:numFmt w:val="decimal"/>
      <w:lvlText w:val="%4."/>
      <w:lvlJc w:val="left"/>
      <w:pPr>
        <w:ind w:left="3708" w:hanging="360"/>
      </w:pPr>
    </w:lvl>
    <w:lvl w:ilvl="4" w:tplc="F4F63382">
      <w:start w:val="1"/>
      <w:numFmt w:val="lowerLetter"/>
      <w:lvlText w:val="%5."/>
      <w:lvlJc w:val="left"/>
      <w:pPr>
        <w:ind w:left="4428" w:hanging="360"/>
      </w:pPr>
    </w:lvl>
    <w:lvl w:ilvl="5" w:tplc="60E0036E">
      <w:start w:val="1"/>
      <w:numFmt w:val="lowerRoman"/>
      <w:lvlText w:val="%6."/>
      <w:lvlJc w:val="right"/>
      <w:pPr>
        <w:ind w:left="5148" w:hanging="180"/>
      </w:pPr>
    </w:lvl>
    <w:lvl w:ilvl="6" w:tplc="F948D068">
      <w:start w:val="1"/>
      <w:numFmt w:val="decimal"/>
      <w:lvlText w:val="%7."/>
      <w:lvlJc w:val="left"/>
      <w:pPr>
        <w:ind w:left="5868" w:hanging="360"/>
      </w:pPr>
    </w:lvl>
    <w:lvl w:ilvl="7" w:tplc="CC988146">
      <w:start w:val="1"/>
      <w:numFmt w:val="lowerLetter"/>
      <w:lvlText w:val="%8."/>
      <w:lvlJc w:val="left"/>
      <w:pPr>
        <w:ind w:left="6588" w:hanging="360"/>
      </w:pPr>
    </w:lvl>
    <w:lvl w:ilvl="8" w:tplc="F7507AB4">
      <w:start w:val="1"/>
      <w:numFmt w:val="lowerRoman"/>
      <w:lvlText w:val="%9."/>
      <w:lvlJc w:val="right"/>
      <w:pPr>
        <w:ind w:left="7308" w:hanging="180"/>
      </w:pPr>
    </w:lvl>
  </w:abstractNum>
  <w:abstractNum w:abstractNumId="3" w15:restartNumberingAfterBreak="0">
    <w:nsid w:val="13CCEF05"/>
    <w:multiLevelType w:val="hybridMultilevel"/>
    <w:tmpl w:val="B40EEAD2"/>
    <w:lvl w:ilvl="0" w:tplc="234A3148">
      <w:start w:val="1"/>
      <w:numFmt w:val="decimal"/>
      <w:lvlText w:val="%1."/>
      <w:lvlJc w:val="left"/>
      <w:pPr>
        <w:ind w:left="1080" w:hanging="360"/>
      </w:pPr>
    </w:lvl>
    <w:lvl w:ilvl="1" w:tplc="10D89FC2">
      <w:start w:val="1"/>
      <w:numFmt w:val="lowerLetter"/>
      <w:lvlText w:val="%2."/>
      <w:lvlJc w:val="left"/>
      <w:pPr>
        <w:ind w:left="1800" w:hanging="360"/>
      </w:pPr>
    </w:lvl>
    <w:lvl w:ilvl="2" w:tplc="70E8F2B6">
      <w:start w:val="1"/>
      <w:numFmt w:val="lowerRoman"/>
      <w:lvlText w:val="%3."/>
      <w:lvlJc w:val="right"/>
      <w:pPr>
        <w:ind w:left="2520" w:hanging="180"/>
      </w:pPr>
    </w:lvl>
    <w:lvl w:ilvl="3" w:tplc="C264E7DC">
      <w:start w:val="1"/>
      <w:numFmt w:val="decimal"/>
      <w:lvlText w:val="%4."/>
      <w:lvlJc w:val="left"/>
      <w:pPr>
        <w:ind w:left="3240" w:hanging="360"/>
      </w:pPr>
    </w:lvl>
    <w:lvl w:ilvl="4" w:tplc="6E147C28">
      <w:start w:val="1"/>
      <w:numFmt w:val="lowerLetter"/>
      <w:lvlText w:val="%5."/>
      <w:lvlJc w:val="left"/>
      <w:pPr>
        <w:ind w:left="3960" w:hanging="360"/>
      </w:pPr>
    </w:lvl>
    <w:lvl w:ilvl="5" w:tplc="67C2EA6E">
      <w:start w:val="1"/>
      <w:numFmt w:val="lowerRoman"/>
      <w:lvlText w:val="%6."/>
      <w:lvlJc w:val="right"/>
      <w:pPr>
        <w:ind w:left="4680" w:hanging="180"/>
      </w:pPr>
    </w:lvl>
    <w:lvl w:ilvl="6" w:tplc="37F642D6">
      <w:start w:val="1"/>
      <w:numFmt w:val="decimal"/>
      <w:lvlText w:val="%7."/>
      <w:lvlJc w:val="left"/>
      <w:pPr>
        <w:ind w:left="5400" w:hanging="360"/>
      </w:pPr>
    </w:lvl>
    <w:lvl w:ilvl="7" w:tplc="5B3A2B82">
      <w:start w:val="1"/>
      <w:numFmt w:val="lowerLetter"/>
      <w:lvlText w:val="%8."/>
      <w:lvlJc w:val="left"/>
      <w:pPr>
        <w:ind w:left="6120" w:hanging="360"/>
      </w:pPr>
    </w:lvl>
    <w:lvl w:ilvl="8" w:tplc="65C0D40A">
      <w:start w:val="1"/>
      <w:numFmt w:val="lowerRoman"/>
      <w:lvlText w:val="%9."/>
      <w:lvlJc w:val="right"/>
      <w:pPr>
        <w:ind w:left="6840" w:hanging="180"/>
      </w:pPr>
    </w:lvl>
  </w:abstractNum>
  <w:abstractNum w:abstractNumId="4" w15:restartNumberingAfterBreak="0">
    <w:nsid w:val="23A538B0"/>
    <w:multiLevelType w:val="hybridMultilevel"/>
    <w:tmpl w:val="8806E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06B72D"/>
    <w:multiLevelType w:val="hybridMultilevel"/>
    <w:tmpl w:val="3796FA72"/>
    <w:lvl w:ilvl="0" w:tplc="8BFCAB0C">
      <w:start w:val="1"/>
      <w:numFmt w:val="bullet"/>
      <w:lvlText w:val=""/>
      <w:lvlJc w:val="left"/>
      <w:pPr>
        <w:ind w:left="468" w:hanging="360"/>
      </w:pPr>
      <w:rPr>
        <w:rFonts w:hint="default" w:ascii="Symbol" w:hAnsi="Symbol"/>
      </w:rPr>
    </w:lvl>
    <w:lvl w:ilvl="1" w:tplc="96E67E24">
      <w:start w:val="1"/>
      <w:numFmt w:val="bullet"/>
      <w:lvlText w:val="o"/>
      <w:lvlJc w:val="left"/>
      <w:pPr>
        <w:ind w:left="1188" w:hanging="360"/>
      </w:pPr>
      <w:rPr>
        <w:rFonts w:hint="default" w:ascii="Courier New" w:hAnsi="Courier New"/>
      </w:rPr>
    </w:lvl>
    <w:lvl w:ilvl="2" w:tplc="987694B2">
      <w:start w:val="1"/>
      <w:numFmt w:val="bullet"/>
      <w:lvlText w:val=""/>
      <w:lvlJc w:val="left"/>
      <w:pPr>
        <w:ind w:left="1908" w:hanging="360"/>
      </w:pPr>
      <w:rPr>
        <w:rFonts w:hint="default" w:ascii="Wingdings" w:hAnsi="Wingdings"/>
      </w:rPr>
    </w:lvl>
    <w:lvl w:ilvl="3" w:tplc="D8C0EF5E">
      <w:start w:val="1"/>
      <w:numFmt w:val="bullet"/>
      <w:lvlText w:val=""/>
      <w:lvlJc w:val="left"/>
      <w:pPr>
        <w:ind w:left="2628" w:hanging="360"/>
      </w:pPr>
      <w:rPr>
        <w:rFonts w:hint="default" w:ascii="Symbol" w:hAnsi="Symbol"/>
      </w:rPr>
    </w:lvl>
    <w:lvl w:ilvl="4" w:tplc="957C2330">
      <w:start w:val="1"/>
      <w:numFmt w:val="bullet"/>
      <w:lvlText w:val="o"/>
      <w:lvlJc w:val="left"/>
      <w:pPr>
        <w:ind w:left="3348" w:hanging="360"/>
      </w:pPr>
      <w:rPr>
        <w:rFonts w:hint="default" w:ascii="Courier New" w:hAnsi="Courier New"/>
      </w:rPr>
    </w:lvl>
    <w:lvl w:ilvl="5" w:tplc="3E222254">
      <w:start w:val="1"/>
      <w:numFmt w:val="bullet"/>
      <w:lvlText w:val=""/>
      <w:lvlJc w:val="left"/>
      <w:pPr>
        <w:ind w:left="4068" w:hanging="360"/>
      </w:pPr>
      <w:rPr>
        <w:rFonts w:hint="default" w:ascii="Wingdings" w:hAnsi="Wingdings"/>
      </w:rPr>
    </w:lvl>
    <w:lvl w:ilvl="6" w:tplc="3E78F946">
      <w:start w:val="1"/>
      <w:numFmt w:val="bullet"/>
      <w:lvlText w:val=""/>
      <w:lvlJc w:val="left"/>
      <w:pPr>
        <w:ind w:left="4788" w:hanging="360"/>
      </w:pPr>
      <w:rPr>
        <w:rFonts w:hint="default" w:ascii="Symbol" w:hAnsi="Symbol"/>
      </w:rPr>
    </w:lvl>
    <w:lvl w:ilvl="7" w:tplc="B2887B54">
      <w:start w:val="1"/>
      <w:numFmt w:val="bullet"/>
      <w:lvlText w:val="o"/>
      <w:lvlJc w:val="left"/>
      <w:pPr>
        <w:ind w:left="5508" w:hanging="360"/>
      </w:pPr>
      <w:rPr>
        <w:rFonts w:hint="default" w:ascii="Courier New" w:hAnsi="Courier New"/>
      </w:rPr>
    </w:lvl>
    <w:lvl w:ilvl="8" w:tplc="D81E9B84">
      <w:start w:val="1"/>
      <w:numFmt w:val="bullet"/>
      <w:lvlText w:val=""/>
      <w:lvlJc w:val="left"/>
      <w:pPr>
        <w:ind w:left="6228" w:hanging="360"/>
      </w:pPr>
      <w:rPr>
        <w:rFonts w:hint="default" w:ascii="Wingdings" w:hAnsi="Wingdings"/>
      </w:rPr>
    </w:lvl>
  </w:abstractNum>
  <w:abstractNum w:abstractNumId="6" w15:restartNumberingAfterBreak="0">
    <w:nsid w:val="3FEE1D5E"/>
    <w:multiLevelType w:val="hybridMultilevel"/>
    <w:tmpl w:val="B5DC3442"/>
    <w:lvl w:ilvl="0" w:tplc="48927BDE">
      <w:start w:val="1"/>
      <w:numFmt w:val="bullet"/>
      <w:lvlText w:val=""/>
      <w:lvlJc w:val="left"/>
      <w:pPr>
        <w:ind w:left="468" w:hanging="360"/>
      </w:pPr>
      <w:rPr>
        <w:rFonts w:hint="default" w:ascii="Symbol" w:hAnsi="Symbol"/>
      </w:rPr>
    </w:lvl>
    <w:lvl w:ilvl="1" w:tplc="5A30520C">
      <w:start w:val="1"/>
      <w:numFmt w:val="bullet"/>
      <w:lvlText w:val="o"/>
      <w:lvlJc w:val="left"/>
      <w:pPr>
        <w:ind w:left="1188" w:hanging="360"/>
      </w:pPr>
      <w:rPr>
        <w:rFonts w:hint="default" w:ascii="Courier New" w:hAnsi="Courier New"/>
      </w:rPr>
    </w:lvl>
    <w:lvl w:ilvl="2" w:tplc="FFE80D1C">
      <w:start w:val="1"/>
      <w:numFmt w:val="bullet"/>
      <w:lvlText w:val=""/>
      <w:lvlJc w:val="left"/>
      <w:pPr>
        <w:ind w:left="1908" w:hanging="360"/>
      </w:pPr>
      <w:rPr>
        <w:rFonts w:hint="default" w:ascii="Wingdings" w:hAnsi="Wingdings"/>
      </w:rPr>
    </w:lvl>
    <w:lvl w:ilvl="3" w:tplc="54B2A9A8">
      <w:start w:val="1"/>
      <w:numFmt w:val="bullet"/>
      <w:lvlText w:val=""/>
      <w:lvlJc w:val="left"/>
      <w:pPr>
        <w:ind w:left="2628" w:hanging="360"/>
      </w:pPr>
      <w:rPr>
        <w:rFonts w:hint="default" w:ascii="Symbol" w:hAnsi="Symbol"/>
      </w:rPr>
    </w:lvl>
    <w:lvl w:ilvl="4" w:tplc="436848B0">
      <w:start w:val="1"/>
      <w:numFmt w:val="bullet"/>
      <w:lvlText w:val="o"/>
      <w:lvlJc w:val="left"/>
      <w:pPr>
        <w:ind w:left="3348" w:hanging="360"/>
      </w:pPr>
      <w:rPr>
        <w:rFonts w:hint="default" w:ascii="Courier New" w:hAnsi="Courier New"/>
      </w:rPr>
    </w:lvl>
    <w:lvl w:ilvl="5" w:tplc="0D3CF5B6">
      <w:start w:val="1"/>
      <w:numFmt w:val="bullet"/>
      <w:lvlText w:val=""/>
      <w:lvlJc w:val="left"/>
      <w:pPr>
        <w:ind w:left="4068" w:hanging="360"/>
      </w:pPr>
      <w:rPr>
        <w:rFonts w:hint="default" w:ascii="Wingdings" w:hAnsi="Wingdings"/>
      </w:rPr>
    </w:lvl>
    <w:lvl w:ilvl="6" w:tplc="F04ADB12">
      <w:start w:val="1"/>
      <w:numFmt w:val="bullet"/>
      <w:lvlText w:val=""/>
      <w:lvlJc w:val="left"/>
      <w:pPr>
        <w:ind w:left="4788" w:hanging="360"/>
      </w:pPr>
      <w:rPr>
        <w:rFonts w:hint="default" w:ascii="Symbol" w:hAnsi="Symbol"/>
      </w:rPr>
    </w:lvl>
    <w:lvl w:ilvl="7" w:tplc="EF6EF8A6">
      <w:start w:val="1"/>
      <w:numFmt w:val="bullet"/>
      <w:lvlText w:val="o"/>
      <w:lvlJc w:val="left"/>
      <w:pPr>
        <w:ind w:left="5508" w:hanging="360"/>
      </w:pPr>
      <w:rPr>
        <w:rFonts w:hint="default" w:ascii="Courier New" w:hAnsi="Courier New"/>
      </w:rPr>
    </w:lvl>
    <w:lvl w:ilvl="8" w:tplc="A75C20C8">
      <w:start w:val="1"/>
      <w:numFmt w:val="bullet"/>
      <w:lvlText w:val=""/>
      <w:lvlJc w:val="left"/>
      <w:pPr>
        <w:ind w:left="6228" w:hanging="360"/>
      </w:pPr>
      <w:rPr>
        <w:rFonts w:hint="default" w:ascii="Wingdings" w:hAnsi="Wingdings"/>
      </w:rPr>
    </w:lvl>
  </w:abstractNum>
  <w:abstractNum w:abstractNumId="7" w15:restartNumberingAfterBreak="0">
    <w:nsid w:val="40CE526C"/>
    <w:multiLevelType w:val="hybridMultilevel"/>
    <w:tmpl w:val="FCD2C962"/>
    <w:lvl w:ilvl="0" w:tplc="54722E8C">
      <w:start w:val="1"/>
      <w:numFmt w:val="decimal"/>
      <w:lvlText w:val="%1.)"/>
      <w:lvlJc w:val="left"/>
      <w:pPr>
        <w:ind w:left="828" w:hanging="360"/>
      </w:pPr>
      <w:rPr>
        <w:rFonts w:hint="default"/>
      </w:rPr>
    </w:lvl>
    <w:lvl w:ilvl="1" w:tplc="0C090019">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8" w15:restartNumberingAfterBreak="0">
    <w:nsid w:val="4603F348"/>
    <w:multiLevelType w:val="hybridMultilevel"/>
    <w:tmpl w:val="CE52DC5C"/>
    <w:lvl w:ilvl="0" w:tplc="3AEA924C">
      <w:start w:val="1"/>
      <w:numFmt w:val="bullet"/>
      <w:lvlText w:val=""/>
      <w:lvlJc w:val="left"/>
      <w:pPr>
        <w:ind w:left="468" w:hanging="360"/>
      </w:pPr>
      <w:rPr>
        <w:rFonts w:hint="default" w:ascii="Symbol" w:hAnsi="Symbol"/>
      </w:rPr>
    </w:lvl>
    <w:lvl w:ilvl="1" w:tplc="FAECF4EC">
      <w:start w:val="1"/>
      <w:numFmt w:val="bullet"/>
      <w:lvlText w:val="o"/>
      <w:lvlJc w:val="left"/>
      <w:pPr>
        <w:ind w:left="1188" w:hanging="360"/>
      </w:pPr>
      <w:rPr>
        <w:rFonts w:hint="default" w:ascii="Courier New" w:hAnsi="Courier New"/>
      </w:rPr>
    </w:lvl>
    <w:lvl w:ilvl="2" w:tplc="96722040">
      <w:start w:val="1"/>
      <w:numFmt w:val="bullet"/>
      <w:lvlText w:val=""/>
      <w:lvlJc w:val="left"/>
      <w:pPr>
        <w:ind w:left="1908" w:hanging="360"/>
      </w:pPr>
      <w:rPr>
        <w:rFonts w:hint="default" w:ascii="Wingdings" w:hAnsi="Wingdings"/>
      </w:rPr>
    </w:lvl>
    <w:lvl w:ilvl="3" w:tplc="9C0CECC6">
      <w:start w:val="1"/>
      <w:numFmt w:val="bullet"/>
      <w:lvlText w:val=""/>
      <w:lvlJc w:val="left"/>
      <w:pPr>
        <w:ind w:left="2628" w:hanging="360"/>
      </w:pPr>
      <w:rPr>
        <w:rFonts w:hint="default" w:ascii="Symbol" w:hAnsi="Symbol"/>
      </w:rPr>
    </w:lvl>
    <w:lvl w:ilvl="4" w:tplc="290AE364">
      <w:start w:val="1"/>
      <w:numFmt w:val="bullet"/>
      <w:lvlText w:val="o"/>
      <w:lvlJc w:val="left"/>
      <w:pPr>
        <w:ind w:left="3348" w:hanging="360"/>
      </w:pPr>
      <w:rPr>
        <w:rFonts w:hint="default" w:ascii="Courier New" w:hAnsi="Courier New"/>
      </w:rPr>
    </w:lvl>
    <w:lvl w:ilvl="5" w:tplc="F3C8F6EC">
      <w:start w:val="1"/>
      <w:numFmt w:val="bullet"/>
      <w:lvlText w:val=""/>
      <w:lvlJc w:val="left"/>
      <w:pPr>
        <w:ind w:left="4068" w:hanging="360"/>
      </w:pPr>
      <w:rPr>
        <w:rFonts w:hint="default" w:ascii="Wingdings" w:hAnsi="Wingdings"/>
      </w:rPr>
    </w:lvl>
    <w:lvl w:ilvl="6" w:tplc="679EA194">
      <w:start w:val="1"/>
      <w:numFmt w:val="bullet"/>
      <w:lvlText w:val=""/>
      <w:lvlJc w:val="left"/>
      <w:pPr>
        <w:ind w:left="4788" w:hanging="360"/>
      </w:pPr>
      <w:rPr>
        <w:rFonts w:hint="default" w:ascii="Symbol" w:hAnsi="Symbol"/>
      </w:rPr>
    </w:lvl>
    <w:lvl w:ilvl="7" w:tplc="383CAB9A">
      <w:start w:val="1"/>
      <w:numFmt w:val="bullet"/>
      <w:lvlText w:val="o"/>
      <w:lvlJc w:val="left"/>
      <w:pPr>
        <w:ind w:left="5508" w:hanging="360"/>
      </w:pPr>
      <w:rPr>
        <w:rFonts w:hint="default" w:ascii="Courier New" w:hAnsi="Courier New"/>
      </w:rPr>
    </w:lvl>
    <w:lvl w:ilvl="8" w:tplc="A034703E">
      <w:start w:val="1"/>
      <w:numFmt w:val="bullet"/>
      <w:lvlText w:val=""/>
      <w:lvlJc w:val="left"/>
      <w:pPr>
        <w:ind w:left="6228" w:hanging="360"/>
      </w:pPr>
      <w:rPr>
        <w:rFonts w:hint="default" w:ascii="Wingdings" w:hAnsi="Wingdings"/>
      </w:rPr>
    </w:lvl>
  </w:abstractNum>
  <w:abstractNum w:abstractNumId="9" w15:restartNumberingAfterBreak="0">
    <w:nsid w:val="4C995670"/>
    <w:multiLevelType w:val="multilevel"/>
    <w:tmpl w:val="B1AC8862"/>
    <w:lvl w:ilvl="0">
      <w:start w:val="8"/>
      <w:numFmt w:val="decimal"/>
      <w:lvlText w:val="%1"/>
      <w:lvlJc w:val="left"/>
      <w:pPr>
        <w:ind w:left="460" w:hanging="460"/>
      </w:pPr>
      <w:rPr>
        <w:rFonts w:hint="default"/>
      </w:rPr>
    </w:lvl>
    <w:lvl w:ilvl="1">
      <w:start w:val="4"/>
      <w:numFmt w:val="decimal"/>
      <w:lvlText w:val="%1.%2"/>
      <w:lvlJc w:val="left"/>
      <w:pPr>
        <w:ind w:left="694" w:hanging="460"/>
      </w:pPr>
      <w:rPr>
        <w:rFonts w:hint="default"/>
      </w:rPr>
    </w:lvl>
    <w:lvl w:ilvl="2">
      <w:start w:val="1"/>
      <w:numFmt w:val="decimal"/>
      <w:lvlText w:val="%1.%2.%3"/>
      <w:lvlJc w:val="left"/>
      <w:pPr>
        <w:ind w:left="1188" w:hanging="720"/>
      </w:pPr>
      <w:rPr>
        <w:rFonts w:hint="default"/>
      </w:rPr>
    </w:lvl>
    <w:lvl w:ilvl="3">
      <w:start w:val="1"/>
      <w:numFmt w:val="decimal"/>
      <w:lvlText w:val="%1.%2.%3.%4"/>
      <w:lvlJc w:val="left"/>
      <w:pPr>
        <w:ind w:left="1422" w:hanging="72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78" w:hanging="1440"/>
      </w:pPr>
      <w:rPr>
        <w:rFonts w:hint="default"/>
      </w:rPr>
    </w:lvl>
    <w:lvl w:ilvl="8">
      <w:start w:val="1"/>
      <w:numFmt w:val="decimal"/>
      <w:lvlText w:val="%1.%2.%3.%4.%5.%6.%7.%8.%9"/>
      <w:lvlJc w:val="left"/>
      <w:pPr>
        <w:ind w:left="3672" w:hanging="1800"/>
      </w:pPr>
      <w:rPr>
        <w:rFonts w:hint="default"/>
      </w:rPr>
    </w:lvl>
  </w:abstractNum>
  <w:abstractNum w:abstractNumId="10" w15:restartNumberingAfterBreak="0">
    <w:nsid w:val="582240B1"/>
    <w:multiLevelType w:val="hybridMultilevel"/>
    <w:tmpl w:val="5964A694"/>
    <w:lvl w:ilvl="0" w:tplc="F0569910">
      <w:start w:val="1"/>
      <w:numFmt w:val="bullet"/>
      <w:lvlText w:val=""/>
      <w:lvlJc w:val="left"/>
      <w:pPr>
        <w:ind w:left="468" w:hanging="360"/>
      </w:pPr>
      <w:rPr>
        <w:rFonts w:hint="default" w:ascii="Symbol" w:hAnsi="Symbol"/>
      </w:rPr>
    </w:lvl>
    <w:lvl w:ilvl="1" w:tplc="91A4EA3A">
      <w:start w:val="1"/>
      <w:numFmt w:val="bullet"/>
      <w:lvlText w:val="o"/>
      <w:lvlJc w:val="left"/>
      <w:pPr>
        <w:ind w:left="1188" w:hanging="360"/>
      </w:pPr>
      <w:rPr>
        <w:rFonts w:hint="default" w:ascii="Courier New" w:hAnsi="Courier New"/>
      </w:rPr>
    </w:lvl>
    <w:lvl w:ilvl="2" w:tplc="5998B14C">
      <w:start w:val="1"/>
      <w:numFmt w:val="bullet"/>
      <w:lvlText w:val=""/>
      <w:lvlJc w:val="left"/>
      <w:pPr>
        <w:ind w:left="1908" w:hanging="360"/>
      </w:pPr>
      <w:rPr>
        <w:rFonts w:hint="default" w:ascii="Wingdings" w:hAnsi="Wingdings"/>
      </w:rPr>
    </w:lvl>
    <w:lvl w:ilvl="3" w:tplc="3F3C5F80">
      <w:start w:val="1"/>
      <w:numFmt w:val="bullet"/>
      <w:lvlText w:val=""/>
      <w:lvlJc w:val="left"/>
      <w:pPr>
        <w:ind w:left="2628" w:hanging="360"/>
      </w:pPr>
      <w:rPr>
        <w:rFonts w:hint="default" w:ascii="Symbol" w:hAnsi="Symbol"/>
      </w:rPr>
    </w:lvl>
    <w:lvl w:ilvl="4" w:tplc="15C22EA0">
      <w:start w:val="1"/>
      <w:numFmt w:val="bullet"/>
      <w:lvlText w:val="o"/>
      <w:lvlJc w:val="left"/>
      <w:pPr>
        <w:ind w:left="3348" w:hanging="360"/>
      </w:pPr>
      <w:rPr>
        <w:rFonts w:hint="default" w:ascii="Courier New" w:hAnsi="Courier New"/>
      </w:rPr>
    </w:lvl>
    <w:lvl w:ilvl="5" w:tplc="0CEAAE4C">
      <w:start w:val="1"/>
      <w:numFmt w:val="bullet"/>
      <w:lvlText w:val=""/>
      <w:lvlJc w:val="left"/>
      <w:pPr>
        <w:ind w:left="4068" w:hanging="360"/>
      </w:pPr>
      <w:rPr>
        <w:rFonts w:hint="default" w:ascii="Wingdings" w:hAnsi="Wingdings"/>
      </w:rPr>
    </w:lvl>
    <w:lvl w:ilvl="6" w:tplc="4B04454E">
      <w:start w:val="1"/>
      <w:numFmt w:val="bullet"/>
      <w:lvlText w:val=""/>
      <w:lvlJc w:val="left"/>
      <w:pPr>
        <w:ind w:left="4788" w:hanging="360"/>
      </w:pPr>
      <w:rPr>
        <w:rFonts w:hint="default" w:ascii="Symbol" w:hAnsi="Symbol"/>
      </w:rPr>
    </w:lvl>
    <w:lvl w:ilvl="7" w:tplc="4D844F60">
      <w:start w:val="1"/>
      <w:numFmt w:val="bullet"/>
      <w:lvlText w:val="o"/>
      <w:lvlJc w:val="left"/>
      <w:pPr>
        <w:ind w:left="5508" w:hanging="360"/>
      </w:pPr>
      <w:rPr>
        <w:rFonts w:hint="default" w:ascii="Courier New" w:hAnsi="Courier New"/>
      </w:rPr>
    </w:lvl>
    <w:lvl w:ilvl="8" w:tplc="71266046">
      <w:start w:val="1"/>
      <w:numFmt w:val="bullet"/>
      <w:lvlText w:val=""/>
      <w:lvlJc w:val="left"/>
      <w:pPr>
        <w:ind w:left="6228" w:hanging="360"/>
      </w:pPr>
      <w:rPr>
        <w:rFonts w:hint="default" w:ascii="Wingdings" w:hAnsi="Wingdings"/>
      </w:rPr>
    </w:lvl>
  </w:abstractNum>
  <w:abstractNum w:abstractNumId="11" w15:restartNumberingAfterBreak="0">
    <w:nsid w:val="5A8F003B"/>
    <w:multiLevelType w:val="multilevel"/>
    <w:tmpl w:val="8CAC350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AF4080E"/>
    <w:multiLevelType w:val="hybridMultilevel"/>
    <w:tmpl w:val="4ADC4B84"/>
    <w:lvl w:ilvl="0" w:tplc="0C090001">
      <w:start w:val="1"/>
      <w:numFmt w:val="bullet"/>
      <w:lvlText w:val=""/>
      <w:lvlJc w:val="left"/>
      <w:pPr>
        <w:ind w:left="1188" w:hanging="360"/>
      </w:pPr>
      <w:rPr>
        <w:rFonts w:hint="default" w:ascii="Symbol" w:hAnsi="Symbol"/>
      </w:rPr>
    </w:lvl>
    <w:lvl w:ilvl="1" w:tplc="0C090003" w:tentative="1">
      <w:start w:val="1"/>
      <w:numFmt w:val="bullet"/>
      <w:lvlText w:val="o"/>
      <w:lvlJc w:val="left"/>
      <w:pPr>
        <w:ind w:left="1908" w:hanging="360"/>
      </w:pPr>
      <w:rPr>
        <w:rFonts w:hint="default" w:ascii="Courier New" w:hAnsi="Courier New" w:cs="Courier New"/>
      </w:rPr>
    </w:lvl>
    <w:lvl w:ilvl="2" w:tplc="0C090005" w:tentative="1">
      <w:start w:val="1"/>
      <w:numFmt w:val="bullet"/>
      <w:lvlText w:val=""/>
      <w:lvlJc w:val="left"/>
      <w:pPr>
        <w:ind w:left="2628" w:hanging="360"/>
      </w:pPr>
      <w:rPr>
        <w:rFonts w:hint="default" w:ascii="Wingdings" w:hAnsi="Wingdings"/>
      </w:rPr>
    </w:lvl>
    <w:lvl w:ilvl="3" w:tplc="0C090001" w:tentative="1">
      <w:start w:val="1"/>
      <w:numFmt w:val="bullet"/>
      <w:lvlText w:val=""/>
      <w:lvlJc w:val="left"/>
      <w:pPr>
        <w:ind w:left="3348" w:hanging="360"/>
      </w:pPr>
      <w:rPr>
        <w:rFonts w:hint="default" w:ascii="Symbol" w:hAnsi="Symbol"/>
      </w:rPr>
    </w:lvl>
    <w:lvl w:ilvl="4" w:tplc="0C090003" w:tentative="1">
      <w:start w:val="1"/>
      <w:numFmt w:val="bullet"/>
      <w:lvlText w:val="o"/>
      <w:lvlJc w:val="left"/>
      <w:pPr>
        <w:ind w:left="4068" w:hanging="360"/>
      </w:pPr>
      <w:rPr>
        <w:rFonts w:hint="default" w:ascii="Courier New" w:hAnsi="Courier New" w:cs="Courier New"/>
      </w:rPr>
    </w:lvl>
    <w:lvl w:ilvl="5" w:tplc="0C090005" w:tentative="1">
      <w:start w:val="1"/>
      <w:numFmt w:val="bullet"/>
      <w:lvlText w:val=""/>
      <w:lvlJc w:val="left"/>
      <w:pPr>
        <w:ind w:left="4788" w:hanging="360"/>
      </w:pPr>
      <w:rPr>
        <w:rFonts w:hint="default" w:ascii="Wingdings" w:hAnsi="Wingdings"/>
      </w:rPr>
    </w:lvl>
    <w:lvl w:ilvl="6" w:tplc="0C090001" w:tentative="1">
      <w:start w:val="1"/>
      <w:numFmt w:val="bullet"/>
      <w:lvlText w:val=""/>
      <w:lvlJc w:val="left"/>
      <w:pPr>
        <w:ind w:left="5508" w:hanging="360"/>
      </w:pPr>
      <w:rPr>
        <w:rFonts w:hint="default" w:ascii="Symbol" w:hAnsi="Symbol"/>
      </w:rPr>
    </w:lvl>
    <w:lvl w:ilvl="7" w:tplc="0C090003" w:tentative="1">
      <w:start w:val="1"/>
      <w:numFmt w:val="bullet"/>
      <w:lvlText w:val="o"/>
      <w:lvlJc w:val="left"/>
      <w:pPr>
        <w:ind w:left="6228" w:hanging="360"/>
      </w:pPr>
      <w:rPr>
        <w:rFonts w:hint="default" w:ascii="Courier New" w:hAnsi="Courier New" w:cs="Courier New"/>
      </w:rPr>
    </w:lvl>
    <w:lvl w:ilvl="8" w:tplc="0C090005" w:tentative="1">
      <w:start w:val="1"/>
      <w:numFmt w:val="bullet"/>
      <w:lvlText w:val=""/>
      <w:lvlJc w:val="left"/>
      <w:pPr>
        <w:ind w:left="6948" w:hanging="360"/>
      </w:pPr>
      <w:rPr>
        <w:rFonts w:hint="default" w:ascii="Wingdings" w:hAnsi="Wingdings"/>
      </w:rPr>
    </w:lvl>
  </w:abstractNum>
  <w:abstractNum w:abstractNumId="13" w15:restartNumberingAfterBreak="0">
    <w:nsid w:val="5E1EEC4C"/>
    <w:multiLevelType w:val="hybridMultilevel"/>
    <w:tmpl w:val="A68606FA"/>
    <w:lvl w:ilvl="0" w:tplc="15025518">
      <w:start w:val="1"/>
      <w:numFmt w:val="decimal"/>
      <w:lvlText w:val="%1."/>
      <w:lvlJc w:val="left"/>
      <w:pPr>
        <w:ind w:left="1080" w:hanging="360"/>
      </w:pPr>
    </w:lvl>
    <w:lvl w:ilvl="1" w:tplc="F15CED56">
      <w:start w:val="1"/>
      <w:numFmt w:val="lowerLetter"/>
      <w:lvlText w:val="%2."/>
      <w:lvlJc w:val="left"/>
      <w:pPr>
        <w:ind w:left="1800" w:hanging="360"/>
      </w:pPr>
    </w:lvl>
    <w:lvl w:ilvl="2" w:tplc="7A164480">
      <w:start w:val="1"/>
      <w:numFmt w:val="lowerRoman"/>
      <w:lvlText w:val="%3."/>
      <w:lvlJc w:val="right"/>
      <w:pPr>
        <w:ind w:left="2520" w:hanging="180"/>
      </w:pPr>
    </w:lvl>
    <w:lvl w:ilvl="3" w:tplc="53A2D6E8">
      <w:start w:val="1"/>
      <w:numFmt w:val="decimal"/>
      <w:lvlText w:val="%4."/>
      <w:lvlJc w:val="left"/>
      <w:pPr>
        <w:ind w:left="3240" w:hanging="360"/>
      </w:pPr>
    </w:lvl>
    <w:lvl w:ilvl="4" w:tplc="293A0FE8">
      <w:start w:val="1"/>
      <w:numFmt w:val="lowerLetter"/>
      <w:lvlText w:val="%5."/>
      <w:lvlJc w:val="left"/>
      <w:pPr>
        <w:ind w:left="3960" w:hanging="360"/>
      </w:pPr>
    </w:lvl>
    <w:lvl w:ilvl="5" w:tplc="7BC849E4">
      <w:start w:val="1"/>
      <w:numFmt w:val="lowerRoman"/>
      <w:lvlText w:val="%6."/>
      <w:lvlJc w:val="right"/>
      <w:pPr>
        <w:ind w:left="4680" w:hanging="180"/>
      </w:pPr>
    </w:lvl>
    <w:lvl w:ilvl="6" w:tplc="FCA04A3A">
      <w:start w:val="1"/>
      <w:numFmt w:val="decimal"/>
      <w:lvlText w:val="%7."/>
      <w:lvlJc w:val="left"/>
      <w:pPr>
        <w:ind w:left="5400" w:hanging="360"/>
      </w:pPr>
    </w:lvl>
    <w:lvl w:ilvl="7" w:tplc="2B24714A">
      <w:start w:val="1"/>
      <w:numFmt w:val="lowerLetter"/>
      <w:lvlText w:val="%8."/>
      <w:lvlJc w:val="left"/>
      <w:pPr>
        <w:ind w:left="6120" w:hanging="360"/>
      </w:pPr>
    </w:lvl>
    <w:lvl w:ilvl="8" w:tplc="9E663402">
      <w:start w:val="1"/>
      <w:numFmt w:val="lowerRoman"/>
      <w:lvlText w:val="%9."/>
      <w:lvlJc w:val="right"/>
      <w:pPr>
        <w:ind w:left="6840" w:hanging="180"/>
      </w:pPr>
    </w:lvl>
  </w:abstractNum>
  <w:abstractNum w:abstractNumId="14" w15:restartNumberingAfterBreak="0">
    <w:nsid w:val="6F84572B"/>
    <w:multiLevelType w:val="hybridMultilevel"/>
    <w:tmpl w:val="3A80BD08"/>
    <w:lvl w:ilvl="0" w:tplc="7E9ED55C">
      <w:start w:val="1"/>
      <w:numFmt w:val="bullet"/>
      <w:lvlText w:val=""/>
      <w:lvlJc w:val="left"/>
      <w:pPr>
        <w:ind w:left="468" w:hanging="360"/>
      </w:pPr>
      <w:rPr>
        <w:rFonts w:hint="default" w:ascii="Symbol" w:hAnsi="Symbol"/>
      </w:rPr>
    </w:lvl>
    <w:lvl w:ilvl="1" w:tplc="E4088356">
      <w:start w:val="1"/>
      <w:numFmt w:val="bullet"/>
      <w:lvlText w:val="o"/>
      <w:lvlJc w:val="left"/>
      <w:pPr>
        <w:ind w:left="1188" w:hanging="360"/>
      </w:pPr>
      <w:rPr>
        <w:rFonts w:hint="default" w:ascii="Courier New" w:hAnsi="Courier New"/>
      </w:rPr>
    </w:lvl>
    <w:lvl w:ilvl="2" w:tplc="FB42AA5A">
      <w:start w:val="1"/>
      <w:numFmt w:val="bullet"/>
      <w:lvlText w:val=""/>
      <w:lvlJc w:val="left"/>
      <w:pPr>
        <w:ind w:left="1908" w:hanging="360"/>
      </w:pPr>
      <w:rPr>
        <w:rFonts w:hint="default" w:ascii="Wingdings" w:hAnsi="Wingdings"/>
      </w:rPr>
    </w:lvl>
    <w:lvl w:ilvl="3" w:tplc="C99AAC0E">
      <w:start w:val="1"/>
      <w:numFmt w:val="bullet"/>
      <w:lvlText w:val=""/>
      <w:lvlJc w:val="left"/>
      <w:pPr>
        <w:ind w:left="2628" w:hanging="360"/>
      </w:pPr>
      <w:rPr>
        <w:rFonts w:hint="default" w:ascii="Symbol" w:hAnsi="Symbol"/>
      </w:rPr>
    </w:lvl>
    <w:lvl w:ilvl="4" w:tplc="0BBC9FA8">
      <w:start w:val="1"/>
      <w:numFmt w:val="bullet"/>
      <w:lvlText w:val="o"/>
      <w:lvlJc w:val="left"/>
      <w:pPr>
        <w:ind w:left="3348" w:hanging="360"/>
      </w:pPr>
      <w:rPr>
        <w:rFonts w:hint="default" w:ascii="Courier New" w:hAnsi="Courier New"/>
      </w:rPr>
    </w:lvl>
    <w:lvl w:ilvl="5" w:tplc="62A856DC">
      <w:start w:val="1"/>
      <w:numFmt w:val="bullet"/>
      <w:lvlText w:val=""/>
      <w:lvlJc w:val="left"/>
      <w:pPr>
        <w:ind w:left="4068" w:hanging="360"/>
      </w:pPr>
      <w:rPr>
        <w:rFonts w:hint="default" w:ascii="Wingdings" w:hAnsi="Wingdings"/>
      </w:rPr>
    </w:lvl>
    <w:lvl w:ilvl="6" w:tplc="AA0E73DA">
      <w:start w:val="1"/>
      <w:numFmt w:val="bullet"/>
      <w:lvlText w:val=""/>
      <w:lvlJc w:val="left"/>
      <w:pPr>
        <w:ind w:left="4788" w:hanging="360"/>
      </w:pPr>
      <w:rPr>
        <w:rFonts w:hint="default" w:ascii="Symbol" w:hAnsi="Symbol"/>
      </w:rPr>
    </w:lvl>
    <w:lvl w:ilvl="7" w:tplc="0776A9AC">
      <w:start w:val="1"/>
      <w:numFmt w:val="bullet"/>
      <w:lvlText w:val="o"/>
      <w:lvlJc w:val="left"/>
      <w:pPr>
        <w:ind w:left="5508" w:hanging="360"/>
      </w:pPr>
      <w:rPr>
        <w:rFonts w:hint="default" w:ascii="Courier New" w:hAnsi="Courier New"/>
      </w:rPr>
    </w:lvl>
    <w:lvl w:ilvl="8" w:tplc="ABAC84AA">
      <w:start w:val="1"/>
      <w:numFmt w:val="bullet"/>
      <w:lvlText w:val=""/>
      <w:lvlJc w:val="left"/>
      <w:pPr>
        <w:ind w:left="6228" w:hanging="360"/>
      </w:pPr>
      <w:rPr>
        <w:rFonts w:hint="default" w:ascii="Wingdings" w:hAnsi="Wingdings"/>
      </w:rPr>
    </w:lvl>
  </w:abstractNum>
  <w:abstractNum w:abstractNumId="15" w15:restartNumberingAfterBreak="0">
    <w:nsid w:val="71587CA6"/>
    <w:multiLevelType w:val="multilevel"/>
    <w:tmpl w:val="212A8C16"/>
    <w:lvl w:ilvl="0">
      <w:start w:val="8"/>
      <w:numFmt w:val="decimal"/>
      <w:lvlText w:val="%1."/>
      <w:lvlJc w:val="left"/>
      <w:pPr>
        <w:ind w:left="360" w:hanging="360"/>
      </w:pPr>
      <w:rPr>
        <w:rFonts w:hint="default"/>
      </w:rPr>
    </w:lvl>
    <w:lvl w:ilvl="1">
      <w:start w:val="1"/>
      <w:numFmt w:val="decimal"/>
      <w:lvlText w:val="%1.%2)"/>
      <w:lvlJc w:val="left"/>
      <w:pPr>
        <w:ind w:left="828" w:hanging="360"/>
      </w:pPr>
      <w:rPr>
        <w:rFonts w:hint="default"/>
        <w:b w:val="0"/>
        <w:bCs w:val="0"/>
      </w:rPr>
    </w:lvl>
    <w:lvl w:ilvl="2">
      <w:start w:val="1"/>
      <w:numFmt w:val="decimal"/>
      <w:lvlText w:val="%1.%2)%3."/>
      <w:lvlJc w:val="left"/>
      <w:pPr>
        <w:ind w:left="1656" w:hanging="720"/>
      </w:pPr>
      <w:rPr>
        <w:rFonts w:hint="default"/>
      </w:rPr>
    </w:lvl>
    <w:lvl w:ilvl="3">
      <w:start w:val="1"/>
      <w:numFmt w:val="decimal"/>
      <w:lvlText w:val="%1.%2)%3.%4."/>
      <w:lvlJc w:val="left"/>
      <w:pPr>
        <w:ind w:left="2124" w:hanging="72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420" w:hanging="108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4716" w:hanging="1440"/>
      </w:pPr>
      <w:rPr>
        <w:rFonts w:hint="default"/>
      </w:rPr>
    </w:lvl>
    <w:lvl w:ilvl="8">
      <w:start w:val="1"/>
      <w:numFmt w:val="decimal"/>
      <w:lvlText w:val="%1.%2)%3.%4.%5.%6.%7.%8.%9."/>
      <w:lvlJc w:val="left"/>
      <w:pPr>
        <w:ind w:left="5544" w:hanging="1800"/>
      </w:pPr>
      <w:rPr>
        <w:rFonts w:hint="default"/>
      </w:rPr>
    </w:lvl>
  </w:abstractNum>
  <w:abstractNum w:abstractNumId="16" w15:restartNumberingAfterBreak="0">
    <w:nsid w:val="727650C8"/>
    <w:multiLevelType w:val="hybridMultilevel"/>
    <w:tmpl w:val="D1727908"/>
    <w:lvl w:ilvl="0" w:tplc="AA0AC882">
      <w:start w:val="1"/>
      <w:numFmt w:val="decimal"/>
      <w:lvlText w:val="%1."/>
      <w:lvlJc w:val="left"/>
      <w:pPr>
        <w:ind w:left="1080" w:hanging="360"/>
      </w:pPr>
    </w:lvl>
    <w:lvl w:ilvl="1" w:tplc="9580BAD0">
      <w:start w:val="1"/>
      <w:numFmt w:val="lowerLetter"/>
      <w:lvlText w:val="%2."/>
      <w:lvlJc w:val="left"/>
      <w:pPr>
        <w:ind w:left="1800" w:hanging="360"/>
      </w:pPr>
    </w:lvl>
    <w:lvl w:ilvl="2" w:tplc="3A9E1CD4">
      <w:start w:val="1"/>
      <w:numFmt w:val="lowerRoman"/>
      <w:lvlText w:val="%3."/>
      <w:lvlJc w:val="right"/>
      <w:pPr>
        <w:ind w:left="2520" w:hanging="180"/>
      </w:pPr>
    </w:lvl>
    <w:lvl w:ilvl="3" w:tplc="2FD694DC">
      <w:start w:val="1"/>
      <w:numFmt w:val="decimal"/>
      <w:lvlText w:val="%4."/>
      <w:lvlJc w:val="left"/>
      <w:pPr>
        <w:ind w:left="3240" w:hanging="360"/>
      </w:pPr>
    </w:lvl>
    <w:lvl w:ilvl="4" w:tplc="2968F40E">
      <w:start w:val="1"/>
      <w:numFmt w:val="lowerLetter"/>
      <w:lvlText w:val="%5."/>
      <w:lvlJc w:val="left"/>
      <w:pPr>
        <w:ind w:left="3960" w:hanging="360"/>
      </w:pPr>
    </w:lvl>
    <w:lvl w:ilvl="5" w:tplc="84A2A932">
      <w:start w:val="1"/>
      <w:numFmt w:val="lowerRoman"/>
      <w:lvlText w:val="%6."/>
      <w:lvlJc w:val="right"/>
      <w:pPr>
        <w:ind w:left="4680" w:hanging="180"/>
      </w:pPr>
    </w:lvl>
    <w:lvl w:ilvl="6" w:tplc="956AA374">
      <w:start w:val="1"/>
      <w:numFmt w:val="decimal"/>
      <w:lvlText w:val="%7."/>
      <w:lvlJc w:val="left"/>
      <w:pPr>
        <w:ind w:left="5400" w:hanging="360"/>
      </w:pPr>
    </w:lvl>
    <w:lvl w:ilvl="7" w:tplc="20F6EC3A">
      <w:start w:val="1"/>
      <w:numFmt w:val="lowerLetter"/>
      <w:lvlText w:val="%8."/>
      <w:lvlJc w:val="left"/>
      <w:pPr>
        <w:ind w:left="6120" w:hanging="360"/>
      </w:pPr>
    </w:lvl>
    <w:lvl w:ilvl="8" w:tplc="2D42A4FC">
      <w:start w:val="1"/>
      <w:numFmt w:val="lowerRoman"/>
      <w:lvlText w:val="%9."/>
      <w:lvlJc w:val="right"/>
      <w:pPr>
        <w:ind w:left="6840" w:hanging="180"/>
      </w:pPr>
    </w:lvl>
  </w:abstractNum>
  <w:abstractNum w:abstractNumId="17" w15:restartNumberingAfterBreak="0">
    <w:nsid w:val="75883B18"/>
    <w:multiLevelType w:val="hybridMultilevel"/>
    <w:tmpl w:val="A42E121E"/>
    <w:lvl w:ilvl="0" w:tplc="FEB29F66">
      <w:start w:val="1"/>
      <w:numFmt w:val="lowerLetter"/>
      <w:lvlText w:val="(%1)"/>
      <w:lvlJc w:val="left"/>
      <w:pPr>
        <w:ind w:left="828" w:hanging="360"/>
      </w:pPr>
      <w:rPr>
        <w:rFonts w:hint="default"/>
      </w:r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18" w15:restartNumberingAfterBreak="0">
    <w:nsid w:val="77BAE5FA"/>
    <w:multiLevelType w:val="hybridMultilevel"/>
    <w:tmpl w:val="1F1A9A36"/>
    <w:lvl w:ilvl="0" w:tplc="B38461A0">
      <w:start w:val="1"/>
      <w:numFmt w:val="lowerLetter"/>
      <w:lvlText w:val="%1."/>
      <w:lvlJc w:val="left"/>
      <w:pPr>
        <w:ind w:left="1440" w:hanging="360"/>
      </w:pPr>
    </w:lvl>
    <w:lvl w:ilvl="1" w:tplc="998E4640">
      <w:start w:val="1"/>
      <w:numFmt w:val="lowerLetter"/>
      <w:lvlText w:val="%2."/>
      <w:lvlJc w:val="left"/>
      <w:pPr>
        <w:ind w:left="2160" w:hanging="360"/>
      </w:pPr>
    </w:lvl>
    <w:lvl w:ilvl="2" w:tplc="6DA2658E">
      <w:start w:val="1"/>
      <w:numFmt w:val="lowerRoman"/>
      <w:lvlText w:val="%3."/>
      <w:lvlJc w:val="right"/>
      <w:pPr>
        <w:ind w:left="2880" w:hanging="180"/>
      </w:pPr>
    </w:lvl>
    <w:lvl w:ilvl="3" w:tplc="5A201ADC">
      <w:start w:val="1"/>
      <w:numFmt w:val="decimal"/>
      <w:lvlText w:val="%4."/>
      <w:lvlJc w:val="left"/>
      <w:pPr>
        <w:ind w:left="3600" w:hanging="360"/>
      </w:pPr>
    </w:lvl>
    <w:lvl w:ilvl="4" w:tplc="DA3CB788">
      <w:start w:val="1"/>
      <w:numFmt w:val="lowerLetter"/>
      <w:lvlText w:val="%5."/>
      <w:lvlJc w:val="left"/>
      <w:pPr>
        <w:ind w:left="4320" w:hanging="360"/>
      </w:pPr>
    </w:lvl>
    <w:lvl w:ilvl="5" w:tplc="699AC3B4">
      <w:start w:val="1"/>
      <w:numFmt w:val="lowerRoman"/>
      <w:lvlText w:val="%6."/>
      <w:lvlJc w:val="right"/>
      <w:pPr>
        <w:ind w:left="5040" w:hanging="180"/>
      </w:pPr>
    </w:lvl>
    <w:lvl w:ilvl="6" w:tplc="44D61E60">
      <w:start w:val="1"/>
      <w:numFmt w:val="decimal"/>
      <w:lvlText w:val="%7."/>
      <w:lvlJc w:val="left"/>
      <w:pPr>
        <w:ind w:left="5760" w:hanging="360"/>
      </w:pPr>
    </w:lvl>
    <w:lvl w:ilvl="7" w:tplc="B0542E06">
      <w:start w:val="1"/>
      <w:numFmt w:val="lowerLetter"/>
      <w:lvlText w:val="%8."/>
      <w:lvlJc w:val="left"/>
      <w:pPr>
        <w:ind w:left="6480" w:hanging="360"/>
      </w:pPr>
    </w:lvl>
    <w:lvl w:ilvl="8" w:tplc="1B1A3B3A">
      <w:start w:val="1"/>
      <w:numFmt w:val="lowerRoman"/>
      <w:lvlText w:val="%9."/>
      <w:lvlJc w:val="right"/>
      <w:pPr>
        <w:ind w:left="7200" w:hanging="180"/>
      </w:pPr>
    </w:lvl>
  </w:abstractNum>
  <w:num w:numId="1" w16cid:durableId="1357727683">
    <w:abstractNumId w:val="2"/>
  </w:num>
  <w:num w:numId="2" w16cid:durableId="780733684">
    <w:abstractNumId w:val="18"/>
  </w:num>
  <w:num w:numId="3" w16cid:durableId="326831582">
    <w:abstractNumId w:val="11"/>
  </w:num>
  <w:num w:numId="4" w16cid:durableId="1399788725">
    <w:abstractNumId w:val="6"/>
  </w:num>
  <w:num w:numId="5" w16cid:durableId="2083327689">
    <w:abstractNumId w:val="10"/>
  </w:num>
  <w:num w:numId="6" w16cid:durableId="1272201039">
    <w:abstractNumId w:val="14"/>
  </w:num>
  <w:num w:numId="7" w16cid:durableId="1377240110">
    <w:abstractNumId w:val="8"/>
  </w:num>
  <w:num w:numId="8" w16cid:durableId="2092846343">
    <w:abstractNumId w:val="5"/>
  </w:num>
  <w:num w:numId="9" w16cid:durableId="279999145">
    <w:abstractNumId w:val="16"/>
  </w:num>
  <w:num w:numId="10" w16cid:durableId="2061399248">
    <w:abstractNumId w:val="13"/>
  </w:num>
  <w:num w:numId="11" w16cid:durableId="120614486">
    <w:abstractNumId w:val="3"/>
  </w:num>
  <w:num w:numId="12" w16cid:durableId="1945720223">
    <w:abstractNumId w:val="4"/>
  </w:num>
  <w:num w:numId="13" w16cid:durableId="1715226361">
    <w:abstractNumId w:val="12"/>
  </w:num>
  <w:num w:numId="14" w16cid:durableId="612522615">
    <w:abstractNumId w:val="7"/>
  </w:num>
  <w:num w:numId="15" w16cid:durableId="1811096264">
    <w:abstractNumId w:val="0"/>
  </w:num>
  <w:num w:numId="16" w16cid:durableId="1796826919">
    <w:abstractNumId w:val="17"/>
  </w:num>
  <w:num w:numId="17" w16cid:durableId="249703778">
    <w:abstractNumId w:val="15"/>
  </w:num>
  <w:num w:numId="18" w16cid:durableId="1479565317">
    <w:abstractNumId w:val="9"/>
  </w:num>
  <w:num w:numId="19" w16cid:durableId="212934817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revisionView w:inkAnnotation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F92548F-2757-44D2-9C81-E97C6743A82F}"/>
    <w:docVar w:name="dgnword-eventsink" w:val="2367235073408"/>
    <w:docVar w:name="dgnword-lastRevisionsView" w:val="0"/>
  </w:docVars>
  <w:rsids>
    <w:rsidRoot w:val="00B86BEE"/>
    <w:rsid w:val="00003076"/>
    <w:rsid w:val="000060EA"/>
    <w:rsid w:val="00006446"/>
    <w:rsid w:val="00013274"/>
    <w:rsid w:val="00017B64"/>
    <w:rsid w:val="00023DF7"/>
    <w:rsid w:val="00023FDC"/>
    <w:rsid w:val="0002433D"/>
    <w:rsid w:val="00025A58"/>
    <w:rsid w:val="0003326A"/>
    <w:rsid w:val="000376BC"/>
    <w:rsid w:val="00040C2D"/>
    <w:rsid w:val="000440A7"/>
    <w:rsid w:val="0004432F"/>
    <w:rsid w:val="00047D79"/>
    <w:rsid w:val="00050E96"/>
    <w:rsid w:val="00051665"/>
    <w:rsid w:val="00051724"/>
    <w:rsid w:val="00051EA2"/>
    <w:rsid w:val="00057C88"/>
    <w:rsid w:val="0006402B"/>
    <w:rsid w:val="0006574C"/>
    <w:rsid w:val="00071C22"/>
    <w:rsid w:val="00074C80"/>
    <w:rsid w:val="00076B30"/>
    <w:rsid w:val="00080E2B"/>
    <w:rsid w:val="00081EF7"/>
    <w:rsid w:val="00086848"/>
    <w:rsid w:val="000AA7D4"/>
    <w:rsid w:val="000B2418"/>
    <w:rsid w:val="000B5520"/>
    <w:rsid w:val="000C0A0A"/>
    <w:rsid w:val="000C0A2B"/>
    <w:rsid w:val="000C53A9"/>
    <w:rsid w:val="000D11AC"/>
    <w:rsid w:val="000D4452"/>
    <w:rsid w:val="000D7467"/>
    <w:rsid w:val="000D761C"/>
    <w:rsid w:val="000D7BD9"/>
    <w:rsid w:val="000E0937"/>
    <w:rsid w:val="000E7057"/>
    <w:rsid w:val="000F1F9A"/>
    <w:rsid w:val="001017B7"/>
    <w:rsid w:val="001111BF"/>
    <w:rsid w:val="001157D6"/>
    <w:rsid w:val="00117C2F"/>
    <w:rsid w:val="00120C77"/>
    <w:rsid w:val="00121599"/>
    <w:rsid w:val="001315E8"/>
    <w:rsid w:val="001326F7"/>
    <w:rsid w:val="00133E79"/>
    <w:rsid w:val="0014088D"/>
    <w:rsid w:val="00142976"/>
    <w:rsid w:val="00142F65"/>
    <w:rsid w:val="00156E54"/>
    <w:rsid w:val="00157BE9"/>
    <w:rsid w:val="00160FD8"/>
    <w:rsid w:val="00167EB3"/>
    <w:rsid w:val="00175817"/>
    <w:rsid w:val="00176F5F"/>
    <w:rsid w:val="00177E61"/>
    <w:rsid w:val="00181552"/>
    <w:rsid w:val="00187C23"/>
    <w:rsid w:val="00191F81"/>
    <w:rsid w:val="001943F8"/>
    <w:rsid w:val="001A1033"/>
    <w:rsid w:val="001A382D"/>
    <w:rsid w:val="001A5CF2"/>
    <w:rsid w:val="001B3DB8"/>
    <w:rsid w:val="001B48F4"/>
    <w:rsid w:val="001B66F9"/>
    <w:rsid w:val="001C00EA"/>
    <w:rsid w:val="001C0835"/>
    <w:rsid w:val="001D12EA"/>
    <w:rsid w:val="001D183B"/>
    <w:rsid w:val="001D6D95"/>
    <w:rsid w:val="001D713D"/>
    <w:rsid w:val="001E26E3"/>
    <w:rsid w:val="001E2DAE"/>
    <w:rsid w:val="001E3CB2"/>
    <w:rsid w:val="001E54AB"/>
    <w:rsid w:val="001E57F4"/>
    <w:rsid w:val="001E65CD"/>
    <w:rsid w:val="001F1CED"/>
    <w:rsid w:val="001F56BF"/>
    <w:rsid w:val="0020198F"/>
    <w:rsid w:val="00210456"/>
    <w:rsid w:val="00212814"/>
    <w:rsid w:val="00213541"/>
    <w:rsid w:val="00214088"/>
    <w:rsid w:val="0021487A"/>
    <w:rsid w:val="00220405"/>
    <w:rsid w:val="00221B21"/>
    <w:rsid w:val="002243A3"/>
    <w:rsid w:val="00231618"/>
    <w:rsid w:val="00231EEA"/>
    <w:rsid w:val="00233B53"/>
    <w:rsid w:val="00233C6F"/>
    <w:rsid w:val="0023549D"/>
    <w:rsid w:val="0023584D"/>
    <w:rsid w:val="00237039"/>
    <w:rsid w:val="002424CF"/>
    <w:rsid w:val="0024390B"/>
    <w:rsid w:val="002445A7"/>
    <w:rsid w:val="00253393"/>
    <w:rsid w:val="002579FC"/>
    <w:rsid w:val="00260D2F"/>
    <w:rsid w:val="00274EB7"/>
    <w:rsid w:val="00275364"/>
    <w:rsid w:val="00277AE4"/>
    <w:rsid w:val="00280B45"/>
    <w:rsid w:val="00282961"/>
    <w:rsid w:val="00283523"/>
    <w:rsid w:val="002905BE"/>
    <w:rsid w:val="00292E4B"/>
    <w:rsid w:val="002A0233"/>
    <w:rsid w:val="002A19A4"/>
    <w:rsid w:val="002A379B"/>
    <w:rsid w:val="002A3EDE"/>
    <w:rsid w:val="002A60DC"/>
    <w:rsid w:val="002A708A"/>
    <w:rsid w:val="002A734B"/>
    <w:rsid w:val="002C4226"/>
    <w:rsid w:val="002C5F56"/>
    <w:rsid w:val="002D0B56"/>
    <w:rsid w:val="002D49D8"/>
    <w:rsid w:val="002E3ED2"/>
    <w:rsid w:val="002E71E7"/>
    <w:rsid w:val="002E7C91"/>
    <w:rsid w:val="002F4468"/>
    <w:rsid w:val="00303E53"/>
    <w:rsid w:val="00304541"/>
    <w:rsid w:val="00305C59"/>
    <w:rsid w:val="00306561"/>
    <w:rsid w:val="003066B8"/>
    <w:rsid w:val="0031020A"/>
    <w:rsid w:val="00312E19"/>
    <w:rsid w:val="003217D1"/>
    <w:rsid w:val="003218CF"/>
    <w:rsid w:val="00333E60"/>
    <w:rsid w:val="0033406B"/>
    <w:rsid w:val="00346122"/>
    <w:rsid w:val="00347F75"/>
    <w:rsid w:val="00354D3A"/>
    <w:rsid w:val="00357DF7"/>
    <w:rsid w:val="003620FE"/>
    <w:rsid w:val="00363D5A"/>
    <w:rsid w:val="0037142F"/>
    <w:rsid w:val="00371AC7"/>
    <w:rsid w:val="00371B44"/>
    <w:rsid w:val="00376380"/>
    <w:rsid w:val="00376722"/>
    <w:rsid w:val="00376E1F"/>
    <w:rsid w:val="00381576"/>
    <w:rsid w:val="00384A3C"/>
    <w:rsid w:val="00386450"/>
    <w:rsid w:val="00386AC2"/>
    <w:rsid w:val="003914ED"/>
    <w:rsid w:val="003914F1"/>
    <w:rsid w:val="00392484"/>
    <w:rsid w:val="00392719"/>
    <w:rsid w:val="0039712C"/>
    <w:rsid w:val="0039755B"/>
    <w:rsid w:val="003A3806"/>
    <w:rsid w:val="003A3C90"/>
    <w:rsid w:val="003A52FB"/>
    <w:rsid w:val="003B2D96"/>
    <w:rsid w:val="003B4549"/>
    <w:rsid w:val="003B45B1"/>
    <w:rsid w:val="003B4FDD"/>
    <w:rsid w:val="003B719A"/>
    <w:rsid w:val="003B752B"/>
    <w:rsid w:val="003C239F"/>
    <w:rsid w:val="003C77A1"/>
    <w:rsid w:val="003C7A1D"/>
    <w:rsid w:val="003D1991"/>
    <w:rsid w:val="003E074F"/>
    <w:rsid w:val="003E0FF4"/>
    <w:rsid w:val="003E5A43"/>
    <w:rsid w:val="003F0DF1"/>
    <w:rsid w:val="00400093"/>
    <w:rsid w:val="00401124"/>
    <w:rsid w:val="0040183C"/>
    <w:rsid w:val="00404204"/>
    <w:rsid w:val="00411F46"/>
    <w:rsid w:val="004139A0"/>
    <w:rsid w:val="0041602E"/>
    <w:rsid w:val="0041606E"/>
    <w:rsid w:val="0041703B"/>
    <w:rsid w:val="0042446B"/>
    <w:rsid w:val="00426A06"/>
    <w:rsid w:val="00426FD7"/>
    <w:rsid w:val="004272D0"/>
    <w:rsid w:val="0042BB42"/>
    <w:rsid w:val="004338C0"/>
    <w:rsid w:val="00436126"/>
    <w:rsid w:val="00436FA0"/>
    <w:rsid w:val="004425DD"/>
    <w:rsid w:val="004459DF"/>
    <w:rsid w:val="0045722E"/>
    <w:rsid w:val="00460F73"/>
    <w:rsid w:val="004616C5"/>
    <w:rsid w:val="00463372"/>
    <w:rsid w:val="00470EF3"/>
    <w:rsid w:val="004738C1"/>
    <w:rsid w:val="004746BA"/>
    <w:rsid w:val="00476E16"/>
    <w:rsid w:val="00480C1F"/>
    <w:rsid w:val="0049005C"/>
    <w:rsid w:val="00496247"/>
    <w:rsid w:val="0049648D"/>
    <w:rsid w:val="004A069A"/>
    <w:rsid w:val="004A0F79"/>
    <w:rsid w:val="004A42A5"/>
    <w:rsid w:val="004B178A"/>
    <w:rsid w:val="004B1ECE"/>
    <w:rsid w:val="004B3201"/>
    <w:rsid w:val="004B3542"/>
    <w:rsid w:val="004C3ED1"/>
    <w:rsid w:val="004C6088"/>
    <w:rsid w:val="004D04B3"/>
    <w:rsid w:val="004D2909"/>
    <w:rsid w:val="004E0A7D"/>
    <w:rsid w:val="004E0B53"/>
    <w:rsid w:val="004E1605"/>
    <w:rsid w:val="004E4E52"/>
    <w:rsid w:val="004E62CD"/>
    <w:rsid w:val="004F1929"/>
    <w:rsid w:val="004F6B6F"/>
    <w:rsid w:val="00504A20"/>
    <w:rsid w:val="00505519"/>
    <w:rsid w:val="00505A6F"/>
    <w:rsid w:val="0050680C"/>
    <w:rsid w:val="005100AE"/>
    <w:rsid w:val="00510B77"/>
    <w:rsid w:val="005130DF"/>
    <w:rsid w:val="005150AB"/>
    <w:rsid w:val="00515B4E"/>
    <w:rsid w:val="00521991"/>
    <w:rsid w:val="00525FD5"/>
    <w:rsid w:val="0052C8EF"/>
    <w:rsid w:val="0053325A"/>
    <w:rsid w:val="00537325"/>
    <w:rsid w:val="005451A0"/>
    <w:rsid w:val="00545809"/>
    <w:rsid w:val="0054657B"/>
    <w:rsid w:val="005526E7"/>
    <w:rsid w:val="005532A1"/>
    <w:rsid w:val="00562E62"/>
    <w:rsid w:val="00565567"/>
    <w:rsid w:val="00566B46"/>
    <w:rsid w:val="0058160E"/>
    <w:rsid w:val="00581C97"/>
    <w:rsid w:val="00584364"/>
    <w:rsid w:val="00586E26"/>
    <w:rsid w:val="00587ECF"/>
    <w:rsid w:val="005935F0"/>
    <w:rsid w:val="00595FB1"/>
    <w:rsid w:val="005A5C8A"/>
    <w:rsid w:val="005B5590"/>
    <w:rsid w:val="005B68E5"/>
    <w:rsid w:val="005C2FC9"/>
    <w:rsid w:val="005C6F75"/>
    <w:rsid w:val="005C78A4"/>
    <w:rsid w:val="005D1E27"/>
    <w:rsid w:val="005D3A9B"/>
    <w:rsid w:val="005D6FEF"/>
    <w:rsid w:val="005E5222"/>
    <w:rsid w:val="005E784E"/>
    <w:rsid w:val="005F027D"/>
    <w:rsid w:val="005F0DCD"/>
    <w:rsid w:val="005F7664"/>
    <w:rsid w:val="00613AE5"/>
    <w:rsid w:val="00615412"/>
    <w:rsid w:val="006156FD"/>
    <w:rsid w:val="00621DDF"/>
    <w:rsid w:val="006220ED"/>
    <w:rsid w:val="00622651"/>
    <w:rsid w:val="00622C07"/>
    <w:rsid w:val="00626272"/>
    <w:rsid w:val="00631A0C"/>
    <w:rsid w:val="00632CA6"/>
    <w:rsid w:val="00635D35"/>
    <w:rsid w:val="006369E4"/>
    <w:rsid w:val="0063733B"/>
    <w:rsid w:val="0064083D"/>
    <w:rsid w:val="006464C8"/>
    <w:rsid w:val="006473A4"/>
    <w:rsid w:val="00651838"/>
    <w:rsid w:val="0065195E"/>
    <w:rsid w:val="0065415B"/>
    <w:rsid w:val="00655EB8"/>
    <w:rsid w:val="00657D6F"/>
    <w:rsid w:val="00660064"/>
    <w:rsid w:val="006648FA"/>
    <w:rsid w:val="00671449"/>
    <w:rsid w:val="0067217D"/>
    <w:rsid w:val="006735E3"/>
    <w:rsid w:val="00674D79"/>
    <w:rsid w:val="0067669E"/>
    <w:rsid w:val="00677C69"/>
    <w:rsid w:val="00681467"/>
    <w:rsid w:val="00685374"/>
    <w:rsid w:val="00691219"/>
    <w:rsid w:val="00693702"/>
    <w:rsid w:val="00694915"/>
    <w:rsid w:val="006A0E10"/>
    <w:rsid w:val="006A1D43"/>
    <w:rsid w:val="006A22D8"/>
    <w:rsid w:val="006A559B"/>
    <w:rsid w:val="006B1B6B"/>
    <w:rsid w:val="006B3115"/>
    <w:rsid w:val="006B8861"/>
    <w:rsid w:val="006C09BC"/>
    <w:rsid w:val="006C0B4D"/>
    <w:rsid w:val="006D374A"/>
    <w:rsid w:val="006D726A"/>
    <w:rsid w:val="006D7428"/>
    <w:rsid w:val="006D7A91"/>
    <w:rsid w:val="006E092E"/>
    <w:rsid w:val="006F05AF"/>
    <w:rsid w:val="006F0694"/>
    <w:rsid w:val="006F34D4"/>
    <w:rsid w:val="006F3632"/>
    <w:rsid w:val="006F3BC0"/>
    <w:rsid w:val="006F6922"/>
    <w:rsid w:val="00701C2F"/>
    <w:rsid w:val="0070723F"/>
    <w:rsid w:val="00714190"/>
    <w:rsid w:val="00716E0F"/>
    <w:rsid w:val="00720185"/>
    <w:rsid w:val="00723A80"/>
    <w:rsid w:val="00723B9A"/>
    <w:rsid w:val="0072498F"/>
    <w:rsid w:val="00726D0A"/>
    <w:rsid w:val="0073140C"/>
    <w:rsid w:val="00731DBF"/>
    <w:rsid w:val="00732F15"/>
    <w:rsid w:val="00733F53"/>
    <w:rsid w:val="00735496"/>
    <w:rsid w:val="00735CA6"/>
    <w:rsid w:val="00737497"/>
    <w:rsid w:val="00757790"/>
    <w:rsid w:val="00760045"/>
    <w:rsid w:val="0076CF19"/>
    <w:rsid w:val="0077090E"/>
    <w:rsid w:val="0077103B"/>
    <w:rsid w:val="00771D59"/>
    <w:rsid w:val="00772BAE"/>
    <w:rsid w:val="0077427D"/>
    <w:rsid w:val="007744FD"/>
    <w:rsid w:val="00775B9B"/>
    <w:rsid w:val="00776890"/>
    <w:rsid w:val="00780A53"/>
    <w:rsid w:val="007817A0"/>
    <w:rsid w:val="007823E5"/>
    <w:rsid w:val="0078739D"/>
    <w:rsid w:val="0078D3A6"/>
    <w:rsid w:val="0079439C"/>
    <w:rsid w:val="007944AC"/>
    <w:rsid w:val="00797D81"/>
    <w:rsid w:val="007A00CE"/>
    <w:rsid w:val="007A092C"/>
    <w:rsid w:val="007A1982"/>
    <w:rsid w:val="007A49BD"/>
    <w:rsid w:val="007A5876"/>
    <w:rsid w:val="007B1296"/>
    <w:rsid w:val="007B5A1F"/>
    <w:rsid w:val="007C34CB"/>
    <w:rsid w:val="007C681C"/>
    <w:rsid w:val="007D0501"/>
    <w:rsid w:val="007D38FB"/>
    <w:rsid w:val="007D432E"/>
    <w:rsid w:val="007E2897"/>
    <w:rsid w:val="007E3B85"/>
    <w:rsid w:val="007E4C9D"/>
    <w:rsid w:val="007F177F"/>
    <w:rsid w:val="007F2829"/>
    <w:rsid w:val="007F3C62"/>
    <w:rsid w:val="007F5844"/>
    <w:rsid w:val="007F77A7"/>
    <w:rsid w:val="007F7BA6"/>
    <w:rsid w:val="008015FF"/>
    <w:rsid w:val="00802D08"/>
    <w:rsid w:val="00804AA4"/>
    <w:rsid w:val="00806D3C"/>
    <w:rsid w:val="008079F5"/>
    <w:rsid w:val="00807E2C"/>
    <w:rsid w:val="0081377F"/>
    <w:rsid w:val="00813D8B"/>
    <w:rsid w:val="0081625C"/>
    <w:rsid w:val="00822239"/>
    <w:rsid w:val="00835B23"/>
    <w:rsid w:val="00837B3A"/>
    <w:rsid w:val="00840FD6"/>
    <w:rsid w:val="0085412E"/>
    <w:rsid w:val="00855761"/>
    <w:rsid w:val="00856EE2"/>
    <w:rsid w:val="00856FC6"/>
    <w:rsid w:val="00861215"/>
    <w:rsid w:val="00861A77"/>
    <w:rsid w:val="00866C24"/>
    <w:rsid w:val="00866F2A"/>
    <w:rsid w:val="00877049"/>
    <w:rsid w:val="00880932"/>
    <w:rsid w:val="00881F54"/>
    <w:rsid w:val="0088407C"/>
    <w:rsid w:val="00890AE5"/>
    <w:rsid w:val="00891580"/>
    <w:rsid w:val="00893433"/>
    <w:rsid w:val="008944BA"/>
    <w:rsid w:val="0089605C"/>
    <w:rsid w:val="00897A4D"/>
    <w:rsid w:val="008A50DB"/>
    <w:rsid w:val="008A5A82"/>
    <w:rsid w:val="008A68EF"/>
    <w:rsid w:val="008B3936"/>
    <w:rsid w:val="008B40F2"/>
    <w:rsid w:val="008B4E50"/>
    <w:rsid w:val="008B5FC4"/>
    <w:rsid w:val="008B772A"/>
    <w:rsid w:val="008C029B"/>
    <w:rsid w:val="008C24BA"/>
    <w:rsid w:val="008C4621"/>
    <w:rsid w:val="008C4646"/>
    <w:rsid w:val="008C4953"/>
    <w:rsid w:val="008C545C"/>
    <w:rsid w:val="008C57AB"/>
    <w:rsid w:val="008C70F5"/>
    <w:rsid w:val="008D0332"/>
    <w:rsid w:val="008D3192"/>
    <w:rsid w:val="008D43CB"/>
    <w:rsid w:val="008D44D8"/>
    <w:rsid w:val="008D5A2A"/>
    <w:rsid w:val="008D6DF2"/>
    <w:rsid w:val="008E3459"/>
    <w:rsid w:val="008E4F85"/>
    <w:rsid w:val="008F03FD"/>
    <w:rsid w:val="008F0C68"/>
    <w:rsid w:val="008F4334"/>
    <w:rsid w:val="008F63F5"/>
    <w:rsid w:val="008F7D71"/>
    <w:rsid w:val="00910E56"/>
    <w:rsid w:val="00911DC4"/>
    <w:rsid w:val="00912266"/>
    <w:rsid w:val="00913A1A"/>
    <w:rsid w:val="009140B5"/>
    <w:rsid w:val="0092393D"/>
    <w:rsid w:val="009244C9"/>
    <w:rsid w:val="009256CF"/>
    <w:rsid w:val="00931AB0"/>
    <w:rsid w:val="009342F4"/>
    <w:rsid w:val="00934300"/>
    <w:rsid w:val="00937A2C"/>
    <w:rsid w:val="00937E58"/>
    <w:rsid w:val="00940C27"/>
    <w:rsid w:val="009457F1"/>
    <w:rsid w:val="00945BC1"/>
    <w:rsid w:val="0094709A"/>
    <w:rsid w:val="009538EA"/>
    <w:rsid w:val="00956004"/>
    <w:rsid w:val="009638B7"/>
    <w:rsid w:val="00963A28"/>
    <w:rsid w:val="00964176"/>
    <w:rsid w:val="009661D4"/>
    <w:rsid w:val="009662B8"/>
    <w:rsid w:val="0097143C"/>
    <w:rsid w:val="00971FF6"/>
    <w:rsid w:val="0097437E"/>
    <w:rsid w:val="00976E9E"/>
    <w:rsid w:val="0097799A"/>
    <w:rsid w:val="0098574C"/>
    <w:rsid w:val="00985AA5"/>
    <w:rsid w:val="009861A1"/>
    <w:rsid w:val="00987079"/>
    <w:rsid w:val="009938FD"/>
    <w:rsid w:val="009950EB"/>
    <w:rsid w:val="00996639"/>
    <w:rsid w:val="009A1606"/>
    <w:rsid w:val="009A163A"/>
    <w:rsid w:val="009A25F1"/>
    <w:rsid w:val="009B112C"/>
    <w:rsid w:val="009B1C11"/>
    <w:rsid w:val="009B2D63"/>
    <w:rsid w:val="009B5AB1"/>
    <w:rsid w:val="009B67BB"/>
    <w:rsid w:val="009C1285"/>
    <w:rsid w:val="009C1FB3"/>
    <w:rsid w:val="009C3F3D"/>
    <w:rsid w:val="009C43F6"/>
    <w:rsid w:val="009C6040"/>
    <w:rsid w:val="009D1242"/>
    <w:rsid w:val="009D25E8"/>
    <w:rsid w:val="009D4B28"/>
    <w:rsid w:val="009D5AE6"/>
    <w:rsid w:val="009E150C"/>
    <w:rsid w:val="009E6FC0"/>
    <w:rsid w:val="009E7550"/>
    <w:rsid w:val="009F3AA5"/>
    <w:rsid w:val="009F3B7D"/>
    <w:rsid w:val="009F58EE"/>
    <w:rsid w:val="00A03F29"/>
    <w:rsid w:val="00A05B18"/>
    <w:rsid w:val="00A0623D"/>
    <w:rsid w:val="00A11AE8"/>
    <w:rsid w:val="00A11B9A"/>
    <w:rsid w:val="00A16723"/>
    <w:rsid w:val="00A204A2"/>
    <w:rsid w:val="00A20657"/>
    <w:rsid w:val="00A20B11"/>
    <w:rsid w:val="00A27681"/>
    <w:rsid w:val="00A31822"/>
    <w:rsid w:val="00A31962"/>
    <w:rsid w:val="00A334A2"/>
    <w:rsid w:val="00A341EE"/>
    <w:rsid w:val="00A343A3"/>
    <w:rsid w:val="00A3605A"/>
    <w:rsid w:val="00A3619A"/>
    <w:rsid w:val="00A366ED"/>
    <w:rsid w:val="00A37AE8"/>
    <w:rsid w:val="00A37BC6"/>
    <w:rsid w:val="00A42F3E"/>
    <w:rsid w:val="00A43C4A"/>
    <w:rsid w:val="00A44251"/>
    <w:rsid w:val="00A447F3"/>
    <w:rsid w:val="00A47530"/>
    <w:rsid w:val="00A47B9A"/>
    <w:rsid w:val="00A515A8"/>
    <w:rsid w:val="00A53C5B"/>
    <w:rsid w:val="00A6653B"/>
    <w:rsid w:val="00A752AC"/>
    <w:rsid w:val="00A804C4"/>
    <w:rsid w:val="00A82F94"/>
    <w:rsid w:val="00A83DD0"/>
    <w:rsid w:val="00A83F95"/>
    <w:rsid w:val="00A84C8E"/>
    <w:rsid w:val="00A9349C"/>
    <w:rsid w:val="00A9377B"/>
    <w:rsid w:val="00A93A42"/>
    <w:rsid w:val="00AA1EFA"/>
    <w:rsid w:val="00AA5AED"/>
    <w:rsid w:val="00AB1410"/>
    <w:rsid w:val="00AB4BAB"/>
    <w:rsid w:val="00AC2C90"/>
    <w:rsid w:val="00AC342C"/>
    <w:rsid w:val="00AC5C13"/>
    <w:rsid w:val="00AC5E2A"/>
    <w:rsid w:val="00AC664E"/>
    <w:rsid w:val="00AC7D10"/>
    <w:rsid w:val="00AD118E"/>
    <w:rsid w:val="00AD3175"/>
    <w:rsid w:val="00AD3F67"/>
    <w:rsid w:val="00AD7DDB"/>
    <w:rsid w:val="00AE305C"/>
    <w:rsid w:val="00AE717F"/>
    <w:rsid w:val="00AE772F"/>
    <w:rsid w:val="00AF1FAC"/>
    <w:rsid w:val="00AF50CA"/>
    <w:rsid w:val="00AF536D"/>
    <w:rsid w:val="00AF60A9"/>
    <w:rsid w:val="00B059D8"/>
    <w:rsid w:val="00B1102B"/>
    <w:rsid w:val="00B11D60"/>
    <w:rsid w:val="00B13B42"/>
    <w:rsid w:val="00B14B26"/>
    <w:rsid w:val="00B1798F"/>
    <w:rsid w:val="00B179CE"/>
    <w:rsid w:val="00B21D40"/>
    <w:rsid w:val="00B225A2"/>
    <w:rsid w:val="00B25748"/>
    <w:rsid w:val="00B27C4C"/>
    <w:rsid w:val="00B32C0C"/>
    <w:rsid w:val="00B418B8"/>
    <w:rsid w:val="00B454DD"/>
    <w:rsid w:val="00B50D92"/>
    <w:rsid w:val="00B57449"/>
    <w:rsid w:val="00B65E77"/>
    <w:rsid w:val="00B70C9A"/>
    <w:rsid w:val="00B815C0"/>
    <w:rsid w:val="00B83E0B"/>
    <w:rsid w:val="00B847DD"/>
    <w:rsid w:val="00B84D57"/>
    <w:rsid w:val="00B85A7D"/>
    <w:rsid w:val="00B86BEE"/>
    <w:rsid w:val="00B87A75"/>
    <w:rsid w:val="00B90939"/>
    <w:rsid w:val="00B90F72"/>
    <w:rsid w:val="00B97521"/>
    <w:rsid w:val="00BA2071"/>
    <w:rsid w:val="00BA426B"/>
    <w:rsid w:val="00BA57DC"/>
    <w:rsid w:val="00BB0F40"/>
    <w:rsid w:val="00BB17BB"/>
    <w:rsid w:val="00BB2B17"/>
    <w:rsid w:val="00BB718E"/>
    <w:rsid w:val="00BD4A4F"/>
    <w:rsid w:val="00BD6955"/>
    <w:rsid w:val="00BE029D"/>
    <w:rsid w:val="00BE51E0"/>
    <w:rsid w:val="00BF3D1A"/>
    <w:rsid w:val="00BF49C3"/>
    <w:rsid w:val="00BF4F1B"/>
    <w:rsid w:val="00BF7CE7"/>
    <w:rsid w:val="00C0637F"/>
    <w:rsid w:val="00C06939"/>
    <w:rsid w:val="00C07878"/>
    <w:rsid w:val="00C13345"/>
    <w:rsid w:val="00C14335"/>
    <w:rsid w:val="00C1474A"/>
    <w:rsid w:val="00C206AA"/>
    <w:rsid w:val="00C215B9"/>
    <w:rsid w:val="00C22129"/>
    <w:rsid w:val="00C22554"/>
    <w:rsid w:val="00C22E5C"/>
    <w:rsid w:val="00C22F53"/>
    <w:rsid w:val="00C25999"/>
    <w:rsid w:val="00C26E27"/>
    <w:rsid w:val="00C27F1C"/>
    <w:rsid w:val="00C3025F"/>
    <w:rsid w:val="00C31D0A"/>
    <w:rsid w:val="00C32F2A"/>
    <w:rsid w:val="00C34E23"/>
    <w:rsid w:val="00C34F12"/>
    <w:rsid w:val="00C3556F"/>
    <w:rsid w:val="00C366FF"/>
    <w:rsid w:val="00C367E7"/>
    <w:rsid w:val="00C3724C"/>
    <w:rsid w:val="00C3786F"/>
    <w:rsid w:val="00C40205"/>
    <w:rsid w:val="00C42C7E"/>
    <w:rsid w:val="00C50CDC"/>
    <w:rsid w:val="00C517CC"/>
    <w:rsid w:val="00C52419"/>
    <w:rsid w:val="00C53DD9"/>
    <w:rsid w:val="00C64257"/>
    <w:rsid w:val="00C8588C"/>
    <w:rsid w:val="00C876EB"/>
    <w:rsid w:val="00C87E0F"/>
    <w:rsid w:val="00C95406"/>
    <w:rsid w:val="00CA09CC"/>
    <w:rsid w:val="00CA20D7"/>
    <w:rsid w:val="00CA5395"/>
    <w:rsid w:val="00CA5859"/>
    <w:rsid w:val="00CA657A"/>
    <w:rsid w:val="00CB53C8"/>
    <w:rsid w:val="00CB73AC"/>
    <w:rsid w:val="00CB7A8C"/>
    <w:rsid w:val="00CC0FF8"/>
    <w:rsid w:val="00CC1393"/>
    <w:rsid w:val="00CC5CAA"/>
    <w:rsid w:val="00CD0DF2"/>
    <w:rsid w:val="00CD2D47"/>
    <w:rsid w:val="00CD4A07"/>
    <w:rsid w:val="00CD4A1D"/>
    <w:rsid w:val="00CE321A"/>
    <w:rsid w:val="00CE4AA6"/>
    <w:rsid w:val="00CE7147"/>
    <w:rsid w:val="00CF072D"/>
    <w:rsid w:val="00CF0F6D"/>
    <w:rsid w:val="00CF1D9C"/>
    <w:rsid w:val="00CF433A"/>
    <w:rsid w:val="00CF6413"/>
    <w:rsid w:val="00CF7762"/>
    <w:rsid w:val="00CF7F0E"/>
    <w:rsid w:val="00D02EE4"/>
    <w:rsid w:val="00D04CD3"/>
    <w:rsid w:val="00D12C3B"/>
    <w:rsid w:val="00D13637"/>
    <w:rsid w:val="00D14297"/>
    <w:rsid w:val="00D174A9"/>
    <w:rsid w:val="00D17A35"/>
    <w:rsid w:val="00D17D95"/>
    <w:rsid w:val="00D22BAB"/>
    <w:rsid w:val="00D2315E"/>
    <w:rsid w:val="00D265BA"/>
    <w:rsid w:val="00D2684B"/>
    <w:rsid w:val="00D26E7E"/>
    <w:rsid w:val="00D32844"/>
    <w:rsid w:val="00D35803"/>
    <w:rsid w:val="00D4227B"/>
    <w:rsid w:val="00D42B71"/>
    <w:rsid w:val="00D459E8"/>
    <w:rsid w:val="00D463A7"/>
    <w:rsid w:val="00D557E7"/>
    <w:rsid w:val="00D61741"/>
    <w:rsid w:val="00D66340"/>
    <w:rsid w:val="00D7438D"/>
    <w:rsid w:val="00D74A40"/>
    <w:rsid w:val="00D74FF5"/>
    <w:rsid w:val="00D76166"/>
    <w:rsid w:val="00D77863"/>
    <w:rsid w:val="00D8103B"/>
    <w:rsid w:val="00D81E00"/>
    <w:rsid w:val="00D82B5B"/>
    <w:rsid w:val="00D852CF"/>
    <w:rsid w:val="00D923A6"/>
    <w:rsid w:val="00D92505"/>
    <w:rsid w:val="00D92F81"/>
    <w:rsid w:val="00D93134"/>
    <w:rsid w:val="00D949DB"/>
    <w:rsid w:val="00D96009"/>
    <w:rsid w:val="00D971E6"/>
    <w:rsid w:val="00DA0675"/>
    <w:rsid w:val="00DA1C38"/>
    <w:rsid w:val="00DA3805"/>
    <w:rsid w:val="00DA38A2"/>
    <w:rsid w:val="00DB05E7"/>
    <w:rsid w:val="00DB7B61"/>
    <w:rsid w:val="00DC0401"/>
    <w:rsid w:val="00DC564B"/>
    <w:rsid w:val="00DC73B3"/>
    <w:rsid w:val="00DD0332"/>
    <w:rsid w:val="00DD0415"/>
    <w:rsid w:val="00DE0026"/>
    <w:rsid w:val="00DE2A7A"/>
    <w:rsid w:val="00DE5E88"/>
    <w:rsid w:val="00DE6E0B"/>
    <w:rsid w:val="00DF118C"/>
    <w:rsid w:val="00DF1884"/>
    <w:rsid w:val="00DF6581"/>
    <w:rsid w:val="00DF6DC1"/>
    <w:rsid w:val="00E00E97"/>
    <w:rsid w:val="00E01213"/>
    <w:rsid w:val="00E01852"/>
    <w:rsid w:val="00E01D7F"/>
    <w:rsid w:val="00E03B8D"/>
    <w:rsid w:val="00E04F7F"/>
    <w:rsid w:val="00E106C5"/>
    <w:rsid w:val="00E160A1"/>
    <w:rsid w:val="00E20739"/>
    <w:rsid w:val="00E234BF"/>
    <w:rsid w:val="00E24646"/>
    <w:rsid w:val="00E24E44"/>
    <w:rsid w:val="00E33BF6"/>
    <w:rsid w:val="00E369C1"/>
    <w:rsid w:val="00E37DFB"/>
    <w:rsid w:val="00E470A0"/>
    <w:rsid w:val="00E50112"/>
    <w:rsid w:val="00E513EC"/>
    <w:rsid w:val="00E626E0"/>
    <w:rsid w:val="00E71829"/>
    <w:rsid w:val="00E72B3A"/>
    <w:rsid w:val="00E73C82"/>
    <w:rsid w:val="00E76EBD"/>
    <w:rsid w:val="00E8505F"/>
    <w:rsid w:val="00E86580"/>
    <w:rsid w:val="00E87279"/>
    <w:rsid w:val="00E900C1"/>
    <w:rsid w:val="00E96BFE"/>
    <w:rsid w:val="00EA1EA0"/>
    <w:rsid w:val="00EA2E73"/>
    <w:rsid w:val="00EB147D"/>
    <w:rsid w:val="00EB50BA"/>
    <w:rsid w:val="00EB5138"/>
    <w:rsid w:val="00EB51E2"/>
    <w:rsid w:val="00EB698D"/>
    <w:rsid w:val="00EC7FEB"/>
    <w:rsid w:val="00ED7296"/>
    <w:rsid w:val="00EE300B"/>
    <w:rsid w:val="00EE337F"/>
    <w:rsid w:val="00EE6E27"/>
    <w:rsid w:val="00EF2299"/>
    <w:rsid w:val="00EF2406"/>
    <w:rsid w:val="00EF58B2"/>
    <w:rsid w:val="00EF65ED"/>
    <w:rsid w:val="00EF7903"/>
    <w:rsid w:val="00F0289F"/>
    <w:rsid w:val="00F04081"/>
    <w:rsid w:val="00F136AA"/>
    <w:rsid w:val="00F23AB5"/>
    <w:rsid w:val="00F23F04"/>
    <w:rsid w:val="00F25595"/>
    <w:rsid w:val="00F2707D"/>
    <w:rsid w:val="00F31498"/>
    <w:rsid w:val="00F356A2"/>
    <w:rsid w:val="00F362D2"/>
    <w:rsid w:val="00F41345"/>
    <w:rsid w:val="00F44C68"/>
    <w:rsid w:val="00F47F33"/>
    <w:rsid w:val="00F51D31"/>
    <w:rsid w:val="00F54035"/>
    <w:rsid w:val="00F5691E"/>
    <w:rsid w:val="00F5691F"/>
    <w:rsid w:val="00F571A3"/>
    <w:rsid w:val="00F638DD"/>
    <w:rsid w:val="00F66A6D"/>
    <w:rsid w:val="00F71204"/>
    <w:rsid w:val="00F737E3"/>
    <w:rsid w:val="00F73A45"/>
    <w:rsid w:val="00F74697"/>
    <w:rsid w:val="00F805D0"/>
    <w:rsid w:val="00F8173E"/>
    <w:rsid w:val="00F83950"/>
    <w:rsid w:val="00F845E0"/>
    <w:rsid w:val="00F87B8B"/>
    <w:rsid w:val="00F92640"/>
    <w:rsid w:val="00F92F23"/>
    <w:rsid w:val="00F94570"/>
    <w:rsid w:val="00FB0F43"/>
    <w:rsid w:val="00FC2330"/>
    <w:rsid w:val="00FC4C06"/>
    <w:rsid w:val="00FC58CA"/>
    <w:rsid w:val="00FC783A"/>
    <w:rsid w:val="00FD0248"/>
    <w:rsid w:val="00FD3F39"/>
    <w:rsid w:val="00FE21EA"/>
    <w:rsid w:val="00FE2DF9"/>
    <w:rsid w:val="00FF0913"/>
    <w:rsid w:val="00FF2995"/>
    <w:rsid w:val="00FF38F3"/>
    <w:rsid w:val="00FF38F7"/>
    <w:rsid w:val="00FF591B"/>
    <w:rsid w:val="00FF76A2"/>
    <w:rsid w:val="011C73A6"/>
    <w:rsid w:val="013BD31B"/>
    <w:rsid w:val="013C31A4"/>
    <w:rsid w:val="01579738"/>
    <w:rsid w:val="016E2599"/>
    <w:rsid w:val="017193F7"/>
    <w:rsid w:val="0178050E"/>
    <w:rsid w:val="018C6520"/>
    <w:rsid w:val="01976417"/>
    <w:rsid w:val="0198DD52"/>
    <w:rsid w:val="01A0751C"/>
    <w:rsid w:val="01A723CA"/>
    <w:rsid w:val="01B74243"/>
    <w:rsid w:val="01C7A6EB"/>
    <w:rsid w:val="01D8EAB1"/>
    <w:rsid w:val="01DB9190"/>
    <w:rsid w:val="01FF31FB"/>
    <w:rsid w:val="024D0DA0"/>
    <w:rsid w:val="02733239"/>
    <w:rsid w:val="02D2C4B8"/>
    <w:rsid w:val="03088F36"/>
    <w:rsid w:val="0317FDF0"/>
    <w:rsid w:val="031B2298"/>
    <w:rsid w:val="0326BB3B"/>
    <w:rsid w:val="03382D1F"/>
    <w:rsid w:val="0339FB75"/>
    <w:rsid w:val="034D7278"/>
    <w:rsid w:val="036DC8E8"/>
    <w:rsid w:val="03773D22"/>
    <w:rsid w:val="03906405"/>
    <w:rsid w:val="03AF2BA1"/>
    <w:rsid w:val="03BBA085"/>
    <w:rsid w:val="03C0C0D3"/>
    <w:rsid w:val="03C19C79"/>
    <w:rsid w:val="03DCDEEF"/>
    <w:rsid w:val="03E28943"/>
    <w:rsid w:val="03E93E64"/>
    <w:rsid w:val="03F70BE6"/>
    <w:rsid w:val="044D43DC"/>
    <w:rsid w:val="04668766"/>
    <w:rsid w:val="04836B16"/>
    <w:rsid w:val="049316C3"/>
    <w:rsid w:val="04A8EE30"/>
    <w:rsid w:val="04BB4363"/>
    <w:rsid w:val="04BEBBB3"/>
    <w:rsid w:val="04D12678"/>
    <w:rsid w:val="04DF6006"/>
    <w:rsid w:val="0516271E"/>
    <w:rsid w:val="0540E6B8"/>
    <w:rsid w:val="05426C5C"/>
    <w:rsid w:val="05695523"/>
    <w:rsid w:val="05744463"/>
    <w:rsid w:val="058FD040"/>
    <w:rsid w:val="059E6F0F"/>
    <w:rsid w:val="05AC3C72"/>
    <w:rsid w:val="05ADE1B8"/>
    <w:rsid w:val="05B22857"/>
    <w:rsid w:val="05B5752B"/>
    <w:rsid w:val="05D74C4A"/>
    <w:rsid w:val="060735EC"/>
    <w:rsid w:val="06096D16"/>
    <w:rsid w:val="060BA124"/>
    <w:rsid w:val="065D7A2B"/>
    <w:rsid w:val="067416C2"/>
    <w:rsid w:val="068DB6A0"/>
    <w:rsid w:val="06CE021A"/>
    <w:rsid w:val="06D01735"/>
    <w:rsid w:val="06F6B1C1"/>
    <w:rsid w:val="06FC90DF"/>
    <w:rsid w:val="070A4641"/>
    <w:rsid w:val="07101ED0"/>
    <w:rsid w:val="07219EA9"/>
    <w:rsid w:val="0723CC23"/>
    <w:rsid w:val="073CD1C6"/>
    <w:rsid w:val="074C425B"/>
    <w:rsid w:val="0770CBE2"/>
    <w:rsid w:val="0778FD5B"/>
    <w:rsid w:val="078CB025"/>
    <w:rsid w:val="079AB391"/>
    <w:rsid w:val="07A70F87"/>
    <w:rsid w:val="07A98B2A"/>
    <w:rsid w:val="07A9ED38"/>
    <w:rsid w:val="07DD5D71"/>
    <w:rsid w:val="07F99A2B"/>
    <w:rsid w:val="080123D8"/>
    <w:rsid w:val="0808DDFA"/>
    <w:rsid w:val="080E5790"/>
    <w:rsid w:val="0818FB22"/>
    <w:rsid w:val="08297F90"/>
    <w:rsid w:val="08461555"/>
    <w:rsid w:val="0858ED18"/>
    <w:rsid w:val="08658008"/>
    <w:rsid w:val="08860655"/>
    <w:rsid w:val="088710E6"/>
    <w:rsid w:val="08CC05A7"/>
    <w:rsid w:val="08D36A61"/>
    <w:rsid w:val="08D46F93"/>
    <w:rsid w:val="08F02979"/>
    <w:rsid w:val="08FA36F6"/>
    <w:rsid w:val="08FCDBCA"/>
    <w:rsid w:val="09286207"/>
    <w:rsid w:val="09407456"/>
    <w:rsid w:val="09469CCC"/>
    <w:rsid w:val="094C0B4D"/>
    <w:rsid w:val="095B6313"/>
    <w:rsid w:val="0971B671"/>
    <w:rsid w:val="097C0FB1"/>
    <w:rsid w:val="09B2A773"/>
    <w:rsid w:val="09B4E189"/>
    <w:rsid w:val="09B79430"/>
    <w:rsid w:val="09BD9045"/>
    <w:rsid w:val="09F871DD"/>
    <w:rsid w:val="0A1AA6FF"/>
    <w:rsid w:val="0A503EB7"/>
    <w:rsid w:val="0A5D5C32"/>
    <w:rsid w:val="0A63805E"/>
    <w:rsid w:val="0A6CB7B5"/>
    <w:rsid w:val="0A9EAA45"/>
    <w:rsid w:val="0AADEB34"/>
    <w:rsid w:val="0AAE8A63"/>
    <w:rsid w:val="0AAFCB11"/>
    <w:rsid w:val="0ADBCEFF"/>
    <w:rsid w:val="0ADFA690"/>
    <w:rsid w:val="0AF4CDBB"/>
    <w:rsid w:val="0B272FF8"/>
    <w:rsid w:val="0B327B76"/>
    <w:rsid w:val="0B3482B0"/>
    <w:rsid w:val="0B57BD96"/>
    <w:rsid w:val="0B744B09"/>
    <w:rsid w:val="0B881919"/>
    <w:rsid w:val="0B8E5C5A"/>
    <w:rsid w:val="0B9ABDFA"/>
    <w:rsid w:val="0B9B7DD2"/>
    <w:rsid w:val="0B9DAA79"/>
    <w:rsid w:val="0BA2FADC"/>
    <w:rsid w:val="0BA9D002"/>
    <w:rsid w:val="0BAA6438"/>
    <w:rsid w:val="0BC39C8F"/>
    <w:rsid w:val="0BCCC43D"/>
    <w:rsid w:val="0BF04AD4"/>
    <w:rsid w:val="0C1FCDAF"/>
    <w:rsid w:val="0C2E58C2"/>
    <w:rsid w:val="0C511915"/>
    <w:rsid w:val="0C663CFA"/>
    <w:rsid w:val="0C6A77CE"/>
    <w:rsid w:val="0CB86ED2"/>
    <w:rsid w:val="0CD88551"/>
    <w:rsid w:val="0D150599"/>
    <w:rsid w:val="0D6F07D3"/>
    <w:rsid w:val="0D7DC949"/>
    <w:rsid w:val="0D967670"/>
    <w:rsid w:val="0DFDF6A7"/>
    <w:rsid w:val="0E0AAEC2"/>
    <w:rsid w:val="0E0E73A4"/>
    <w:rsid w:val="0E188F3E"/>
    <w:rsid w:val="0E42CF06"/>
    <w:rsid w:val="0E472927"/>
    <w:rsid w:val="0E5726C2"/>
    <w:rsid w:val="0E67550E"/>
    <w:rsid w:val="0E6B5509"/>
    <w:rsid w:val="0E71896A"/>
    <w:rsid w:val="0E75DFC0"/>
    <w:rsid w:val="0EA70037"/>
    <w:rsid w:val="0EA7FF89"/>
    <w:rsid w:val="0EBF2498"/>
    <w:rsid w:val="0ED7050C"/>
    <w:rsid w:val="0F197042"/>
    <w:rsid w:val="0F23C14C"/>
    <w:rsid w:val="0F33BDB6"/>
    <w:rsid w:val="0F495237"/>
    <w:rsid w:val="0F67A7ED"/>
    <w:rsid w:val="0F72DE59"/>
    <w:rsid w:val="0F889330"/>
    <w:rsid w:val="0FC55414"/>
    <w:rsid w:val="0FCE9971"/>
    <w:rsid w:val="0FEAD6DD"/>
    <w:rsid w:val="0FEFC5E9"/>
    <w:rsid w:val="10223106"/>
    <w:rsid w:val="1056F4C2"/>
    <w:rsid w:val="1059E9F7"/>
    <w:rsid w:val="109F2A97"/>
    <w:rsid w:val="10A9F16D"/>
    <w:rsid w:val="10DE513B"/>
    <w:rsid w:val="10E7F867"/>
    <w:rsid w:val="10EBB0FD"/>
    <w:rsid w:val="10FCD281"/>
    <w:rsid w:val="1107EE35"/>
    <w:rsid w:val="1109C1AF"/>
    <w:rsid w:val="111488FE"/>
    <w:rsid w:val="11316A58"/>
    <w:rsid w:val="114DCC7B"/>
    <w:rsid w:val="115044EF"/>
    <w:rsid w:val="116502CE"/>
    <w:rsid w:val="1193C76D"/>
    <w:rsid w:val="11ABF9DF"/>
    <w:rsid w:val="11AE794B"/>
    <w:rsid w:val="11B2482D"/>
    <w:rsid w:val="11B5633F"/>
    <w:rsid w:val="11B99348"/>
    <w:rsid w:val="11DDA223"/>
    <w:rsid w:val="11FB8669"/>
    <w:rsid w:val="1224472D"/>
    <w:rsid w:val="1225A568"/>
    <w:rsid w:val="1234B37E"/>
    <w:rsid w:val="124E82C9"/>
    <w:rsid w:val="124F6766"/>
    <w:rsid w:val="126F5824"/>
    <w:rsid w:val="1272BFCC"/>
    <w:rsid w:val="1274E928"/>
    <w:rsid w:val="129447BD"/>
    <w:rsid w:val="12A3ABE3"/>
    <w:rsid w:val="12B20587"/>
    <w:rsid w:val="12CA6AB0"/>
    <w:rsid w:val="12D7131E"/>
    <w:rsid w:val="12D99C48"/>
    <w:rsid w:val="12DA583F"/>
    <w:rsid w:val="12DED6DE"/>
    <w:rsid w:val="12F38135"/>
    <w:rsid w:val="1300EB3F"/>
    <w:rsid w:val="131CB81F"/>
    <w:rsid w:val="131FD783"/>
    <w:rsid w:val="1326B095"/>
    <w:rsid w:val="13283BFB"/>
    <w:rsid w:val="135C06E8"/>
    <w:rsid w:val="13728222"/>
    <w:rsid w:val="138CC5CF"/>
    <w:rsid w:val="13ECD973"/>
    <w:rsid w:val="140C6678"/>
    <w:rsid w:val="140CD37B"/>
    <w:rsid w:val="14274188"/>
    <w:rsid w:val="142B52DF"/>
    <w:rsid w:val="14352F9B"/>
    <w:rsid w:val="143ABDF1"/>
    <w:rsid w:val="14421368"/>
    <w:rsid w:val="1446F9FF"/>
    <w:rsid w:val="14B9AD06"/>
    <w:rsid w:val="14BD1E53"/>
    <w:rsid w:val="14C425AB"/>
    <w:rsid w:val="14EC211E"/>
    <w:rsid w:val="14F8131F"/>
    <w:rsid w:val="1509FEB7"/>
    <w:rsid w:val="156CEDFA"/>
    <w:rsid w:val="1583FF49"/>
    <w:rsid w:val="15BA3190"/>
    <w:rsid w:val="15BA5320"/>
    <w:rsid w:val="15EFF377"/>
    <w:rsid w:val="15F9E07D"/>
    <w:rsid w:val="1642002C"/>
    <w:rsid w:val="1657866B"/>
    <w:rsid w:val="16580E42"/>
    <w:rsid w:val="16716CB1"/>
    <w:rsid w:val="168C6160"/>
    <w:rsid w:val="16913FA8"/>
    <w:rsid w:val="16B9C0A9"/>
    <w:rsid w:val="16CC5D62"/>
    <w:rsid w:val="16D0802F"/>
    <w:rsid w:val="16D8DF26"/>
    <w:rsid w:val="16DF67E3"/>
    <w:rsid w:val="16F75215"/>
    <w:rsid w:val="16FCAA80"/>
    <w:rsid w:val="170F8B1D"/>
    <w:rsid w:val="1720A827"/>
    <w:rsid w:val="172901E5"/>
    <w:rsid w:val="173850EE"/>
    <w:rsid w:val="1741E55F"/>
    <w:rsid w:val="17B9998E"/>
    <w:rsid w:val="17D0D198"/>
    <w:rsid w:val="17E53CF7"/>
    <w:rsid w:val="17F7DE4F"/>
    <w:rsid w:val="17FC5249"/>
    <w:rsid w:val="1809AEE3"/>
    <w:rsid w:val="1825A0E5"/>
    <w:rsid w:val="1847A902"/>
    <w:rsid w:val="1896AA8C"/>
    <w:rsid w:val="189BE3F7"/>
    <w:rsid w:val="189EC36F"/>
    <w:rsid w:val="18A2A6C9"/>
    <w:rsid w:val="18C8B66D"/>
    <w:rsid w:val="18E2A561"/>
    <w:rsid w:val="18FDD309"/>
    <w:rsid w:val="1953C823"/>
    <w:rsid w:val="196A1F81"/>
    <w:rsid w:val="1988538E"/>
    <w:rsid w:val="19990D52"/>
    <w:rsid w:val="19A04564"/>
    <w:rsid w:val="19B2D264"/>
    <w:rsid w:val="19B58F90"/>
    <w:rsid w:val="19BA0739"/>
    <w:rsid w:val="19FFE1F4"/>
    <w:rsid w:val="1A588681"/>
    <w:rsid w:val="1A88B68A"/>
    <w:rsid w:val="1A8B2631"/>
    <w:rsid w:val="1AB6E71B"/>
    <w:rsid w:val="1ACCE250"/>
    <w:rsid w:val="1AD4B741"/>
    <w:rsid w:val="1AD580E5"/>
    <w:rsid w:val="1AF969D4"/>
    <w:rsid w:val="1B088FE8"/>
    <w:rsid w:val="1B35A579"/>
    <w:rsid w:val="1B3F3916"/>
    <w:rsid w:val="1B4DBBB0"/>
    <w:rsid w:val="1B50631C"/>
    <w:rsid w:val="1B56E541"/>
    <w:rsid w:val="1BB1A8EE"/>
    <w:rsid w:val="1BC0CB9D"/>
    <w:rsid w:val="1BE293DC"/>
    <w:rsid w:val="1C013621"/>
    <w:rsid w:val="1C07A160"/>
    <w:rsid w:val="1C21E6C3"/>
    <w:rsid w:val="1C32953F"/>
    <w:rsid w:val="1C46F224"/>
    <w:rsid w:val="1C53BD3F"/>
    <w:rsid w:val="1C5E899D"/>
    <w:rsid w:val="1CA42CA2"/>
    <w:rsid w:val="1CAA1BBC"/>
    <w:rsid w:val="1CD2D2B0"/>
    <w:rsid w:val="1CDBA4FC"/>
    <w:rsid w:val="1CFB0CB1"/>
    <w:rsid w:val="1D016459"/>
    <w:rsid w:val="1D13DE33"/>
    <w:rsid w:val="1D188A30"/>
    <w:rsid w:val="1D3866FB"/>
    <w:rsid w:val="1D5CF26F"/>
    <w:rsid w:val="1D769E69"/>
    <w:rsid w:val="1D7F4608"/>
    <w:rsid w:val="1D90BCD3"/>
    <w:rsid w:val="1D910430"/>
    <w:rsid w:val="1DC250C6"/>
    <w:rsid w:val="1DC612C7"/>
    <w:rsid w:val="1DDC8494"/>
    <w:rsid w:val="1DEB601D"/>
    <w:rsid w:val="1DF37E06"/>
    <w:rsid w:val="1E05196C"/>
    <w:rsid w:val="1E1F4445"/>
    <w:rsid w:val="1E275548"/>
    <w:rsid w:val="1E42B998"/>
    <w:rsid w:val="1E5D4284"/>
    <w:rsid w:val="1E67F3C0"/>
    <w:rsid w:val="1EA362A3"/>
    <w:rsid w:val="1EB332C9"/>
    <w:rsid w:val="1EB575E9"/>
    <w:rsid w:val="1ECC87ED"/>
    <w:rsid w:val="1ED7AED8"/>
    <w:rsid w:val="1FAF73E7"/>
    <w:rsid w:val="1FB6B59B"/>
    <w:rsid w:val="1FBA50A6"/>
    <w:rsid w:val="1FCB30E2"/>
    <w:rsid w:val="1FFED81A"/>
    <w:rsid w:val="201577A7"/>
    <w:rsid w:val="2015F762"/>
    <w:rsid w:val="202B90AB"/>
    <w:rsid w:val="207EBABC"/>
    <w:rsid w:val="209B84DB"/>
    <w:rsid w:val="209F2C7B"/>
    <w:rsid w:val="20A3C9A7"/>
    <w:rsid w:val="20A923D5"/>
    <w:rsid w:val="20C57A93"/>
    <w:rsid w:val="20E88601"/>
    <w:rsid w:val="20F145B9"/>
    <w:rsid w:val="211E2754"/>
    <w:rsid w:val="215AC01E"/>
    <w:rsid w:val="21729B95"/>
    <w:rsid w:val="2179AB61"/>
    <w:rsid w:val="218A2EB6"/>
    <w:rsid w:val="21986078"/>
    <w:rsid w:val="21A075A5"/>
    <w:rsid w:val="21A0C1B4"/>
    <w:rsid w:val="21D2350E"/>
    <w:rsid w:val="21D833A0"/>
    <w:rsid w:val="21D8C01B"/>
    <w:rsid w:val="21DEDA72"/>
    <w:rsid w:val="21E50F64"/>
    <w:rsid w:val="21F136B5"/>
    <w:rsid w:val="220E72F0"/>
    <w:rsid w:val="2230B2A7"/>
    <w:rsid w:val="2239E020"/>
    <w:rsid w:val="224C69F0"/>
    <w:rsid w:val="226B6809"/>
    <w:rsid w:val="2275D7F9"/>
    <w:rsid w:val="22A4B547"/>
    <w:rsid w:val="22A8E2DB"/>
    <w:rsid w:val="22C0EA99"/>
    <w:rsid w:val="22C1BC90"/>
    <w:rsid w:val="22D190FB"/>
    <w:rsid w:val="22F27B07"/>
    <w:rsid w:val="22F32883"/>
    <w:rsid w:val="23078226"/>
    <w:rsid w:val="23111DA4"/>
    <w:rsid w:val="2315F9CC"/>
    <w:rsid w:val="232297C6"/>
    <w:rsid w:val="233CB39D"/>
    <w:rsid w:val="235357DB"/>
    <w:rsid w:val="23596F09"/>
    <w:rsid w:val="238180FA"/>
    <w:rsid w:val="239DEC93"/>
    <w:rsid w:val="23DDE5A3"/>
    <w:rsid w:val="23E0CFBF"/>
    <w:rsid w:val="23F65606"/>
    <w:rsid w:val="24024B89"/>
    <w:rsid w:val="2405D872"/>
    <w:rsid w:val="240CC467"/>
    <w:rsid w:val="24137B29"/>
    <w:rsid w:val="241EAA60"/>
    <w:rsid w:val="242B3FCC"/>
    <w:rsid w:val="245DEEA5"/>
    <w:rsid w:val="2478C221"/>
    <w:rsid w:val="248B7C85"/>
    <w:rsid w:val="24AE61CD"/>
    <w:rsid w:val="24D6E98C"/>
    <w:rsid w:val="24E298A2"/>
    <w:rsid w:val="24EE0CBC"/>
    <w:rsid w:val="254429D8"/>
    <w:rsid w:val="25661A6C"/>
    <w:rsid w:val="256D5BD9"/>
    <w:rsid w:val="2573B713"/>
    <w:rsid w:val="2584CE9E"/>
    <w:rsid w:val="25945C75"/>
    <w:rsid w:val="25B92366"/>
    <w:rsid w:val="25C5A2C4"/>
    <w:rsid w:val="263539AA"/>
    <w:rsid w:val="263BC2EE"/>
    <w:rsid w:val="263FA70E"/>
    <w:rsid w:val="2676C09D"/>
    <w:rsid w:val="267F0084"/>
    <w:rsid w:val="26DE084B"/>
    <w:rsid w:val="26E24803"/>
    <w:rsid w:val="2729EB6B"/>
    <w:rsid w:val="2732CF32"/>
    <w:rsid w:val="274062F2"/>
    <w:rsid w:val="2752CA88"/>
    <w:rsid w:val="277DDA06"/>
    <w:rsid w:val="279F2978"/>
    <w:rsid w:val="27BB5EFA"/>
    <w:rsid w:val="27CDDF12"/>
    <w:rsid w:val="27EE81E7"/>
    <w:rsid w:val="28041553"/>
    <w:rsid w:val="28085A27"/>
    <w:rsid w:val="28147FAF"/>
    <w:rsid w:val="282538EF"/>
    <w:rsid w:val="283434E6"/>
    <w:rsid w:val="288B1DCF"/>
    <w:rsid w:val="28A5ACA1"/>
    <w:rsid w:val="28B97DB5"/>
    <w:rsid w:val="28D08DFE"/>
    <w:rsid w:val="28EE7F0E"/>
    <w:rsid w:val="28F5F353"/>
    <w:rsid w:val="290224CE"/>
    <w:rsid w:val="2914B033"/>
    <w:rsid w:val="29441DDE"/>
    <w:rsid w:val="2948630D"/>
    <w:rsid w:val="296561DD"/>
    <w:rsid w:val="2972C582"/>
    <w:rsid w:val="298911F4"/>
    <w:rsid w:val="29937CE0"/>
    <w:rsid w:val="29B2CB2B"/>
    <w:rsid w:val="29BB87CE"/>
    <w:rsid w:val="2A3D72B7"/>
    <w:rsid w:val="2A3DD452"/>
    <w:rsid w:val="2A439BFB"/>
    <w:rsid w:val="2A5AB3C3"/>
    <w:rsid w:val="2A962EE6"/>
    <w:rsid w:val="2AB46858"/>
    <w:rsid w:val="2AD46203"/>
    <w:rsid w:val="2AD4CC48"/>
    <w:rsid w:val="2AF1943B"/>
    <w:rsid w:val="2B1D65EC"/>
    <w:rsid w:val="2B32D764"/>
    <w:rsid w:val="2B417F3D"/>
    <w:rsid w:val="2B50A934"/>
    <w:rsid w:val="2B5F3540"/>
    <w:rsid w:val="2B878B82"/>
    <w:rsid w:val="2B8E1F68"/>
    <w:rsid w:val="2BDFE3D3"/>
    <w:rsid w:val="2BEEA674"/>
    <w:rsid w:val="2C08067A"/>
    <w:rsid w:val="2C25E9B3"/>
    <w:rsid w:val="2C323DA8"/>
    <w:rsid w:val="2C592B14"/>
    <w:rsid w:val="2C5B9362"/>
    <w:rsid w:val="2C8CEDBB"/>
    <w:rsid w:val="2C9359C8"/>
    <w:rsid w:val="2CC6D2BC"/>
    <w:rsid w:val="2CD82439"/>
    <w:rsid w:val="2D398CAE"/>
    <w:rsid w:val="2D3E5D31"/>
    <w:rsid w:val="2D49BD7C"/>
    <w:rsid w:val="2D6F74D6"/>
    <w:rsid w:val="2D8F65D3"/>
    <w:rsid w:val="2D94CEF5"/>
    <w:rsid w:val="2D9560CC"/>
    <w:rsid w:val="2DA9C9D7"/>
    <w:rsid w:val="2DB47D90"/>
    <w:rsid w:val="2DC6111B"/>
    <w:rsid w:val="2E27E0BF"/>
    <w:rsid w:val="2E35BBEA"/>
    <w:rsid w:val="2E38DEBC"/>
    <w:rsid w:val="2E4050F0"/>
    <w:rsid w:val="2E6A816F"/>
    <w:rsid w:val="2E7CE38F"/>
    <w:rsid w:val="2E871FBA"/>
    <w:rsid w:val="2E9B9475"/>
    <w:rsid w:val="2EAA7F30"/>
    <w:rsid w:val="2EDE8279"/>
    <w:rsid w:val="2F0E69DE"/>
    <w:rsid w:val="2F227180"/>
    <w:rsid w:val="2F3BDA13"/>
    <w:rsid w:val="2F5BFB99"/>
    <w:rsid w:val="2F6D7890"/>
    <w:rsid w:val="2F8A03EA"/>
    <w:rsid w:val="2FCD8918"/>
    <w:rsid w:val="2FD29634"/>
    <w:rsid w:val="2FF9B4B5"/>
    <w:rsid w:val="30054026"/>
    <w:rsid w:val="300B61BD"/>
    <w:rsid w:val="3026A5F4"/>
    <w:rsid w:val="302E90AB"/>
    <w:rsid w:val="3035F0AE"/>
    <w:rsid w:val="3058D821"/>
    <w:rsid w:val="30A31B04"/>
    <w:rsid w:val="30A4040A"/>
    <w:rsid w:val="30ABED04"/>
    <w:rsid w:val="30B007B8"/>
    <w:rsid w:val="30D40349"/>
    <w:rsid w:val="30EF7125"/>
    <w:rsid w:val="30FDEEDA"/>
    <w:rsid w:val="3135DD9D"/>
    <w:rsid w:val="315A1B8F"/>
    <w:rsid w:val="315C8C8D"/>
    <w:rsid w:val="31692B04"/>
    <w:rsid w:val="316C5CFF"/>
    <w:rsid w:val="31782FBF"/>
    <w:rsid w:val="31784556"/>
    <w:rsid w:val="3186B574"/>
    <w:rsid w:val="31AA99A9"/>
    <w:rsid w:val="321C2766"/>
    <w:rsid w:val="323FF9B0"/>
    <w:rsid w:val="3240D008"/>
    <w:rsid w:val="32486FD8"/>
    <w:rsid w:val="324B8019"/>
    <w:rsid w:val="32665A4F"/>
    <w:rsid w:val="326AD86C"/>
    <w:rsid w:val="32966E11"/>
    <w:rsid w:val="32A7447F"/>
    <w:rsid w:val="32B12358"/>
    <w:rsid w:val="32D12AEF"/>
    <w:rsid w:val="32E8116B"/>
    <w:rsid w:val="33196198"/>
    <w:rsid w:val="333EF177"/>
    <w:rsid w:val="33497921"/>
    <w:rsid w:val="334ED7C6"/>
    <w:rsid w:val="335126AD"/>
    <w:rsid w:val="335451A8"/>
    <w:rsid w:val="336B391B"/>
    <w:rsid w:val="336E7EA1"/>
    <w:rsid w:val="337D517D"/>
    <w:rsid w:val="338D83D4"/>
    <w:rsid w:val="33ADB990"/>
    <w:rsid w:val="33B47E38"/>
    <w:rsid w:val="33F4E795"/>
    <w:rsid w:val="34033A9E"/>
    <w:rsid w:val="34071EA9"/>
    <w:rsid w:val="3411AA16"/>
    <w:rsid w:val="3462EAD4"/>
    <w:rsid w:val="34734764"/>
    <w:rsid w:val="3488555F"/>
    <w:rsid w:val="34978646"/>
    <w:rsid w:val="349F8F2A"/>
    <w:rsid w:val="349FF65C"/>
    <w:rsid w:val="34B8FF70"/>
    <w:rsid w:val="34D5E924"/>
    <w:rsid w:val="34DDC6DF"/>
    <w:rsid w:val="34F92E45"/>
    <w:rsid w:val="350274EE"/>
    <w:rsid w:val="3512E1D0"/>
    <w:rsid w:val="35155A8E"/>
    <w:rsid w:val="3580BC78"/>
    <w:rsid w:val="35AABA2D"/>
    <w:rsid w:val="35B715CA"/>
    <w:rsid w:val="35D803B1"/>
    <w:rsid w:val="35DB02AC"/>
    <w:rsid w:val="35EAD08D"/>
    <w:rsid w:val="35F0C7C6"/>
    <w:rsid w:val="361265EF"/>
    <w:rsid w:val="3632C5D7"/>
    <w:rsid w:val="363A2A2F"/>
    <w:rsid w:val="363AF642"/>
    <w:rsid w:val="369AF2D2"/>
    <w:rsid w:val="369CD8A1"/>
    <w:rsid w:val="36B391DB"/>
    <w:rsid w:val="36B8087E"/>
    <w:rsid w:val="36C23FA6"/>
    <w:rsid w:val="36CE0721"/>
    <w:rsid w:val="36E42FDF"/>
    <w:rsid w:val="37233CED"/>
    <w:rsid w:val="37439792"/>
    <w:rsid w:val="375A05B4"/>
    <w:rsid w:val="375C8797"/>
    <w:rsid w:val="377C2311"/>
    <w:rsid w:val="378DF019"/>
    <w:rsid w:val="379B5AFF"/>
    <w:rsid w:val="379E1907"/>
    <w:rsid w:val="37ACC0B6"/>
    <w:rsid w:val="37BCC076"/>
    <w:rsid w:val="37D97E80"/>
    <w:rsid w:val="381A8E7F"/>
    <w:rsid w:val="3875F231"/>
    <w:rsid w:val="38781D33"/>
    <w:rsid w:val="389A7726"/>
    <w:rsid w:val="38A85436"/>
    <w:rsid w:val="38C95BAE"/>
    <w:rsid w:val="38D915EF"/>
    <w:rsid w:val="3911B055"/>
    <w:rsid w:val="391FA923"/>
    <w:rsid w:val="397F2733"/>
    <w:rsid w:val="39824208"/>
    <w:rsid w:val="398F1DB7"/>
    <w:rsid w:val="39B2BB41"/>
    <w:rsid w:val="39CB477C"/>
    <w:rsid w:val="39DEDFBB"/>
    <w:rsid w:val="39E9ED42"/>
    <w:rsid w:val="39EEBE6C"/>
    <w:rsid w:val="39FDD2F1"/>
    <w:rsid w:val="3A0D936A"/>
    <w:rsid w:val="3A1402F1"/>
    <w:rsid w:val="3A2B8971"/>
    <w:rsid w:val="3A2CE9A2"/>
    <w:rsid w:val="3A73F3A7"/>
    <w:rsid w:val="3A7928E4"/>
    <w:rsid w:val="3AA5DB60"/>
    <w:rsid w:val="3AA69C0B"/>
    <w:rsid w:val="3AAD0CB8"/>
    <w:rsid w:val="3B185875"/>
    <w:rsid w:val="3B497155"/>
    <w:rsid w:val="3B6156A5"/>
    <w:rsid w:val="3B8A2B70"/>
    <w:rsid w:val="3B989AD3"/>
    <w:rsid w:val="3BB1A9BE"/>
    <w:rsid w:val="3BB48785"/>
    <w:rsid w:val="3BB85F64"/>
    <w:rsid w:val="3BE5087C"/>
    <w:rsid w:val="3C061F08"/>
    <w:rsid w:val="3C2A4743"/>
    <w:rsid w:val="3C312285"/>
    <w:rsid w:val="3C3A4C35"/>
    <w:rsid w:val="3C3F6647"/>
    <w:rsid w:val="3C596369"/>
    <w:rsid w:val="3C6135F9"/>
    <w:rsid w:val="3C619DA2"/>
    <w:rsid w:val="3C65CEE5"/>
    <w:rsid w:val="3C86E922"/>
    <w:rsid w:val="3C886D02"/>
    <w:rsid w:val="3C9D9F50"/>
    <w:rsid w:val="3CC607C9"/>
    <w:rsid w:val="3CE8801C"/>
    <w:rsid w:val="3CF7E415"/>
    <w:rsid w:val="3D1362EE"/>
    <w:rsid w:val="3D41A1AF"/>
    <w:rsid w:val="3D4DE66C"/>
    <w:rsid w:val="3D6C5B44"/>
    <w:rsid w:val="3D812FA3"/>
    <w:rsid w:val="3D84833A"/>
    <w:rsid w:val="3D8AFF17"/>
    <w:rsid w:val="3D92DC40"/>
    <w:rsid w:val="3DACD1EE"/>
    <w:rsid w:val="3DB02008"/>
    <w:rsid w:val="3DB4C158"/>
    <w:rsid w:val="3DBE1654"/>
    <w:rsid w:val="3DCE573B"/>
    <w:rsid w:val="3DF5FB88"/>
    <w:rsid w:val="3DFD0F8A"/>
    <w:rsid w:val="3E0BF16F"/>
    <w:rsid w:val="3E361E86"/>
    <w:rsid w:val="3E37C937"/>
    <w:rsid w:val="3E4CD282"/>
    <w:rsid w:val="3E5144EF"/>
    <w:rsid w:val="3E6D262A"/>
    <w:rsid w:val="3E97E37F"/>
    <w:rsid w:val="3ECCCB15"/>
    <w:rsid w:val="3EF5C1C1"/>
    <w:rsid w:val="3F2B4674"/>
    <w:rsid w:val="3F3FFD8F"/>
    <w:rsid w:val="3F4DC007"/>
    <w:rsid w:val="3F81A6A7"/>
    <w:rsid w:val="3F84BD68"/>
    <w:rsid w:val="3FC467F1"/>
    <w:rsid w:val="3FD106DA"/>
    <w:rsid w:val="3FD3B741"/>
    <w:rsid w:val="3FEAC88E"/>
    <w:rsid w:val="3FF6B270"/>
    <w:rsid w:val="3FF9B41B"/>
    <w:rsid w:val="405DCD90"/>
    <w:rsid w:val="4060EAF4"/>
    <w:rsid w:val="40A68F28"/>
    <w:rsid w:val="40C23FBB"/>
    <w:rsid w:val="41025686"/>
    <w:rsid w:val="41059D38"/>
    <w:rsid w:val="410D320F"/>
    <w:rsid w:val="413147B3"/>
    <w:rsid w:val="41338F01"/>
    <w:rsid w:val="4143A0B2"/>
    <w:rsid w:val="416AF729"/>
    <w:rsid w:val="417086A3"/>
    <w:rsid w:val="4191F050"/>
    <w:rsid w:val="41C3173B"/>
    <w:rsid w:val="41FEF736"/>
    <w:rsid w:val="423758B1"/>
    <w:rsid w:val="424B1165"/>
    <w:rsid w:val="4256EEFB"/>
    <w:rsid w:val="42571F0D"/>
    <w:rsid w:val="427B921D"/>
    <w:rsid w:val="427C0807"/>
    <w:rsid w:val="4285C45D"/>
    <w:rsid w:val="428D3183"/>
    <w:rsid w:val="428F006E"/>
    <w:rsid w:val="42AACEFC"/>
    <w:rsid w:val="42B5B4E4"/>
    <w:rsid w:val="4307EB19"/>
    <w:rsid w:val="4315FD7E"/>
    <w:rsid w:val="431A0D4F"/>
    <w:rsid w:val="43450DD2"/>
    <w:rsid w:val="435286BF"/>
    <w:rsid w:val="43AA061C"/>
    <w:rsid w:val="43AB8855"/>
    <w:rsid w:val="43AC401B"/>
    <w:rsid w:val="43E10971"/>
    <w:rsid w:val="43EA451A"/>
    <w:rsid w:val="43FA50C3"/>
    <w:rsid w:val="4410ECE0"/>
    <w:rsid w:val="44118F2D"/>
    <w:rsid w:val="441B4875"/>
    <w:rsid w:val="4420A283"/>
    <w:rsid w:val="4424C064"/>
    <w:rsid w:val="442AEFC2"/>
    <w:rsid w:val="4435D1BF"/>
    <w:rsid w:val="443E0522"/>
    <w:rsid w:val="444FA697"/>
    <w:rsid w:val="447F1B4C"/>
    <w:rsid w:val="448F2964"/>
    <w:rsid w:val="449096CB"/>
    <w:rsid w:val="44DDEB0E"/>
    <w:rsid w:val="4501A116"/>
    <w:rsid w:val="45203F38"/>
    <w:rsid w:val="4531865D"/>
    <w:rsid w:val="453C00F8"/>
    <w:rsid w:val="454CCD18"/>
    <w:rsid w:val="458C695C"/>
    <w:rsid w:val="459935CC"/>
    <w:rsid w:val="45B9D2F2"/>
    <w:rsid w:val="45CD33C8"/>
    <w:rsid w:val="45FAA307"/>
    <w:rsid w:val="45FE9A45"/>
    <w:rsid w:val="4638E5F1"/>
    <w:rsid w:val="4645FE65"/>
    <w:rsid w:val="464E86CB"/>
    <w:rsid w:val="465BF9EC"/>
    <w:rsid w:val="467BAB49"/>
    <w:rsid w:val="467F09B1"/>
    <w:rsid w:val="4683B066"/>
    <w:rsid w:val="4689D6CF"/>
    <w:rsid w:val="46ACC41B"/>
    <w:rsid w:val="46B88E2E"/>
    <w:rsid w:val="46CCE963"/>
    <w:rsid w:val="46CD1C66"/>
    <w:rsid w:val="46E3D9AF"/>
    <w:rsid w:val="47113B27"/>
    <w:rsid w:val="4721D051"/>
    <w:rsid w:val="472752BD"/>
    <w:rsid w:val="47298656"/>
    <w:rsid w:val="473A30C3"/>
    <w:rsid w:val="47543E6D"/>
    <w:rsid w:val="4758BE55"/>
    <w:rsid w:val="47739731"/>
    <w:rsid w:val="4781FFC7"/>
    <w:rsid w:val="479CC23A"/>
    <w:rsid w:val="47A873D8"/>
    <w:rsid w:val="481247AD"/>
    <w:rsid w:val="4816EABC"/>
    <w:rsid w:val="481D3824"/>
    <w:rsid w:val="4829C9FE"/>
    <w:rsid w:val="485FBA74"/>
    <w:rsid w:val="485FE95A"/>
    <w:rsid w:val="488E8A67"/>
    <w:rsid w:val="489B17BE"/>
    <w:rsid w:val="48A5BE45"/>
    <w:rsid w:val="48F4BAAF"/>
    <w:rsid w:val="48FAE499"/>
    <w:rsid w:val="490A2F3E"/>
    <w:rsid w:val="49324195"/>
    <w:rsid w:val="4953287A"/>
    <w:rsid w:val="496637DF"/>
    <w:rsid w:val="4988565F"/>
    <w:rsid w:val="49C049F1"/>
    <w:rsid w:val="49CED232"/>
    <w:rsid w:val="49F6AA67"/>
    <w:rsid w:val="4A00FBC9"/>
    <w:rsid w:val="4A3A78AD"/>
    <w:rsid w:val="4A87F007"/>
    <w:rsid w:val="4A928F57"/>
    <w:rsid w:val="4AD7ABB1"/>
    <w:rsid w:val="4B009198"/>
    <w:rsid w:val="4B06EEF6"/>
    <w:rsid w:val="4B0ADA4E"/>
    <w:rsid w:val="4B1FE06B"/>
    <w:rsid w:val="4B301332"/>
    <w:rsid w:val="4B3C606C"/>
    <w:rsid w:val="4B486869"/>
    <w:rsid w:val="4B4CEE63"/>
    <w:rsid w:val="4B4FD3BB"/>
    <w:rsid w:val="4B6666DF"/>
    <w:rsid w:val="4B7F2029"/>
    <w:rsid w:val="4BCB9DBC"/>
    <w:rsid w:val="4BD65560"/>
    <w:rsid w:val="4BF04AFF"/>
    <w:rsid w:val="4BF2FBD5"/>
    <w:rsid w:val="4C085A6D"/>
    <w:rsid w:val="4C0E0551"/>
    <w:rsid w:val="4C4D28F1"/>
    <w:rsid w:val="4C5622E8"/>
    <w:rsid w:val="4C9CD495"/>
    <w:rsid w:val="4CA4FE35"/>
    <w:rsid w:val="4CA6D4EC"/>
    <w:rsid w:val="4CADC640"/>
    <w:rsid w:val="4CB01F08"/>
    <w:rsid w:val="4CB9C2FA"/>
    <w:rsid w:val="4D00D4E4"/>
    <w:rsid w:val="4D0A4F0E"/>
    <w:rsid w:val="4D2239AC"/>
    <w:rsid w:val="4D25E58C"/>
    <w:rsid w:val="4D3C20B2"/>
    <w:rsid w:val="4D5F0B86"/>
    <w:rsid w:val="4D6A7F76"/>
    <w:rsid w:val="4D6F1DC1"/>
    <w:rsid w:val="4D74DA2D"/>
    <w:rsid w:val="4D7D6270"/>
    <w:rsid w:val="4D99A704"/>
    <w:rsid w:val="4DE30972"/>
    <w:rsid w:val="4DF31FB3"/>
    <w:rsid w:val="4E0584F2"/>
    <w:rsid w:val="4E5CA7CA"/>
    <w:rsid w:val="4E7EF530"/>
    <w:rsid w:val="4E89014B"/>
    <w:rsid w:val="4EB5C157"/>
    <w:rsid w:val="4ED6C7C0"/>
    <w:rsid w:val="4ED7CF81"/>
    <w:rsid w:val="4EDBA3C2"/>
    <w:rsid w:val="4F06FAEC"/>
    <w:rsid w:val="4F1424A1"/>
    <w:rsid w:val="4F22F4EC"/>
    <w:rsid w:val="4F248B34"/>
    <w:rsid w:val="4F4B0A42"/>
    <w:rsid w:val="4F4D588D"/>
    <w:rsid w:val="4F7C5B15"/>
    <w:rsid w:val="4F9061B9"/>
    <w:rsid w:val="4FBCCAC1"/>
    <w:rsid w:val="4FD06B8C"/>
    <w:rsid w:val="4FD37912"/>
    <w:rsid w:val="5009E2DF"/>
    <w:rsid w:val="502DA72F"/>
    <w:rsid w:val="50512FA1"/>
    <w:rsid w:val="507B8D9D"/>
    <w:rsid w:val="5084EAEC"/>
    <w:rsid w:val="50C9E1E1"/>
    <w:rsid w:val="50CE0E5D"/>
    <w:rsid w:val="50D7A4B8"/>
    <w:rsid w:val="50E47866"/>
    <w:rsid w:val="50EC2AAB"/>
    <w:rsid w:val="51091D21"/>
    <w:rsid w:val="511BC3FD"/>
    <w:rsid w:val="516373E1"/>
    <w:rsid w:val="519832BA"/>
    <w:rsid w:val="51A6ED72"/>
    <w:rsid w:val="51ABB6D0"/>
    <w:rsid w:val="51E7374F"/>
    <w:rsid w:val="51EBB185"/>
    <w:rsid w:val="51F2EC52"/>
    <w:rsid w:val="520BD86D"/>
    <w:rsid w:val="520F7FF8"/>
    <w:rsid w:val="5234921B"/>
    <w:rsid w:val="5240AB86"/>
    <w:rsid w:val="5251B80F"/>
    <w:rsid w:val="52553DD5"/>
    <w:rsid w:val="526C3E76"/>
    <w:rsid w:val="526DA944"/>
    <w:rsid w:val="5285BE41"/>
    <w:rsid w:val="5296E678"/>
    <w:rsid w:val="52A944DC"/>
    <w:rsid w:val="52AA5C51"/>
    <w:rsid w:val="52C1B05B"/>
    <w:rsid w:val="52E6FCA2"/>
    <w:rsid w:val="52EB4DD7"/>
    <w:rsid w:val="5317D663"/>
    <w:rsid w:val="531812E3"/>
    <w:rsid w:val="531C373B"/>
    <w:rsid w:val="531E5697"/>
    <w:rsid w:val="53313036"/>
    <w:rsid w:val="5341C1CE"/>
    <w:rsid w:val="5349A9E0"/>
    <w:rsid w:val="537CA27D"/>
    <w:rsid w:val="5382976B"/>
    <w:rsid w:val="5384213D"/>
    <w:rsid w:val="53BE02F4"/>
    <w:rsid w:val="53CB4370"/>
    <w:rsid w:val="53CD613B"/>
    <w:rsid w:val="54074EF3"/>
    <w:rsid w:val="5467770F"/>
    <w:rsid w:val="546979D2"/>
    <w:rsid w:val="547E6BA6"/>
    <w:rsid w:val="54A2E6EA"/>
    <w:rsid w:val="54E5F7D5"/>
    <w:rsid w:val="54FFF6E5"/>
    <w:rsid w:val="552CE318"/>
    <w:rsid w:val="553B7FAE"/>
    <w:rsid w:val="554B0BD0"/>
    <w:rsid w:val="5576AB74"/>
    <w:rsid w:val="557EB459"/>
    <w:rsid w:val="55959EE0"/>
    <w:rsid w:val="55A1C623"/>
    <w:rsid w:val="55ADDF89"/>
    <w:rsid w:val="55B5BD03"/>
    <w:rsid w:val="55B63883"/>
    <w:rsid w:val="55CB7982"/>
    <w:rsid w:val="55E9537A"/>
    <w:rsid w:val="55EF8388"/>
    <w:rsid w:val="56092F2F"/>
    <w:rsid w:val="5612D325"/>
    <w:rsid w:val="56159DC8"/>
    <w:rsid w:val="5643A512"/>
    <w:rsid w:val="564CE46C"/>
    <w:rsid w:val="565C2732"/>
    <w:rsid w:val="5696B34E"/>
    <w:rsid w:val="56A78BE4"/>
    <w:rsid w:val="56AE4022"/>
    <w:rsid w:val="56D9B6AA"/>
    <w:rsid w:val="56E50938"/>
    <w:rsid w:val="573773BF"/>
    <w:rsid w:val="575585BD"/>
    <w:rsid w:val="576CDFEA"/>
    <w:rsid w:val="576F725E"/>
    <w:rsid w:val="577992D4"/>
    <w:rsid w:val="578F0F88"/>
    <w:rsid w:val="579B473F"/>
    <w:rsid w:val="579BF792"/>
    <w:rsid w:val="57B19FCF"/>
    <w:rsid w:val="57C3509F"/>
    <w:rsid w:val="57C80C22"/>
    <w:rsid w:val="57F52E5C"/>
    <w:rsid w:val="58179166"/>
    <w:rsid w:val="5840E497"/>
    <w:rsid w:val="585D25CF"/>
    <w:rsid w:val="5869BA94"/>
    <w:rsid w:val="58933AF7"/>
    <w:rsid w:val="58D669BD"/>
    <w:rsid w:val="58DDBE4D"/>
    <w:rsid w:val="58DF52CD"/>
    <w:rsid w:val="58EE3BEA"/>
    <w:rsid w:val="58F28F51"/>
    <w:rsid w:val="591B1712"/>
    <w:rsid w:val="592998FE"/>
    <w:rsid w:val="592DB0DA"/>
    <w:rsid w:val="592DDF23"/>
    <w:rsid w:val="596F1FF9"/>
    <w:rsid w:val="5983612D"/>
    <w:rsid w:val="59879A10"/>
    <w:rsid w:val="599D0110"/>
    <w:rsid w:val="59CD657B"/>
    <w:rsid w:val="59E64390"/>
    <w:rsid w:val="59E97A47"/>
    <w:rsid w:val="59EF4F71"/>
    <w:rsid w:val="59F1BC7F"/>
    <w:rsid w:val="59F9B393"/>
    <w:rsid w:val="5A0614BB"/>
    <w:rsid w:val="5A07833C"/>
    <w:rsid w:val="5A0FFFA8"/>
    <w:rsid w:val="5A164C75"/>
    <w:rsid w:val="5A40FC21"/>
    <w:rsid w:val="5A62CCFA"/>
    <w:rsid w:val="5A6D9A3D"/>
    <w:rsid w:val="5A7FDF92"/>
    <w:rsid w:val="5AB9BA41"/>
    <w:rsid w:val="5AC1059D"/>
    <w:rsid w:val="5AD1E3E6"/>
    <w:rsid w:val="5B09F971"/>
    <w:rsid w:val="5B18BA74"/>
    <w:rsid w:val="5B1A23D0"/>
    <w:rsid w:val="5B369CB0"/>
    <w:rsid w:val="5B531B51"/>
    <w:rsid w:val="5B671C9B"/>
    <w:rsid w:val="5B6756E1"/>
    <w:rsid w:val="5B6D250E"/>
    <w:rsid w:val="5B98BB27"/>
    <w:rsid w:val="5B9BD380"/>
    <w:rsid w:val="5BA1D771"/>
    <w:rsid w:val="5BC98AFF"/>
    <w:rsid w:val="5BEBDE21"/>
    <w:rsid w:val="5BF5133A"/>
    <w:rsid w:val="5C25D3A9"/>
    <w:rsid w:val="5C2E70A8"/>
    <w:rsid w:val="5C848B99"/>
    <w:rsid w:val="5C974670"/>
    <w:rsid w:val="5CA3D452"/>
    <w:rsid w:val="5CB4D09A"/>
    <w:rsid w:val="5CBE2EA6"/>
    <w:rsid w:val="5CC8680F"/>
    <w:rsid w:val="5CCA67AA"/>
    <w:rsid w:val="5CCD45B5"/>
    <w:rsid w:val="5CD10614"/>
    <w:rsid w:val="5CE92932"/>
    <w:rsid w:val="5D04C933"/>
    <w:rsid w:val="5D0B54A6"/>
    <w:rsid w:val="5D22374F"/>
    <w:rsid w:val="5D246E5E"/>
    <w:rsid w:val="5D2E782D"/>
    <w:rsid w:val="5D32ECC8"/>
    <w:rsid w:val="5D41E6E2"/>
    <w:rsid w:val="5D492335"/>
    <w:rsid w:val="5D61CAC4"/>
    <w:rsid w:val="5D644B8C"/>
    <w:rsid w:val="5D6F43BD"/>
    <w:rsid w:val="5D708438"/>
    <w:rsid w:val="5D7F05EF"/>
    <w:rsid w:val="5D9B6286"/>
    <w:rsid w:val="5D9F6501"/>
    <w:rsid w:val="5DBB9CF3"/>
    <w:rsid w:val="5DC27BB0"/>
    <w:rsid w:val="5DC7321E"/>
    <w:rsid w:val="5DEC62F0"/>
    <w:rsid w:val="5E090B95"/>
    <w:rsid w:val="5E16BB4D"/>
    <w:rsid w:val="5E3D46B8"/>
    <w:rsid w:val="5E68C991"/>
    <w:rsid w:val="5E79DFE1"/>
    <w:rsid w:val="5E7B1C2D"/>
    <w:rsid w:val="5E88F9D3"/>
    <w:rsid w:val="5EA75078"/>
    <w:rsid w:val="5EF91DE6"/>
    <w:rsid w:val="5EFA70BA"/>
    <w:rsid w:val="5EFBB1C2"/>
    <w:rsid w:val="5EFD0015"/>
    <w:rsid w:val="5F1EAC46"/>
    <w:rsid w:val="5F232D5B"/>
    <w:rsid w:val="5F6A60E8"/>
    <w:rsid w:val="5F6EDB8F"/>
    <w:rsid w:val="5F796C85"/>
    <w:rsid w:val="5F7AAF84"/>
    <w:rsid w:val="5F95024E"/>
    <w:rsid w:val="5F98674A"/>
    <w:rsid w:val="5FBE0364"/>
    <w:rsid w:val="5FFF49F7"/>
    <w:rsid w:val="600A20A5"/>
    <w:rsid w:val="600B2E02"/>
    <w:rsid w:val="6022B932"/>
    <w:rsid w:val="603E213C"/>
    <w:rsid w:val="6095F9CD"/>
    <w:rsid w:val="60A91E6C"/>
    <w:rsid w:val="60B28624"/>
    <w:rsid w:val="60C786DB"/>
    <w:rsid w:val="60D7D2DD"/>
    <w:rsid w:val="615A3844"/>
    <w:rsid w:val="6166821C"/>
    <w:rsid w:val="617C9DA5"/>
    <w:rsid w:val="6193FF87"/>
    <w:rsid w:val="619B4FFA"/>
    <w:rsid w:val="619F1E29"/>
    <w:rsid w:val="6209DCC8"/>
    <w:rsid w:val="621F3BA6"/>
    <w:rsid w:val="629DFDC2"/>
    <w:rsid w:val="62C7AABB"/>
    <w:rsid w:val="62C8D47B"/>
    <w:rsid w:val="62CB8733"/>
    <w:rsid w:val="62CF93B8"/>
    <w:rsid w:val="62DB9A22"/>
    <w:rsid w:val="62EAD3B7"/>
    <w:rsid w:val="62F3004F"/>
    <w:rsid w:val="62F4665E"/>
    <w:rsid w:val="631331AC"/>
    <w:rsid w:val="632496AD"/>
    <w:rsid w:val="6342C8B7"/>
    <w:rsid w:val="63598E0F"/>
    <w:rsid w:val="63619296"/>
    <w:rsid w:val="636852CE"/>
    <w:rsid w:val="6396ABD5"/>
    <w:rsid w:val="63B01D97"/>
    <w:rsid w:val="63BE7F4D"/>
    <w:rsid w:val="63C6E437"/>
    <w:rsid w:val="63E5EA3E"/>
    <w:rsid w:val="63E62277"/>
    <w:rsid w:val="63ED5C10"/>
    <w:rsid w:val="63F0A34F"/>
    <w:rsid w:val="641C7C5D"/>
    <w:rsid w:val="6421490D"/>
    <w:rsid w:val="6459F20D"/>
    <w:rsid w:val="646A0BC1"/>
    <w:rsid w:val="649711EE"/>
    <w:rsid w:val="64ADED59"/>
    <w:rsid w:val="64B7221D"/>
    <w:rsid w:val="64DF2B62"/>
    <w:rsid w:val="64EA0060"/>
    <w:rsid w:val="64EA9AC5"/>
    <w:rsid w:val="64F5C8C7"/>
    <w:rsid w:val="650C5B50"/>
    <w:rsid w:val="650DB03C"/>
    <w:rsid w:val="65385A4E"/>
    <w:rsid w:val="654823E3"/>
    <w:rsid w:val="65484181"/>
    <w:rsid w:val="655DC102"/>
    <w:rsid w:val="6575F355"/>
    <w:rsid w:val="6577F8EB"/>
    <w:rsid w:val="658CD080"/>
    <w:rsid w:val="65BA6A4F"/>
    <w:rsid w:val="65BF111E"/>
    <w:rsid w:val="65DAE869"/>
    <w:rsid w:val="65E2FF25"/>
    <w:rsid w:val="65ECD7B5"/>
    <w:rsid w:val="65F018A0"/>
    <w:rsid w:val="6605FD93"/>
    <w:rsid w:val="661F51FB"/>
    <w:rsid w:val="662008A0"/>
    <w:rsid w:val="6632A29C"/>
    <w:rsid w:val="663B825B"/>
    <w:rsid w:val="66554E38"/>
    <w:rsid w:val="665592F6"/>
    <w:rsid w:val="665C7293"/>
    <w:rsid w:val="669D16E1"/>
    <w:rsid w:val="66A233CC"/>
    <w:rsid w:val="66AD5A15"/>
    <w:rsid w:val="66C9B6DE"/>
    <w:rsid w:val="66D8218C"/>
    <w:rsid w:val="66DFEC3B"/>
    <w:rsid w:val="66DFF83C"/>
    <w:rsid w:val="66E2DDC9"/>
    <w:rsid w:val="66EE7238"/>
    <w:rsid w:val="6718CA54"/>
    <w:rsid w:val="672F8D5D"/>
    <w:rsid w:val="67544DA3"/>
    <w:rsid w:val="67672595"/>
    <w:rsid w:val="676A47C6"/>
    <w:rsid w:val="6781B87A"/>
    <w:rsid w:val="67A55A57"/>
    <w:rsid w:val="67A60EAC"/>
    <w:rsid w:val="67DE1530"/>
    <w:rsid w:val="67E13DA5"/>
    <w:rsid w:val="67F90AE2"/>
    <w:rsid w:val="682FFCCB"/>
    <w:rsid w:val="6845BC39"/>
    <w:rsid w:val="6855EBC0"/>
    <w:rsid w:val="6859B9BE"/>
    <w:rsid w:val="6866BD07"/>
    <w:rsid w:val="686DDC73"/>
    <w:rsid w:val="687106C7"/>
    <w:rsid w:val="68904C80"/>
    <w:rsid w:val="6897C3A8"/>
    <w:rsid w:val="6898B260"/>
    <w:rsid w:val="68A5B979"/>
    <w:rsid w:val="68A6D17F"/>
    <w:rsid w:val="68B0B3A3"/>
    <w:rsid w:val="69054AD7"/>
    <w:rsid w:val="6923F7F9"/>
    <w:rsid w:val="6943AD0C"/>
    <w:rsid w:val="6988D4A4"/>
    <w:rsid w:val="698D60AB"/>
    <w:rsid w:val="69C280EA"/>
    <w:rsid w:val="69D11FEA"/>
    <w:rsid w:val="69F0BE0B"/>
    <w:rsid w:val="69F247DE"/>
    <w:rsid w:val="69FBDAF1"/>
    <w:rsid w:val="6A3466E9"/>
    <w:rsid w:val="6A4CF2A9"/>
    <w:rsid w:val="6A66B4FD"/>
    <w:rsid w:val="6A8E03AD"/>
    <w:rsid w:val="6AACAAF4"/>
    <w:rsid w:val="6ABE4326"/>
    <w:rsid w:val="6AC24B89"/>
    <w:rsid w:val="6AE28668"/>
    <w:rsid w:val="6B0223B2"/>
    <w:rsid w:val="6B0B5562"/>
    <w:rsid w:val="6B3DF262"/>
    <w:rsid w:val="6B408799"/>
    <w:rsid w:val="6B430D14"/>
    <w:rsid w:val="6B5369AF"/>
    <w:rsid w:val="6B578F11"/>
    <w:rsid w:val="6BB86856"/>
    <w:rsid w:val="6BD5A23F"/>
    <w:rsid w:val="6BE9EB41"/>
    <w:rsid w:val="6BF8D6B6"/>
    <w:rsid w:val="6BFBF945"/>
    <w:rsid w:val="6C01839F"/>
    <w:rsid w:val="6C1EED4C"/>
    <w:rsid w:val="6C3B6C8F"/>
    <w:rsid w:val="6C4952BE"/>
    <w:rsid w:val="6C521182"/>
    <w:rsid w:val="6C78AE20"/>
    <w:rsid w:val="6C85A597"/>
    <w:rsid w:val="6C864F9D"/>
    <w:rsid w:val="6CA18BAE"/>
    <w:rsid w:val="6CA5C291"/>
    <w:rsid w:val="6CBC7733"/>
    <w:rsid w:val="6CCD89C6"/>
    <w:rsid w:val="6CFA15B1"/>
    <w:rsid w:val="6D1CD3FB"/>
    <w:rsid w:val="6D1DD19F"/>
    <w:rsid w:val="6D299FF9"/>
    <w:rsid w:val="6D356E0E"/>
    <w:rsid w:val="6D362F5B"/>
    <w:rsid w:val="6D49744C"/>
    <w:rsid w:val="6D7F2604"/>
    <w:rsid w:val="6D87BE0D"/>
    <w:rsid w:val="6D9BA79F"/>
    <w:rsid w:val="6D9DE7B5"/>
    <w:rsid w:val="6DA6CCE8"/>
    <w:rsid w:val="6DBED92F"/>
    <w:rsid w:val="6DD73E7A"/>
    <w:rsid w:val="6DDDAEF5"/>
    <w:rsid w:val="6DF5A126"/>
    <w:rsid w:val="6E0DD7C1"/>
    <w:rsid w:val="6E1B8279"/>
    <w:rsid w:val="6E2300CD"/>
    <w:rsid w:val="6E2EF601"/>
    <w:rsid w:val="6E489D9D"/>
    <w:rsid w:val="6E58A504"/>
    <w:rsid w:val="6E7A29AA"/>
    <w:rsid w:val="6E7D5995"/>
    <w:rsid w:val="6E92153B"/>
    <w:rsid w:val="6E9CE8D2"/>
    <w:rsid w:val="6EC6BAEF"/>
    <w:rsid w:val="6ED1C67F"/>
    <w:rsid w:val="6ED9E1FD"/>
    <w:rsid w:val="6EE1F4DC"/>
    <w:rsid w:val="6EFE7E09"/>
    <w:rsid w:val="6F027180"/>
    <w:rsid w:val="6F07AB1D"/>
    <w:rsid w:val="6F093280"/>
    <w:rsid w:val="6F0F054F"/>
    <w:rsid w:val="6F3E26D6"/>
    <w:rsid w:val="6F6B3FF3"/>
    <w:rsid w:val="6F9EFC39"/>
    <w:rsid w:val="6FA3C690"/>
    <w:rsid w:val="6FAA1281"/>
    <w:rsid w:val="6FC93080"/>
    <w:rsid w:val="6FE0E7D0"/>
    <w:rsid w:val="6FE8AFD7"/>
    <w:rsid w:val="702E38EE"/>
    <w:rsid w:val="704E7472"/>
    <w:rsid w:val="708307CB"/>
    <w:rsid w:val="7090A439"/>
    <w:rsid w:val="7092D2C1"/>
    <w:rsid w:val="709D852A"/>
    <w:rsid w:val="70B4C76B"/>
    <w:rsid w:val="70CA4BC2"/>
    <w:rsid w:val="70D10083"/>
    <w:rsid w:val="70D573BB"/>
    <w:rsid w:val="70E1E680"/>
    <w:rsid w:val="70E3F97E"/>
    <w:rsid w:val="70F1CC3D"/>
    <w:rsid w:val="711C9CB6"/>
    <w:rsid w:val="7128D3AF"/>
    <w:rsid w:val="712E4DE8"/>
    <w:rsid w:val="7144A5C5"/>
    <w:rsid w:val="714CE819"/>
    <w:rsid w:val="7168C854"/>
    <w:rsid w:val="716CA69A"/>
    <w:rsid w:val="7173DD13"/>
    <w:rsid w:val="718E550F"/>
    <w:rsid w:val="7190AB3C"/>
    <w:rsid w:val="71938A90"/>
    <w:rsid w:val="71973534"/>
    <w:rsid w:val="71A54940"/>
    <w:rsid w:val="71A893BF"/>
    <w:rsid w:val="71AA05EA"/>
    <w:rsid w:val="71AC509A"/>
    <w:rsid w:val="71AED587"/>
    <w:rsid w:val="71AF02F6"/>
    <w:rsid w:val="71D175FD"/>
    <w:rsid w:val="71DA4D43"/>
    <w:rsid w:val="71F99239"/>
    <w:rsid w:val="72015B8B"/>
    <w:rsid w:val="7227EA7F"/>
    <w:rsid w:val="72498F5E"/>
    <w:rsid w:val="72550999"/>
    <w:rsid w:val="726FE3D2"/>
    <w:rsid w:val="727463BE"/>
    <w:rsid w:val="727BD4AC"/>
    <w:rsid w:val="72AC84C3"/>
    <w:rsid w:val="72B26C0A"/>
    <w:rsid w:val="72DB304C"/>
    <w:rsid w:val="72E5A1CE"/>
    <w:rsid w:val="72FE9887"/>
    <w:rsid w:val="72FEE1AC"/>
    <w:rsid w:val="7358864F"/>
    <w:rsid w:val="7362B037"/>
    <w:rsid w:val="73887A7A"/>
    <w:rsid w:val="7394A298"/>
    <w:rsid w:val="73B49B26"/>
    <w:rsid w:val="73B9F77D"/>
    <w:rsid w:val="73C67FA3"/>
    <w:rsid w:val="73E6509E"/>
    <w:rsid w:val="73F6C2CE"/>
    <w:rsid w:val="7429D8FC"/>
    <w:rsid w:val="74407560"/>
    <w:rsid w:val="74613AA8"/>
    <w:rsid w:val="74684061"/>
    <w:rsid w:val="74780C26"/>
    <w:rsid w:val="747BDF3D"/>
    <w:rsid w:val="7495A888"/>
    <w:rsid w:val="74B32638"/>
    <w:rsid w:val="74CBBBA2"/>
    <w:rsid w:val="74CF270E"/>
    <w:rsid w:val="74D31FD3"/>
    <w:rsid w:val="74EDB434"/>
    <w:rsid w:val="750CF222"/>
    <w:rsid w:val="75184A3C"/>
    <w:rsid w:val="751DD7A2"/>
    <w:rsid w:val="75234336"/>
    <w:rsid w:val="75712F6A"/>
    <w:rsid w:val="7588DA86"/>
    <w:rsid w:val="75905D1A"/>
    <w:rsid w:val="759D297A"/>
    <w:rsid w:val="75A21297"/>
    <w:rsid w:val="75A8A612"/>
    <w:rsid w:val="75B35591"/>
    <w:rsid w:val="75B9B6C9"/>
    <w:rsid w:val="75BE4515"/>
    <w:rsid w:val="75CF84B9"/>
    <w:rsid w:val="75E4C25D"/>
    <w:rsid w:val="75EB0EA2"/>
    <w:rsid w:val="75EDD13D"/>
    <w:rsid w:val="75EE9AAE"/>
    <w:rsid w:val="75FD635C"/>
    <w:rsid w:val="7633F621"/>
    <w:rsid w:val="766D1655"/>
    <w:rsid w:val="7698AC8D"/>
    <w:rsid w:val="76999CFE"/>
    <w:rsid w:val="76A5131C"/>
    <w:rsid w:val="76A7B75E"/>
    <w:rsid w:val="76A8946A"/>
    <w:rsid w:val="76BA50C9"/>
    <w:rsid w:val="76DB4083"/>
    <w:rsid w:val="76DFE216"/>
    <w:rsid w:val="76E6C321"/>
    <w:rsid w:val="76F494F8"/>
    <w:rsid w:val="77037607"/>
    <w:rsid w:val="773689FF"/>
    <w:rsid w:val="773D01B3"/>
    <w:rsid w:val="77457B9A"/>
    <w:rsid w:val="77754BBF"/>
    <w:rsid w:val="777DB122"/>
    <w:rsid w:val="7784A533"/>
    <w:rsid w:val="77959928"/>
    <w:rsid w:val="77A88D11"/>
    <w:rsid w:val="77B40B69"/>
    <w:rsid w:val="77E0121A"/>
    <w:rsid w:val="77F916E6"/>
    <w:rsid w:val="7806EF74"/>
    <w:rsid w:val="780C1DD3"/>
    <w:rsid w:val="788FE1A0"/>
    <w:rsid w:val="78A4C20C"/>
    <w:rsid w:val="78A4E683"/>
    <w:rsid w:val="78AACAF0"/>
    <w:rsid w:val="78B4A536"/>
    <w:rsid w:val="78B78E38"/>
    <w:rsid w:val="78B90D46"/>
    <w:rsid w:val="78C998B3"/>
    <w:rsid w:val="78CE022F"/>
    <w:rsid w:val="78CEB3F6"/>
    <w:rsid w:val="78E87C27"/>
    <w:rsid w:val="78FE69E0"/>
    <w:rsid w:val="791A5012"/>
    <w:rsid w:val="793718DE"/>
    <w:rsid w:val="793981C4"/>
    <w:rsid w:val="79533515"/>
    <w:rsid w:val="79822DB7"/>
    <w:rsid w:val="7986C4BA"/>
    <w:rsid w:val="798F6755"/>
    <w:rsid w:val="79A51909"/>
    <w:rsid w:val="79C974AD"/>
    <w:rsid w:val="79ED1CF7"/>
    <w:rsid w:val="7A017F32"/>
    <w:rsid w:val="7A2218F5"/>
    <w:rsid w:val="7A291CC0"/>
    <w:rsid w:val="7A2F70AF"/>
    <w:rsid w:val="7A3580B3"/>
    <w:rsid w:val="7A6466CE"/>
    <w:rsid w:val="7AA56B6C"/>
    <w:rsid w:val="7AB5D0BC"/>
    <w:rsid w:val="7AB6A39E"/>
    <w:rsid w:val="7ABBAD72"/>
    <w:rsid w:val="7AC50266"/>
    <w:rsid w:val="7AD86ED4"/>
    <w:rsid w:val="7B0B0311"/>
    <w:rsid w:val="7B1940A3"/>
    <w:rsid w:val="7B2AE5B3"/>
    <w:rsid w:val="7B4D36ED"/>
    <w:rsid w:val="7B5B825C"/>
    <w:rsid w:val="7B5D6FF4"/>
    <w:rsid w:val="7B6D9BD0"/>
    <w:rsid w:val="7B7486B7"/>
    <w:rsid w:val="7B834ADE"/>
    <w:rsid w:val="7B8CDC35"/>
    <w:rsid w:val="7BB4BBF7"/>
    <w:rsid w:val="7BBA7D77"/>
    <w:rsid w:val="7BC49986"/>
    <w:rsid w:val="7BC66BEC"/>
    <w:rsid w:val="7BC85C5B"/>
    <w:rsid w:val="7BD74441"/>
    <w:rsid w:val="7BD7F4E3"/>
    <w:rsid w:val="7BE059B8"/>
    <w:rsid w:val="7BE27480"/>
    <w:rsid w:val="7BEB7E7A"/>
    <w:rsid w:val="7BF34A8D"/>
    <w:rsid w:val="7BF365D9"/>
    <w:rsid w:val="7C27DC05"/>
    <w:rsid w:val="7C332C92"/>
    <w:rsid w:val="7C33F9DA"/>
    <w:rsid w:val="7C431D79"/>
    <w:rsid w:val="7C48A801"/>
    <w:rsid w:val="7C5F2D79"/>
    <w:rsid w:val="7C7D5742"/>
    <w:rsid w:val="7C9194FC"/>
    <w:rsid w:val="7CDFF438"/>
    <w:rsid w:val="7D14613C"/>
    <w:rsid w:val="7D260F25"/>
    <w:rsid w:val="7D39A5C5"/>
    <w:rsid w:val="7D53FCE8"/>
    <w:rsid w:val="7D64D6B6"/>
    <w:rsid w:val="7D8949EA"/>
    <w:rsid w:val="7D9D7B75"/>
    <w:rsid w:val="7DDC943E"/>
    <w:rsid w:val="7DDD0A3B"/>
    <w:rsid w:val="7DEACD07"/>
    <w:rsid w:val="7E32D726"/>
    <w:rsid w:val="7E3A99BB"/>
    <w:rsid w:val="7E5057D0"/>
    <w:rsid w:val="7E51BB50"/>
    <w:rsid w:val="7E6711A8"/>
    <w:rsid w:val="7E9F4428"/>
    <w:rsid w:val="7EC4C926"/>
    <w:rsid w:val="7EE6D014"/>
    <w:rsid w:val="7EEDF226"/>
    <w:rsid w:val="7EF383CB"/>
    <w:rsid w:val="7F0344BA"/>
    <w:rsid w:val="7F1BD5FA"/>
    <w:rsid w:val="7F50206E"/>
    <w:rsid w:val="7F5CDB93"/>
    <w:rsid w:val="7F9381F7"/>
    <w:rsid w:val="7F9969E0"/>
    <w:rsid w:val="7FC573E3"/>
    <w:rsid w:val="7FE505D0"/>
    <w:rsid w:val="7FF797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02C4"/>
  <w15:docId w15:val="{F3A6D097-F144-4ED6-903C-DCEA3CA0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5748"/>
    <w:pPr>
      <w:spacing w:after="4" w:line="268" w:lineRule="auto"/>
      <w:ind w:left="118" w:hanging="10"/>
      <w:jc w:val="both"/>
    </w:pPr>
    <w:rPr>
      <w:rFonts w:ascii="Calibri" w:hAnsi="Calibri" w:eastAsia="Calibri" w:cs="Calibri"/>
      <w:color w:val="000000"/>
      <w:sz w:val="22"/>
    </w:rPr>
  </w:style>
  <w:style w:type="paragraph" w:styleId="Heading1">
    <w:name w:val="heading 1"/>
    <w:basedOn w:val="Normal"/>
    <w:next w:val="Normal"/>
    <w:link w:val="Heading1Char"/>
    <w:uiPriority w:val="9"/>
    <w:qFormat/>
    <w:rsid w:val="00A43C4A"/>
    <w:pPr>
      <w:keepNext/>
      <w:keepLines/>
      <w:spacing w:before="240" w:after="0"/>
      <w:outlineLvl w:val="0"/>
    </w:pPr>
    <w:rPr>
      <w:rFonts w:ascii="Aptos Display" w:hAnsi="Aptos Display" w:eastAsia="Times New Roman" w:cs="Times New Roman"/>
      <w:color w:val="0F4761"/>
      <w:sz w:val="40"/>
      <w:szCs w:val="40"/>
    </w:rPr>
  </w:style>
  <w:style w:type="paragraph" w:styleId="Heading2">
    <w:name w:val="heading 2"/>
    <w:basedOn w:val="Normal"/>
    <w:next w:val="Normal"/>
    <w:link w:val="Heading2Char"/>
    <w:uiPriority w:val="9"/>
    <w:unhideWhenUsed/>
    <w:qFormat/>
    <w:rsid w:val="00A43C4A"/>
    <w:pPr>
      <w:keepNext/>
      <w:keepLines/>
      <w:spacing w:before="40" w:after="0"/>
      <w:outlineLvl w:val="1"/>
    </w:pPr>
    <w:rPr>
      <w:rFonts w:ascii="Aptos Display" w:hAnsi="Aptos Display" w:eastAsia="Times New Roman" w:cs="Times New Roman"/>
      <w:color w:val="0F4761"/>
      <w:sz w:val="32"/>
      <w:szCs w:val="32"/>
    </w:rPr>
  </w:style>
  <w:style w:type="paragraph" w:styleId="Heading3">
    <w:name w:val="heading 3"/>
    <w:basedOn w:val="Normal"/>
    <w:next w:val="Normal"/>
    <w:link w:val="Heading3Char"/>
    <w:uiPriority w:val="9"/>
    <w:unhideWhenUsed/>
    <w:qFormat/>
    <w:rsid w:val="00A43C4A"/>
    <w:pPr>
      <w:keepNext/>
      <w:keepLines/>
      <w:spacing w:before="40" w:after="0"/>
      <w:outlineLvl w:val="2"/>
    </w:pPr>
    <w:rPr>
      <w:rFonts w:eastAsia="Times New Roman" w:cs="Times New Roman" w:asciiTheme="minorHAnsi" w:hAnsiTheme="minorHAnsi"/>
      <w:color w:val="0F4761"/>
      <w:sz w:val="28"/>
      <w:szCs w:val="28"/>
    </w:rPr>
  </w:style>
  <w:style w:type="paragraph" w:styleId="Heading4">
    <w:name w:val="heading 4"/>
    <w:basedOn w:val="Normal"/>
    <w:next w:val="Normal"/>
    <w:link w:val="Heading4Char"/>
    <w:uiPriority w:val="9"/>
    <w:unhideWhenUsed/>
    <w:qFormat/>
    <w:rsid w:val="00A43C4A"/>
    <w:pPr>
      <w:keepNext/>
      <w:keepLines/>
      <w:spacing w:before="40" w:after="0"/>
      <w:outlineLvl w:val="3"/>
    </w:pPr>
    <w:rPr>
      <w:rFonts w:eastAsia="Times New Roman" w:cs="Times New Roman" w:asciiTheme="minorHAnsi" w:hAnsiTheme="minorHAnsi"/>
      <w:i/>
      <w:iCs/>
      <w:color w:val="0F4761"/>
      <w:sz w:val="24"/>
    </w:rPr>
  </w:style>
  <w:style w:type="paragraph" w:styleId="Heading5">
    <w:name w:val="heading 5"/>
    <w:basedOn w:val="Normal"/>
    <w:next w:val="Normal"/>
    <w:link w:val="Heading5Char"/>
    <w:uiPriority w:val="9"/>
    <w:unhideWhenUsed/>
    <w:qFormat/>
    <w:rsid w:val="00A43C4A"/>
    <w:pPr>
      <w:keepNext/>
      <w:keepLines/>
      <w:spacing w:before="40" w:after="0"/>
      <w:outlineLvl w:val="4"/>
    </w:pPr>
    <w:rPr>
      <w:rFonts w:eastAsia="Times New Roman" w:cs="Times New Roman" w:asciiTheme="minorHAnsi" w:hAnsiTheme="minorHAnsi"/>
      <w:color w:val="0F4761"/>
      <w:sz w:val="24"/>
    </w:rPr>
  </w:style>
  <w:style w:type="paragraph" w:styleId="Heading6">
    <w:name w:val="heading 6"/>
    <w:basedOn w:val="Normal"/>
    <w:next w:val="Normal"/>
    <w:link w:val="Heading6Char"/>
    <w:uiPriority w:val="9"/>
    <w:semiHidden/>
    <w:unhideWhenUsed/>
    <w:qFormat/>
    <w:rsid w:val="00A43C4A"/>
    <w:pPr>
      <w:keepNext/>
      <w:keepLines/>
      <w:spacing w:before="40" w:after="0"/>
      <w:outlineLvl w:val="5"/>
    </w:pPr>
    <w:rPr>
      <w:rFonts w:eastAsia="Times New Roman" w:cs="Times New Roman" w:asciiTheme="minorHAnsi" w:hAnsiTheme="minorHAnsi"/>
      <w:i/>
      <w:iCs/>
      <w:color w:val="595959"/>
      <w:sz w:val="24"/>
    </w:rPr>
  </w:style>
  <w:style w:type="paragraph" w:styleId="Heading7">
    <w:name w:val="heading 7"/>
    <w:basedOn w:val="Normal"/>
    <w:next w:val="Normal"/>
    <w:link w:val="Heading7Char"/>
    <w:uiPriority w:val="9"/>
    <w:semiHidden/>
    <w:unhideWhenUsed/>
    <w:qFormat/>
    <w:rsid w:val="00A43C4A"/>
    <w:pPr>
      <w:keepNext/>
      <w:keepLines/>
      <w:spacing w:before="40" w:after="0"/>
      <w:outlineLvl w:val="6"/>
    </w:pPr>
    <w:rPr>
      <w:rFonts w:eastAsia="Times New Roman" w:cs="Times New Roman" w:asciiTheme="minorHAnsi" w:hAnsiTheme="minorHAnsi"/>
      <w:color w:val="595959"/>
      <w:sz w:val="24"/>
    </w:rPr>
  </w:style>
  <w:style w:type="paragraph" w:styleId="Heading8">
    <w:name w:val="heading 8"/>
    <w:basedOn w:val="Normal"/>
    <w:next w:val="Normal"/>
    <w:link w:val="Heading8Char"/>
    <w:uiPriority w:val="9"/>
    <w:semiHidden/>
    <w:unhideWhenUsed/>
    <w:qFormat/>
    <w:rsid w:val="00A43C4A"/>
    <w:pPr>
      <w:keepNext/>
      <w:keepLines/>
      <w:spacing w:before="40" w:after="0"/>
      <w:outlineLvl w:val="7"/>
    </w:pPr>
    <w:rPr>
      <w:rFonts w:eastAsia="Times New Roman" w:cs="Times New Roman" w:asciiTheme="minorHAnsi" w:hAnsiTheme="minorHAnsi"/>
      <w:i/>
      <w:iCs/>
      <w:color w:val="272727"/>
      <w:sz w:val="24"/>
    </w:rPr>
  </w:style>
  <w:style w:type="paragraph" w:styleId="Heading9">
    <w:name w:val="heading 9"/>
    <w:basedOn w:val="Normal"/>
    <w:next w:val="Normal"/>
    <w:link w:val="Heading9Char"/>
    <w:uiPriority w:val="9"/>
    <w:semiHidden/>
    <w:unhideWhenUsed/>
    <w:qFormat/>
    <w:rsid w:val="00A43C4A"/>
    <w:pPr>
      <w:keepNext/>
      <w:keepLines/>
      <w:spacing w:before="40" w:after="0"/>
      <w:outlineLvl w:val="8"/>
    </w:pPr>
    <w:rPr>
      <w:rFonts w:eastAsia="Times New Roman" w:cs="Times New Roman" w:asciiTheme="minorHAnsi" w:hAnsiTheme="minorHAnsi"/>
      <w:color w:val="272727"/>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23A80"/>
    <w:pPr>
      <w:spacing w:after="0" w:line="240" w:lineRule="auto"/>
    </w:pPr>
    <w:rPr>
      <w:rFonts w:ascii="Calibri" w:hAnsi="Calibri" w:eastAsia="Calibri"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0637F"/>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637F"/>
    <w:rPr>
      <w:rFonts w:ascii="Calibri" w:hAnsi="Calibri" w:eastAsia="Calibri" w:cs="Calibri"/>
      <w:color w:val="000000"/>
      <w:sz w:val="22"/>
    </w:rPr>
  </w:style>
  <w:style w:type="paragraph" w:styleId="Footer">
    <w:name w:val="footer"/>
    <w:basedOn w:val="Normal"/>
    <w:link w:val="FooterChar"/>
    <w:uiPriority w:val="99"/>
    <w:unhideWhenUsed/>
    <w:rsid w:val="00C0637F"/>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637F"/>
    <w:rPr>
      <w:rFonts w:ascii="Calibri" w:hAnsi="Calibri" w:eastAsia="Calibri" w:cs="Calibri"/>
      <w:color w:val="000000"/>
      <w:sz w:val="22"/>
    </w:rPr>
  </w:style>
  <w:style w:type="paragraph" w:styleId="ListParagraph">
    <w:name w:val="List Paragraph"/>
    <w:basedOn w:val="Normal"/>
    <w:uiPriority w:val="34"/>
    <w:qFormat/>
    <w:rsid w:val="00C34F12"/>
    <w:pPr>
      <w:ind w:left="720"/>
      <w:contextualSpacing/>
    </w:pPr>
  </w:style>
  <w:style w:type="paragraph" w:styleId="Caption">
    <w:name w:val="caption"/>
    <w:basedOn w:val="Normal"/>
    <w:next w:val="Normal"/>
    <w:uiPriority w:val="35"/>
    <w:unhideWhenUsed/>
    <w:qFormat/>
    <w:rsid w:val="0070723F"/>
    <w:pPr>
      <w:spacing w:after="200" w:line="240" w:lineRule="auto"/>
    </w:pPr>
    <w:rPr>
      <w:i/>
      <w:iCs/>
      <w:color w:val="0E2841" w:themeColor="text2"/>
      <w:sz w:val="18"/>
      <w:szCs w:val="18"/>
    </w:rPr>
  </w:style>
  <w:style w:type="table" w:styleId="TableGrid1" w:customStyle="1">
    <w:name w:val="Table Grid1"/>
    <w:basedOn w:val="TableNormal"/>
    <w:next w:val="TableGrid"/>
    <w:uiPriority w:val="39"/>
    <w:rsid w:val="00BA426B"/>
    <w:pPr>
      <w:spacing w:after="0" w:line="240" w:lineRule="auto"/>
    </w:pPr>
    <w:rPr>
      <w:rFonts w:eastAsia="Helvetica Neue"/>
      <w:kern w:val="0"/>
      <w:sz w:val="22"/>
      <w:szCs w:val="22"/>
      <w:lang w:eastAsia="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10" w:customStyle="1">
    <w:name w:val="A10"/>
    <w:uiPriority w:val="99"/>
    <w:rsid w:val="00BA426B"/>
    <w:rPr>
      <w:rFonts w:ascii="DIN 2014 Extra Bold" w:hAnsi="DIN 2014 Extra Bold" w:cs="DIN 2014 Extra Bold"/>
      <w:b/>
      <w:bCs/>
      <w:color w:val="000000"/>
      <w:sz w:val="28"/>
      <w:szCs w:val="28"/>
    </w:rPr>
  </w:style>
  <w:style w:type="character" w:styleId="Hyperlink">
    <w:name w:val="Hyperlink"/>
    <w:basedOn w:val="DefaultParagraphFont"/>
    <w:uiPriority w:val="99"/>
    <w:unhideWhenUsed/>
    <w:rsid w:val="00660064"/>
    <w:rPr>
      <w:color w:val="467886" w:themeColor="hyperlink"/>
      <w:u w:val="single"/>
    </w:rPr>
  </w:style>
  <w:style w:type="character" w:styleId="FootnoteReference">
    <w:name w:val="footnote reference"/>
    <w:basedOn w:val="DefaultParagraphFont"/>
    <w:uiPriority w:val="99"/>
    <w:semiHidden/>
    <w:unhideWhenUsed/>
    <w:rsid w:val="00660064"/>
    <w:rPr>
      <w:vertAlign w:val="superscript"/>
    </w:rPr>
  </w:style>
  <w:style w:type="paragraph" w:styleId="NoSpacing">
    <w:name w:val="No Spacing"/>
    <w:uiPriority w:val="1"/>
    <w:qFormat/>
    <w:rsid w:val="007F7BA6"/>
    <w:pPr>
      <w:spacing w:after="0" w:line="240" w:lineRule="auto"/>
      <w:ind w:left="118" w:hanging="10"/>
      <w:jc w:val="both"/>
    </w:pPr>
    <w:rPr>
      <w:rFonts w:ascii="Calibri" w:hAnsi="Calibri" w:eastAsia="Calibri" w:cs="Calibri"/>
      <w:color w:val="000000"/>
      <w:sz w:val="22"/>
    </w:rPr>
  </w:style>
  <w:style w:type="paragraph" w:styleId="Heading11" w:customStyle="1">
    <w:name w:val="Heading 11"/>
    <w:basedOn w:val="Normal"/>
    <w:next w:val="Normal"/>
    <w:uiPriority w:val="9"/>
    <w:qFormat/>
    <w:rsid w:val="00A43C4A"/>
    <w:pPr>
      <w:keepNext/>
      <w:keepLines/>
      <w:spacing w:before="360" w:after="80" w:line="278" w:lineRule="auto"/>
      <w:ind w:left="0" w:firstLine="0"/>
      <w:jc w:val="left"/>
      <w:outlineLvl w:val="0"/>
    </w:pPr>
    <w:rPr>
      <w:rFonts w:ascii="Aptos Display" w:hAnsi="Aptos Display" w:eastAsia="Times New Roman" w:cs="Times New Roman"/>
      <w:color w:val="0F4761"/>
      <w:kern w:val="0"/>
      <w:sz w:val="40"/>
      <w:szCs w:val="40"/>
      <w:lang w:val="en-US"/>
      <w14:ligatures w14:val="none"/>
    </w:rPr>
  </w:style>
  <w:style w:type="paragraph" w:styleId="Heading21" w:customStyle="1">
    <w:name w:val="Heading 21"/>
    <w:basedOn w:val="Normal"/>
    <w:next w:val="Normal"/>
    <w:uiPriority w:val="9"/>
    <w:unhideWhenUsed/>
    <w:qFormat/>
    <w:rsid w:val="00A43C4A"/>
    <w:pPr>
      <w:keepNext/>
      <w:keepLines/>
      <w:spacing w:before="160" w:after="80" w:line="278" w:lineRule="auto"/>
      <w:ind w:left="0" w:firstLine="0"/>
      <w:jc w:val="left"/>
      <w:outlineLvl w:val="1"/>
    </w:pPr>
    <w:rPr>
      <w:rFonts w:ascii="Aptos Display" w:hAnsi="Aptos Display" w:eastAsia="Times New Roman" w:cs="Times New Roman"/>
      <w:color w:val="0F4761"/>
      <w:kern w:val="0"/>
      <w:sz w:val="32"/>
      <w:szCs w:val="32"/>
      <w:lang w:val="en-US"/>
      <w14:ligatures w14:val="none"/>
    </w:rPr>
  </w:style>
  <w:style w:type="paragraph" w:styleId="Heading31" w:customStyle="1">
    <w:name w:val="Heading 31"/>
    <w:basedOn w:val="Normal"/>
    <w:next w:val="Normal"/>
    <w:uiPriority w:val="9"/>
    <w:semiHidden/>
    <w:unhideWhenUsed/>
    <w:qFormat/>
    <w:rsid w:val="00A43C4A"/>
    <w:pPr>
      <w:keepNext/>
      <w:keepLines/>
      <w:spacing w:before="160" w:after="80" w:line="278" w:lineRule="auto"/>
      <w:ind w:left="0" w:firstLine="0"/>
      <w:jc w:val="left"/>
      <w:outlineLvl w:val="2"/>
    </w:pPr>
    <w:rPr>
      <w:rFonts w:ascii="Aptos" w:hAnsi="Aptos" w:eastAsia="Times New Roman" w:cs="Times New Roman"/>
      <w:color w:val="0F4761"/>
      <w:kern w:val="0"/>
      <w:sz w:val="28"/>
      <w:szCs w:val="28"/>
      <w:lang w:val="en-US"/>
      <w14:ligatures w14:val="none"/>
    </w:rPr>
  </w:style>
  <w:style w:type="paragraph" w:styleId="Heading41" w:customStyle="1">
    <w:name w:val="Heading 41"/>
    <w:basedOn w:val="Normal"/>
    <w:next w:val="Normal"/>
    <w:uiPriority w:val="9"/>
    <w:semiHidden/>
    <w:unhideWhenUsed/>
    <w:qFormat/>
    <w:rsid w:val="00A43C4A"/>
    <w:pPr>
      <w:keepNext/>
      <w:keepLines/>
      <w:spacing w:before="80" w:after="40" w:line="278" w:lineRule="auto"/>
      <w:ind w:left="0" w:firstLine="0"/>
      <w:jc w:val="left"/>
      <w:outlineLvl w:val="3"/>
    </w:pPr>
    <w:rPr>
      <w:rFonts w:ascii="Aptos" w:hAnsi="Aptos" w:eastAsia="Times New Roman" w:cs="Times New Roman"/>
      <w:i/>
      <w:iCs/>
      <w:color w:val="0F4761"/>
      <w:kern w:val="0"/>
      <w:sz w:val="24"/>
      <w:lang w:val="en-US"/>
      <w14:ligatures w14:val="none"/>
    </w:rPr>
  </w:style>
  <w:style w:type="paragraph" w:styleId="Heading51" w:customStyle="1">
    <w:name w:val="Heading 51"/>
    <w:basedOn w:val="Normal"/>
    <w:next w:val="Normal"/>
    <w:uiPriority w:val="9"/>
    <w:semiHidden/>
    <w:unhideWhenUsed/>
    <w:qFormat/>
    <w:rsid w:val="00A43C4A"/>
    <w:pPr>
      <w:keepNext/>
      <w:keepLines/>
      <w:spacing w:before="80" w:after="40" w:line="278" w:lineRule="auto"/>
      <w:ind w:left="0" w:firstLine="0"/>
      <w:jc w:val="left"/>
      <w:outlineLvl w:val="4"/>
    </w:pPr>
    <w:rPr>
      <w:rFonts w:ascii="Aptos" w:hAnsi="Aptos" w:eastAsia="Times New Roman" w:cs="Times New Roman"/>
      <w:color w:val="0F4761"/>
      <w:kern w:val="0"/>
      <w:sz w:val="24"/>
      <w:lang w:val="en-US"/>
      <w14:ligatures w14:val="none"/>
    </w:rPr>
  </w:style>
  <w:style w:type="paragraph" w:styleId="Heading61" w:customStyle="1">
    <w:name w:val="Heading 61"/>
    <w:basedOn w:val="Normal"/>
    <w:next w:val="Normal"/>
    <w:uiPriority w:val="9"/>
    <w:semiHidden/>
    <w:unhideWhenUsed/>
    <w:qFormat/>
    <w:rsid w:val="00A43C4A"/>
    <w:pPr>
      <w:keepNext/>
      <w:keepLines/>
      <w:spacing w:before="40" w:after="0" w:line="278" w:lineRule="auto"/>
      <w:ind w:left="0" w:firstLine="0"/>
      <w:jc w:val="left"/>
      <w:outlineLvl w:val="5"/>
    </w:pPr>
    <w:rPr>
      <w:rFonts w:ascii="Aptos" w:hAnsi="Aptos" w:eastAsia="Times New Roman" w:cs="Times New Roman"/>
      <w:i/>
      <w:iCs/>
      <w:color w:val="595959"/>
      <w:kern w:val="0"/>
      <w:sz w:val="24"/>
      <w:lang w:val="en-US"/>
      <w14:ligatures w14:val="none"/>
    </w:rPr>
  </w:style>
  <w:style w:type="paragraph" w:styleId="Heading71" w:customStyle="1">
    <w:name w:val="Heading 71"/>
    <w:basedOn w:val="Normal"/>
    <w:next w:val="Normal"/>
    <w:uiPriority w:val="9"/>
    <w:semiHidden/>
    <w:unhideWhenUsed/>
    <w:qFormat/>
    <w:rsid w:val="00A43C4A"/>
    <w:pPr>
      <w:keepNext/>
      <w:keepLines/>
      <w:spacing w:before="40" w:after="0" w:line="278" w:lineRule="auto"/>
      <w:ind w:left="0" w:firstLine="0"/>
      <w:jc w:val="left"/>
      <w:outlineLvl w:val="6"/>
    </w:pPr>
    <w:rPr>
      <w:rFonts w:ascii="Aptos" w:hAnsi="Aptos" w:eastAsia="Times New Roman" w:cs="Times New Roman"/>
      <w:color w:val="595959"/>
      <w:kern w:val="0"/>
      <w:sz w:val="24"/>
      <w:lang w:val="en-US"/>
      <w14:ligatures w14:val="none"/>
    </w:rPr>
  </w:style>
  <w:style w:type="paragraph" w:styleId="Heading81" w:customStyle="1">
    <w:name w:val="Heading 81"/>
    <w:basedOn w:val="Normal"/>
    <w:next w:val="Normal"/>
    <w:uiPriority w:val="9"/>
    <w:semiHidden/>
    <w:unhideWhenUsed/>
    <w:qFormat/>
    <w:rsid w:val="00A43C4A"/>
    <w:pPr>
      <w:keepNext/>
      <w:keepLines/>
      <w:spacing w:after="0" w:line="278" w:lineRule="auto"/>
      <w:ind w:left="0" w:firstLine="0"/>
      <w:jc w:val="left"/>
      <w:outlineLvl w:val="7"/>
    </w:pPr>
    <w:rPr>
      <w:rFonts w:ascii="Aptos" w:hAnsi="Aptos" w:eastAsia="Times New Roman" w:cs="Times New Roman"/>
      <w:i/>
      <w:iCs/>
      <w:color w:val="272727"/>
      <w:kern w:val="0"/>
      <w:sz w:val="24"/>
      <w:lang w:val="en-US"/>
      <w14:ligatures w14:val="none"/>
    </w:rPr>
  </w:style>
  <w:style w:type="paragraph" w:styleId="Heading91" w:customStyle="1">
    <w:name w:val="Heading 91"/>
    <w:basedOn w:val="Normal"/>
    <w:next w:val="Normal"/>
    <w:uiPriority w:val="9"/>
    <w:semiHidden/>
    <w:unhideWhenUsed/>
    <w:qFormat/>
    <w:rsid w:val="00A43C4A"/>
    <w:pPr>
      <w:keepNext/>
      <w:keepLines/>
      <w:spacing w:after="0" w:line="278" w:lineRule="auto"/>
      <w:ind w:left="0" w:firstLine="0"/>
      <w:jc w:val="left"/>
      <w:outlineLvl w:val="8"/>
    </w:pPr>
    <w:rPr>
      <w:rFonts w:ascii="Aptos" w:hAnsi="Aptos" w:eastAsia="Times New Roman" w:cs="Times New Roman"/>
      <w:color w:val="272727"/>
      <w:kern w:val="0"/>
      <w:sz w:val="24"/>
      <w:lang w:val="en-US"/>
      <w14:ligatures w14:val="none"/>
    </w:rPr>
  </w:style>
  <w:style w:type="numbering" w:styleId="NoList1" w:customStyle="1">
    <w:name w:val="No List1"/>
    <w:next w:val="NoList"/>
    <w:uiPriority w:val="99"/>
    <w:semiHidden/>
    <w:unhideWhenUsed/>
    <w:rsid w:val="00A43C4A"/>
  </w:style>
  <w:style w:type="character" w:styleId="Heading1Char" w:customStyle="1">
    <w:name w:val="Heading 1 Char"/>
    <w:basedOn w:val="DefaultParagraphFont"/>
    <w:link w:val="Heading1"/>
    <w:uiPriority w:val="9"/>
    <w:rsid w:val="00A43C4A"/>
    <w:rPr>
      <w:rFonts w:ascii="Aptos Display" w:hAnsi="Aptos Display" w:eastAsia="Times New Roman" w:cs="Times New Roman"/>
      <w:color w:val="0F4761"/>
      <w:sz w:val="40"/>
      <w:szCs w:val="40"/>
    </w:rPr>
  </w:style>
  <w:style w:type="character" w:styleId="Heading2Char" w:customStyle="1">
    <w:name w:val="Heading 2 Char"/>
    <w:basedOn w:val="DefaultParagraphFont"/>
    <w:link w:val="Heading2"/>
    <w:uiPriority w:val="9"/>
    <w:rsid w:val="00A43C4A"/>
    <w:rPr>
      <w:rFonts w:ascii="Aptos Display" w:hAnsi="Aptos Display" w:eastAsia="Times New Roman" w:cs="Times New Roman"/>
      <w:color w:val="0F4761"/>
      <w:sz w:val="32"/>
      <w:szCs w:val="32"/>
    </w:rPr>
  </w:style>
  <w:style w:type="character" w:styleId="Heading3Char" w:customStyle="1">
    <w:name w:val="Heading 3 Char"/>
    <w:basedOn w:val="DefaultParagraphFont"/>
    <w:link w:val="Heading3"/>
    <w:uiPriority w:val="9"/>
    <w:rsid w:val="00A43C4A"/>
    <w:rPr>
      <w:rFonts w:eastAsia="Times New Roman" w:cs="Times New Roman"/>
      <w:color w:val="0F4761"/>
      <w:sz w:val="28"/>
      <w:szCs w:val="28"/>
    </w:rPr>
  </w:style>
  <w:style w:type="character" w:styleId="Heading4Char" w:customStyle="1">
    <w:name w:val="Heading 4 Char"/>
    <w:basedOn w:val="DefaultParagraphFont"/>
    <w:link w:val="Heading4"/>
    <w:uiPriority w:val="9"/>
    <w:rsid w:val="00A43C4A"/>
    <w:rPr>
      <w:rFonts w:eastAsia="Times New Roman" w:cs="Times New Roman"/>
      <w:i/>
      <w:iCs/>
      <w:color w:val="0F4761"/>
    </w:rPr>
  </w:style>
  <w:style w:type="character" w:styleId="Heading5Char" w:customStyle="1">
    <w:name w:val="Heading 5 Char"/>
    <w:basedOn w:val="DefaultParagraphFont"/>
    <w:link w:val="Heading5"/>
    <w:uiPriority w:val="9"/>
    <w:rsid w:val="00A43C4A"/>
    <w:rPr>
      <w:rFonts w:eastAsia="Times New Roman" w:cs="Times New Roman"/>
      <w:color w:val="0F4761"/>
    </w:rPr>
  </w:style>
  <w:style w:type="character" w:styleId="Heading6Char" w:customStyle="1">
    <w:name w:val="Heading 6 Char"/>
    <w:basedOn w:val="DefaultParagraphFont"/>
    <w:link w:val="Heading6"/>
    <w:uiPriority w:val="9"/>
    <w:semiHidden/>
    <w:rsid w:val="00A43C4A"/>
    <w:rPr>
      <w:rFonts w:eastAsia="Times New Roman" w:cs="Times New Roman"/>
      <w:i/>
      <w:iCs/>
      <w:color w:val="595959"/>
    </w:rPr>
  </w:style>
  <w:style w:type="character" w:styleId="Heading7Char" w:customStyle="1">
    <w:name w:val="Heading 7 Char"/>
    <w:basedOn w:val="DefaultParagraphFont"/>
    <w:link w:val="Heading7"/>
    <w:uiPriority w:val="9"/>
    <w:semiHidden/>
    <w:rsid w:val="00A43C4A"/>
    <w:rPr>
      <w:rFonts w:eastAsia="Times New Roman" w:cs="Times New Roman"/>
      <w:color w:val="595959"/>
    </w:rPr>
  </w:style>
  <w:style w:type="character" w:styleId="Heading8Char" w:customStyle="1">
    <w:name w:val="Heading 8 Char"/>
    <w:basedOn w:val="DefaultParagraphFont"/>
    <w:link w:val="Heading8"/>
    <w:uiPriority w:val="9"/>
    <w:semiHidden/>
    <w:rsid w:val="00A43C4A"/>
    <w:rPr>
      <w:rFonts w:eastAsia="Times New Roman" w:cs="Times New Roman"/>
      <w:i/>
      <w:iCs/>
      <w:color w:val="272727"/>
    </w:rPr>
  </w:style>
  <w:style w:type="character" w:styleId="Heading9Char" w:customStyle="1">
    <w:name w:val="Heading 9 Char"/>
    <w:basedOn w:val="DefaultParagraphFont"/>
    <w:link w:val="Heading9"/>
    <w:uiPriority w:val="9"/>
    <w:semiHidden/>
    <w:rsid w:val="00A43C4A"/>
    <w:rPr>
      <w:rFonts w:eastAsia="Times New Roman" w:cs="Times New Roman"/>
      <w:color w:val="272727"/>
    </w:rPr>
  </w:style>
  <w:style w:type="paragraph" w:styleId="Title1" w:customStyle="1">
    <w:name w:val="Title1"/>
    <w:basedOn w:val="Normal"/>
    <w:next w:val="Normal"/>
    <w:uiPriority w:val="10"/>
    <w:qFormat/>
    <w:rsid w:val="00A43C4A"/>
    <w:pPr>
      <w:spacing w:after="80" w:line="240" w:lineRule="auto"/>
      <w:ind w:left="0" w:firstLine="0"/>
      <w:contextualSpacing/>
      <w:jc w:val="left"/>
    </w:pPr>
    <w:rPr>
      <w:rFonts w:ascii="Aptos Display" w:hAnsi="Aptos Display" w:eastAsia="Times New Roman" w:cs="Times New Roman"/>
      <w:color w:val="auto"/>
      <w:spacing w:val="-10"/>
      <w:kern w:val="28"/>
      <w:sz w:val="56"/>
      <w:szCs w:val="56"/>
      <w:lang w:val="en-US"/>
      <w14:ligatures w14:val="none"/>
    </w:rPr>
  </w:style>
  <w:style w:type="character" w:styleId="TitleChar" w:customStyle="1">
    <w:name w:val="Title Char"/>
    <w:basedOn w:val="DefaultParagraphFont"/>
    <w:link w:val="Title"/>
    <w:uiPriority w:val="10"/>
    <w:rsid w:val="00A43C4A"/>
    <w:rPr>
      <w:rFonts w:ascii="Aptos Display" w:hAnsi="Aptos Display" w:eastAsia="Times New Roman" w:cs="Times New Roman"/>
      <w:spacing w:val="-10"/>
      <w:kern w:val="28"/>
      <w:sz w:val="56"/>
      <w:szCs w:val="56"/>
    </w:rPr>
  </w:style>
  <w:style w:type="paragraph" w:styleId="Subtitle">
    <w:name w:val="Subtitle"/>
    <w:basedOn w:val="Normal"/>
    <w:next w:val="Normal"/>
    <w:link w:val="SubtitleChar"/>
    <w:uiPriority w:val="11"/>
    <w:qFormat/>
    <w:rsid w:val="00A43C4A"/>
    <w:pPr>
      <w:spacing w:after="160" w:line="278" w:lineRule="auto"/>
      <w:ind w:left="0" w:firstLine="0"/>
      <w:jc w:val="left"/>
    </w:pPr>
    <w:rPr>
      <w:rFonts w:ascii="Aptos" w:hAnsi="Aptos" w:eastAsia="Aptos" w:cs="Aptos"/>
      <w:color w:val="595959"/>
      <w:kern w:val="0"/>
      <w:sz w:val="28"/>
      <w:szCs w:val="28"/>
      <w:lang w:val="en-US"/>
      <w14:ligatures w14:val="none"/>
    </w:rPr>
  </w:style>
  <w:style w:type="character" w:styleId="SubtitleChar" w:customStyle="1">
    <w:name w:val="Subtitle Char"/>
    <w:basedOn w:val="DefaultParagraphFont"/>
    <w:link w:val="Subtitle"/>
    <w:uiPriority w:val="11"/>
    <w:rsid w:val="00A43C4A"/>
    <w:rPr>
      <w:rFonts w:ascii="Aptos" w:hAnsi="Aptos" w:eastAsia="Aptos" w:cs="Aptos"/>
      <w:color w:val="595959"/>
      <w:kern w:val="0"/>
      <w:sz w:val="28"/>
      <w:szCs w:val="28"/>
      <w:lang w:val="en-US"/>
      <w14:ligatures w14:val="none"/>
    </w:rPr>
  </w:style>
  <w:style w:type="paragraph" w:styleId="Quote1" w:customStyle="1">
    <w:name w:val="Quote1"/>
    <w:basedOn w:val="Normal"/>
    <w:next w:val="Normal"/>
    <w:uiPriority w:val="29"/>
    <w:qFormat/>
    <w:rsid w:val="00A43C4A"/>
    <w:pPr>
      <w:spacing w:before="160" w:after="160" w:line="278" w:lineRule="auto"/>
      <w:ind w:left="0" w:firstLine="0"/>
      <w:jc w:val="center"/>
    </w:pPr>
    <w:rPr>
      <w:rFonts w:ascii="Aptos" w:hAnsi="Aptos" w:eastAsia="Aptos" w:cs="Aptos"/>
      <w:i/>
      <w:iCs/>
      <w:color w:val="404040"/>
      <w:kern w:val="0"/>
      <w:sz w:val="24"/>
      <w:lang w:val="en-US"/>
      <w14:ligatures w14:val="none"/>
    </w:rPr>
  </w:style>
  <w:style w:type="character" w:styleId="QuoteChar" w:customStyle="1">
    <w:name w:val="Quote Char"/>
    <w:basedOn w:val="DefaultParagraphFont"/>
    <w:link w:val="Quote"/>
    <w:uiPriority w:val="29"/>
    <w:rsid w:val="00A43C4A"/>
    <w:rPr>
      <w:i/>
      <w:iCs/>
      <w:color w:val="404040"/>
    </w:rPr>
  </w:style>
  <w:style w:type="character" w:styleId="IntenseEmphasis1" w:customStyle="1">
    <w:name w:val="Intense Emphasis1"/>
    <w:basedOn w:val="DefaultParagraphFont"/>
    <w:uiPriority w:val="21"/>
    <w:qFormat/>
    <w:rsid w:val="00A43C4A"/>
    <w:rPr>
      <w:i/>
      <w:iCs/>
      <w:color w:val="0F4761"/>
    </w:rPr>
  </w:style>
  <w:style w:type="paragraph" w:styleId="IntenseQuote1" w:customStyle="1">
    <w:name w:val="Intense Quote1"/>
    <w:basedOn w:val="Normal"/>
    <w:next w:val="Normal"/>
    <w:uiPriority w:val="30"/>
    <w:qFormat/>
    <w:rsid w:val="00A43C4A"/>
    <w:pPr>
      <w:pBdr>
        <w:top w:val="single" w:color="0F4761" w:sz="4" w:space="10"/>
        <w:bottom w:val="single" w:color="0F4761" w:sz="4" w:space="10"/>
      </w:pBdr>
      <w:spacing w:before="360" w:after="360" w:line="278" w:lineRule="auto"/>
      <w:ind w:left="864" w:right="864" w:firstLine="0"/>
      <w:jc w:val="center"/>
    </w:pPr>
    <w:rPr>
      <w:rFonts w:ascii="Aptos" w:hAnsi="Aptos" w:eastAsia="Aptos" w:cs="Aptos"/>
      <w:i/>
      <w:iCs/>
      <w:color w:val="0F4761"/>
      <w:kern w:val="0"/>
      <w:sz w:val="24"/>
      <w:lang w:val="en-US"/>
      <w14:ligatures w14:val="none"/>
    </w:rPr>
  </w:style>
  <w:style w:type="character" w:styleId="IntenseQuoteChar" w:customStyle="1">
    <w:name w:val="Intense Quote Char"/>
    <w:basedOn w:val="DefaultParagraphFont"/>
    <w:link w:val="IntenseQuote"/>
    <w:uiPriority w:val="30"/>
    <w:rsid w:val="00A43C4A"/>
    <w:rPr>
      <w:i/>
      <w:iCs/>
      <w:color w:val="0F4761"/>
    </w:rPr>
  </w:style>
  <w:style w:type="character" w:styleId="IntenseReference1" w:customStyle="1">
    <w:name w:val="Intense Reference1"/>
    <w:basedOn w:val="DefaultParagraphFont"/>
    <w:uiPriority w:val="32"/>
    <w:qFormat/>
    <w:rsid w:val="00A43C4A"/>
    <w:rPr>
      <w:b/>
      <w:bCs/>
      <w:smallCaps/>
      <w:color w:val="0F4761"/>
      <w:spacing w:val="5"/>
    </w:rPr>
  </w:style>
  <w:style w:type="character" w:styleId="Hyperlink1" w:customStyle="1">
    <w:name w:val="Hyperlink1"/>
    <w:basedOn w:val="DefaultParagraphFont"/>
    <w:uiPriority w:val="99"/>
    <w:unhideWhenUsed/>
    <w:rsid w:val="00A43C4A"/>
    <w:rPr>
      <w:color w:val="467886"/>
      <w:u w:val="single"/>
    </w:rPr>
  </w:style>
  <w:style w:type="paragraph" w:styleId="FootnoteText1" w:customStyle="1">
    <w:name w:val="Footnote Text1"/>
    <w:basedOn w:val="Normal"/>
    <w:next w:val="FootnoteText"/>
    <w:link w:val="FootnoteTextChar"/>
    <w:uiPriority w:val="99"/>
    <w:semiHidden/>
    <w:unhideWhenUsed/>
    <w:rsid w:val="00A43C4A"/>
    <w:pPr>
      <w:spacing w:after="0" w:line="240" w:lineRule="auto"/>
      <w:ind w:left="0" w:firstLine="0"/>
      <w:jc w:val="left"/>
    </w:pPr>
    <w:rPr>
      <w:rFonts w:ascii="Aptos" w:hAnsi="Aptos" w:eastAsia="Aptos" w:cs="Aptos"/>
      <w:color w:val="auto"/>
      <w:kern w:val="0"/>
      <w:sz w:val="20"/>
      <w:szCs w:val="20"/>
      <w:lang w:val="en-US"/>
      <w14:ligatures w14:val="none"/>
    </w:rPr>
  </w:style>
  <w:style w:type="character" w:styleId="FootnoteTextChar" w:customStyle="1">
    <w:name w:val="Footnote Text Char"/>
    <w:basedOn w:val="DefaultParagraphFont"/>
    <w:link w:val="FootnoteText1"/>
    <w:uiPriority w:val="99"/>
    <w:semiHidden/>
    <w:rsid w:val="00A43C4A"/>
    <w:rPr>
      <w:rFonts w:ascii="Aptos" w:hAnsi="Aptos" w:eastAsia="Aptos" w:cs="Aptos"/>
      <w:kern w:val="0"/>
      <w:sz w:val="20"/>
      <w:szCs w:val="20"/>
      <w:lang w:val="en-US"/>
      <w14:ligatures w14:val="none"/>
    </w:rPr>
  </w:style>
  <w:style w:type="paragraph" w:styleId="FootnoteText">
    <w:name w:val="footnote text"/>
    <w:basedOn w:val="Normal"/>
    <w:link w:val="FootnoteTextChar1"/>
    <w:uiPriority w:val="99"/>
    <w:semiHidden/>
    <w:unhideWhenUsed/>
    <w:rsid w:val="00A43C4A"/>
    <w:pPr>
      <w:spacing w:after="0" w:line="240" w:lineRule="auto"/>
      <w:ind w:left="0" w:firstLine="0"/>
      <w:jc w:val="left"/>
    </w:pPr>
    <w:rPr>
      <w:rFonts w:ascii="Aptos" w:hAnsi="Aptos" w:eastAsia="Aptos" w:cs="Aptos"/>
      <w:color w:val="auto"/>
      <w:kern w:val="0"/>
      <w:sz w:val="20"/>
      <w:szCs w:val="20"/>
      <w:lang w:val="en-US"/>
      <w14:ligatures w14:val="none"/>
    </w:rPr>
  </w:style>
  <w:style w:type="character" w:styleId="FootnoteTextChar1" w:customStyle="1">
    <w:name w:val="Footnote Text Char1"/>
    <w:basedOn w:val="DefaultParagraphFont"/>
    <w:link w:val="FootnoteText"/>
    <w:uiPriority w:val="99"/>
    <w:semiHidden/>
    <w:rsid w:val="00A43C4A"/>
    <w:rPr>
      <w:rFonts w:ascii="Aptos" w:hAnsi="Aptos" w:eastAsia="Aptos" w:cs="Aptos"/>
      <w:kern w:val="0"/>
      <w:sz w:val="20"/>
      <w:szCs w:val="20"/>
      <w:lang w:val="en-US"/>
      <w14:ligatures w14:val="none"/>
    </w:rPr>
  </w:style>
  <w:style w:type="paragraph" w:styleId="TOCHeading1" w:customStyle="1">
    <w:name w:val="TOC Heading1"/>
    <w:basedOn w:val="Heading1"/>
    <w:next w:val="Normal"/>
    <w:uiPriority w:val="39"/>
    <w:unhideWhenUsed/>
    <w:qFormat/>
    <w:rsid w:val="00A43C4A"/>
  </w:style>
  <w:style w:type="paragraph" w:styleId="TOC1">
    <w:name w:val="toc 1"/>
    <w:basedOn w:val="Normal"/>
    <w:next w:val="Normal"/>
    <w:autoRedefine/>
    <w:uiPriority w:val="39"/>
    <w:unhideWhenUsed/>
    <w:rsid w:val="00A43C4A"/>
    <w:pPr>
      <w:spacing w:after="100" w:line="278" w:lineRule="auto"/>
      <w:ind w:left="0" w:firstLine="0"/>
      <w:jc w:val="left"/>
    </w:pPr>
    <w:rPr>
      <w:rFonts w:ascii="Aptos" w:hAnsi="Aptos" w:eastAsia="Aptos" w:cs="Aptos"/>
      <w:color w:val="auto"/>
      <w:kern w:val="0"/>
      <w:sz w:val="24"/>
      <w:lang w:val="en-US"/>
      <w14:ligatures w14:val="none"/>
    </w:rPr>
  </w:style>
  <w:style w:type="paragraph" w:styleId="TOC2">
    <w:name w:val="toc 2"/>
    <w:basedOn w:val="Normal"/>
    <w:next w:val="Normal"/>
    <w:autoRedefine/>
    <w:uiPriority w:val="39"/>
    <w:unhideWhenUsed/>
    <w:rsid w:val="00A43C4A"/>
    <w:pPr>
      <w:spacing w:after="100" w:line="278" w:lineRule="auto"/>
      <w:ind w:left="240" w:firstLine="0"/>
      <w:jc w:val="left"/>
    </w:pPr>
    <w:rPr>
      <w:rFonts w:ascii="Aptos" w:hAnsi="Aptos" w:eastAsia="Aptos" w:cs="Aptos"/>
      <w:color w:val="auto"/>
      <w:kern w:val="0"/>
      <w:sz w:val="24"/>
      <w:lang w:val="en-US"/>
      <w14:ligatures w14:val="none"/>
    </w:rPr>
  </w:style>
  <w:style w:type="paragraph" w:styleId="Revision">
    <w:name w:val="Revision"/>
    <w:hidden/>
    <w:uiPriority w:val="99"/>
    <w:semiHidden/>
    <w:rsid w:val="00A43C4A"/>
    <w:pPr>
      <w:spacing w:after="0" w:line="240" w:lineRule="auto"/>
    </w:pPr>
    <w:rPr>
      <w:rFonts w:ascii="Aptos" w:hAnsi="Aptos" w:eastAsia="Aptos" w:cs="Aptos"/>
      <w:kern w:val="0"/>
      <w:lang w:val="en-US"/>
      <w14:ligatures w14:val="none"/>
    </w:rPr>
  </w:style>
  <w:style w:type="character" w:styleId="CommentReference">
    <w:name w:val="annotation reference"/>
    <w:basedOn w:val="DefaultParagraphFont"/>
    <w:uiPriority w:val="99"/>
    <w:semiHidden/>
    <w:unhideWhenUsed/>
    <w:rsid w:val="00A43C4A"/>
    <w:rPr>
      <w:sz w:val="16"/>
      <w:szCs w:val="16"/>
    </w:rPr>
  </w:style>
  <w:style w:type="paragraph" w:styleId="CommentText">
    <w:name w:val="annotation text"/>
    <w:basedOn w:val="Normal"/>
    <w:link w:val="CommentTextChar"/>
    <w:uiPriority w:val="99"/>
    <w:unhideWhenUsed/>
    <w:rsid w:val="00A43C4A"/>
    <w:pPr>
      <w:spacing w:after="160" w:line="240" w:lineRule="auto"/>
      <w:ind w:left="0" w:firstLine="0"/>
      <w:jc w:val="left"/>
    </w:pPr>
    <w:rPr>
      <w:rFonts w:ascii="Aptos" w:hAnsi="Aptos" w:eastAsia="Aptos" w:cs="Aptos"/>
      <w:color w:val="auto"/>
      <w:kern w:val="0"/>
      <w:sz w:val="20"/>
      <w:szCs w:val="20"/>
      <w:lang w:val="en-US"/>
      <w14:ligatures w14:val="none"/>
    </w:rPr>
  </w:style>
  <w:style w:type="character" w:styleId="CommentTextChar" w:customStyle="1">
    <w:name w:val="Comment Text Char"/>
    <w:basedOn w:val="DefaultParagraphFont"/>
    <w:link w:val="CommentText"/>
    <w:uiPriority w:val="99"/>
    <w:rsid w:val="00A43C4A"/>
    <w:rPr>
      <w:rFonts w:ascii="Aptos" w:hAnsi="Aptos" w:eastAsia="Aptos" w:cs="Apto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43C4A"/>
    <w:rPr>
      <w:b/>
      <w:bCs/>
    </w:rPr>
  </w:style>
  <w:style w:type="character" w:styleId="CommentSubjectChar" w:customStyle="1">
    <w:name w:val="Comment Subject Char"/>
    <w:basedOn w:val="CommentTextChar"/>
    <w:link w:val="CommentSubject"/>
    <w:uiPriority w:val="99"/>
    <w:semiHidden/>
    <w:rsid w:val="00A43C4A"/>
    <w:rPr>
      <w:rFonts w:ascii="Aptos" w:hAnsi="Aptos" w:eastAsia="Aptos" w:cs="Aptos"/>
      <w:b/>
      <w:bCs/>
      <w:kern w:val="0"/>
      <w:sz w:val="20"/>
      <w:szCs w:val="20"/>
      <w:lang w:val="en-US"/>
      <w14:ligatures w14:val="none"/>
    </w:rPr>
  </w:style>
  <w:style w:type="character" w:styleId="UnresolvedMention1" w:customStyle="1">
    <w:name w:val="Unresolved Mention1"/>
    <w:basedOn w:val="DefaultParagraphFont"/>
    <w:uiPriority w:val="99"/>
    <w:semiHidden/>
    <w:unhideWhenUsed/>
    <w:rsid w:val="00A43C4A"/>
    <w:rPr>
      <w:color w:val="605E5C"/>
      <w:shd w:val="clear" w:color="auto" w:fill="E1DFDD"/>
    </w:rPr>
  </w:style>
  <w:style w:type="table" w:styleId="PlainTable11" w:customStyle="1">
    <w:name w:val="Plain Table 11"/>
    <w:basedOn w:val="TableNormal"/>
    <w:next w:val="PlainTable1"/>
    <w:uiPriority w:val="41"/>
    <w:rsid w:val="00A43C4A"/>
    <w:pPr>
      <w:spacing w:after="0" w:line="240" w:lineRule="auto"/>
    </w:pPr>
    <w:rPr>
      <w:rFonts w:ascii="Aptos" w:hAnsi="Aptos" w:eastAsia="Aptos" w:cs="Aptos"/>
      <w:kern w:val="0"/>
      <w:lang w:val="en-US"/>
      <w14:ligatures w14:val="none"/>
    </w:rPr>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eading1Char1" w:customStyle="1">
    <w:name w:val="Heading 1 Char1"/>
    <w:basedOn w:val="DefaultParagraphFont"/>
    <w:uiPriority w:val="9"/>
    <w:rsid w:val="00A43C4A"/>
    <w:rPr>
      <w:rFonts w:asciiTheme="majorHAnsi" w:hAnsiTheme="majorHAnsi" w:eastAsiaTheme="majorEastAsia" w:cstheme="majorBidi"/>
      <w:color w:val="0F4761" w:themeColor="accent1" w:themeShade="BF"/>
      <w:sz w:val="32"/>
      <w:szCs w:val="32"/>
    </w:rPr>
  </w:style>
  <w:style w:type="character" w:styleId="Heading2Char1" w:customStyle="1">
    <w:name w:val="Heading 2 Char1"/>
    <w:basedOn w:val="DefaultParagraphFont"/>
    <w:uiPriority w:val="9"/>
    <w:semiHidden/>
    <w:rsid w:val="00A43C4A"/>
    <w:rPr>
      <w:rFonts w:asciiTheme="majorHAnsi" w:hAnsiTheme="majorHAnsi" w:eastAsiaTheme="majorEastAsia" w:cstheme="majorBidi"/>
      <w:color w:val="0F4761" w:themeColor="accent1" w:themeShade="BF"/>
      <w:sz w:val="26"/>
      <w:szCs w:val="26"/>
    </w:rPr>
  </w:style>
  <w:style w:type="character" w:styleId="Heading3Char1" w:customStyle="1">
    <w:name w:val="Heading 3 Char1"/>
    <w:basedOn w:val="DefaultParagraphFont"/>
    <w:uiPriority w:val="9"/>
    <w:semiHidden/>
    <w:rsid w:val="00A43C4A"/>
    <w:rPr>
      <w:rFonts w:asciiTheme="majorHAnsi" w:hAnsiTheme="majorHAnsi" w:eastAsiaTheme="majorEastAsia" w:cstheme="majorBidi"/>
      <w:color w:val="0A2F40" w:themeColor="accent1" w:themeShade="7F"/>
    </w:rPr>
  </w:style>
  <w:style w:type="character" w:styleId="Heading4Char1" w:customStyle="1">
    <w:name w:val="Heading 4 Char1"/>
    <w:basedOn w:val="DefaultParagraphFont"/>
    <w:uiPriority w:val="9"/>
    <w:semiHidden/>
    <w:rsid w:val="00A43C4A"/>
    <w:rPr>
      <w:rFonts w:asciiTheme="majorHAnsi" w:hAnsiTheme="majorHAnsi" w:eastAsiaTheme="majorEastAsia" w:cstheme="majorBidi"/>
      <w:i/>
      <w:iCs/>
      <w:color w:val="0F4761" w:themeColor="accent1" w:themeShade="BF"/>
      <w:sz w:val="22"/>
    </w:rPr>
  </w:style>
  <w:style w:type="character" w:styleId="Heading5Char1" w:customStyle="1">
    <w:name w:val="Heading 5 Char1"/>
    <w:basedOn w:val="DefaultParagraphFont"/>
    <w:uiPriority w:val="9"/>
    <w:semiHidden/>
    <w:rsid w:val="00A43C4A"/>
    <w:rPr>
      <w:rFonts w:asciiTheme="majorHAnsi" w:hAnsiTheme="majorHAnsi" w:eastAsiaTheme="majorEastAsia" w:cstheme="majorBidi"/>
      <w:color w:val="0F4761" w:themeColor="accent1" w:themeShade="BF"/>
      <w:sz w:val="22"/>
    </w:rPr>
  </w:style>
  <w:style w:type="character" w:styleId="Heading6Char1" w:customStyle="1">
    <w:name w:val="Heading 6 Char1"/>
    <w:basedOn w:val="DefaultParagraphFont"/>
    <w:uiPriority w:val="9"/>
    <w:semiHidden/>
    <w:rsid w:val="00A43C4A"/>
    <w:rPr>
      <w:rFonts w:asciiTheme="majorHAnsi" w:hAnsiTheme="majorHAnsi" w:eastAsiaTheme="majorEastAsia" w:cstheme="majorBidi"/>
      <w:color w:val="0A2F40" w:themeColor="accent1" w:themeShade="7F"/>
      <w:sz w:val="22"/>
    </w:rPr>
  </w:style>
  <w:style w:type="character" w:styleId="Heading7Char1" w:customStyle="1">
    <w:name w:val="Heading 7 Char1"/>
    <w:basedOn w:val="DefaultParagraphFont"/>
    <w:uiPriority w:val="9"/>
    <w:semiHidden/>
    <w:rsid w:val="00A43C4A"/>
    <w:rPr>
      <w:rFonts w:asciiTheme="majorHAnsi" w:hAnsiTheme="majorHAnsi" w:eastAsiaTheme="majorEastAsia" w:cstheme="majorBidi"/>
      <w:i/>
      <w:iCs/>
      <w:color w:val="0A2F40" w:themeColor="accent1" w:themeShade="7F"/>
      <w:sz w:val="22"/>
    </w:rPr>
  </w:style>
  <w:style w:type="character" w:styleId="Heading8Char1" w:customStyle="1">
    <w:name w:val="Heading 8 Char1"/>
    <w:basedOn w:val="DefaultParagraphFont"/>
    <w:uiPriority w:val="9"/>
    <w:semiHidden/>
    <w:rsid w:val="00A43C4A"/>
    <w:rPr>
      <w:rFonts w:asciiTheme="majorHAnsi" w:hAnsiTheme="majorHAnsi" w:eastAsiaTheme="majorEastAsia" w:cstheme="majorBidi"/>
      <w:color w:val="272727" w:themeColor="text1" w:themeTint="D8"/>
      <w:sz w:val="21"/>
      <w:szCs w:val="21"/>
    </w:rPr>
  </w:style>
  <w:style w:type="character" w:styleId="Heading9Char1" w:customStyle="1">
    <w:name w:val="Heading 9 Char1"/>
    <w:basedOn w:val="DefaultParagraphFont"/>
    <w:uiPriority w:val="9"/>
    <w:semiHidden/>
    <w:rsid w:val="00A43C4A"/>
    <w:rPr>
      <w:rFonts w:asciiTheme="majorHAnsi" w:hAnsiTheme="majorHAnsi" w:eastAsiaTheme="majorEastAsia" w:cstheme="majorBidi"/>
      <w:i/>
      <w:iCs/>
      <w:color w:val="272727" w:themeColor="text1" w:themeTint="D8"/>
      <w:sz w:val="21"/>
      <w:szCs w:val="21"/>
    </w:rPr>
  </w:style>
  <w:style w:type="paragraph" w:styleId="Title">
    <w:name w:val="Title"/>
    <w:basedOn w:val="Normal"/>
    <w:next w:val="Normal"/>
    <w:link w:val="TitleChar"/>
    <w:uiPriority w:val="10"/>
    <w:qFormat/>
    <w:rsid w:val="00A43C4A"/>
    <w:pPr>
      <w:spacing w:after="0" w:line="240" w:lineRule="auto"/>
      <w:contextualSpacing/>
    </w:pPr>
    <w:rPr>
      <w:rFonts w:ascii="Aptos Display" w:hAnsi="Aptos Display" w:eastAsia="Times New Roman" w:cs="Times New Roman"/>
      <w:color w:val="auto"/>
      <w:spacing w:val="-10"/>
      <w:kern w:val="28"/>
      <w:sz w:val="56"/>
      <w:szCs w:val="56"/>
    </w:rPr>
  </w:style>
  <w:style w:type="character" w:styleId="TitleChar1" w:customStyle="1">
    <w:name w:val="Title Char1"/>
    <w:basedOn w:val="DefaultParagraphFont"/>
    <w:uiPriority w:val="10"/>
    <w:rsid w:val="00A43C4A"/>
    <w:rPr>
      <w:rFonts w:asciiTheme="majorHAnsi" w:hAnsiTheme="majorHAnsi" w:eastAsiaTheme="majorEastAsia" w:cstheme="majorBidi"/>
      <w:spacing w:val="-10"/>
      <w:kern w:val="28"/>
      <w:sz w:val="56"/>
      <w:szCs w:val="56"/>
    </w:rPr>
  </w:style>
  <w:style w:type="paragraph" w:styleId="Quote">
    <w:name w:val="Quote"/>
    <w:basedOn w:val="Normal"/>
    <w:next w:val="Normal"/>
    <w:link w:val="QuoteChar"/>
    <w:uiPriority w:val="29"/>
    <w:qFormat/>
    <w:rsid w:val="00A43C4A"/>
    <w:pPr>
      <w:spacing w:before="200" w:after="160"/>
      <w:ind w:left="864" w:right="864"/>
      <w:jc w:val="center"/>
    </w:pPr>
    <w:rPr>
      <w:rFonts w:asciiTheme="minorHAnsi" w:hAnsiTheme="minorHAnsi" w:eastAsiaTheme="minorEastAsia" w:cstheme="minorBidi"/>
      <w:i/>
      <w:iCs/>
      <w:color w:val="404040"/>
      <w:sz w:val="24"/>
    </w:rPr>
  </w:style>
  <w:style w:type="character" w:styleId="QuoteChar1" w:customStyle="1">
    <w:name w:val="Quote Char1"/>
    <w:basedOn w:val="DefaultParagraphFont"/>
    <w:uiPriority w:val="29"/>
    <w:rsid w:val="00A43C4A"/>
    <w:rPr>
      <w:rFonts w:ascii="Calibri" w:hAnsi="Calibri" w:eastAsia="Calibri" w:cs="Calibri"/>
      <w:i/>
      <w:iCs/>
      <w:color w:val="404040" w:themeColor="text1" w:themeTint="BF"/>
      <w:sz w:val="22"/>
    </w:rPr>
  </w:style>
  <w:style w:type="character" w:styleId="IntenseEmphasis">
    <w:name w:val="Intense Emphasis"/>
    <w:basedOn w:val="DefaultParagraphFont"/>
    <w:uiPriority w:val="21"/>
    <w:qFormat/>
    <w:rsid w:val="00A43C4A"/>
    <w:rPr>
      <w:i/>
      <w:iCs/>
      <w:color w:val="156082" w:themeColor="accent1"/>
    </w:rPr>
  </w:style>
  <w:style w:type="paragraph" w:styleId="IntenseQuote">
    <w:name w:val="Intense Quote"/>
    <w:basedOn w:val="Normal"/>
    <w:next w:val="Normal"/>
    <w:link w:val="IntenseQuoteChar"/>
    <w:uiPriority w:val="30"/>
    <w:qFormat/>
    <w:rsid w:val="00A43C4A"/>
    <w:pPr>
      <w:pBdr>
        <w:top w:val="single" w:color="156082" w:themeColor="accent1" w:sz="4" w:space="10"/>
        <w:bottom w:val="single" w:color="156082" w:themeColor="accent1" w:sz="4" w:space="10"/>
      </w:pBdr>
      <w:spacing w:before="360" w:after="360"/>
      <w:ind w:left="864" w:right="864"/>
      <w:jc w:val="center"/>
    </w:pPr>
    <w:rPr>
      <w:rFonts w:asciiTheme="minorHAnsi" w:hAnsiTheme="minorHAnsi" w:eastAsiaTheme="minorEastAsia" w:cstheme="minorBidi"/>
      <w:i/>
      <w:iCs/>
      <w:color w:val="0F4761"/>
      <w:sz w:val="24"/>
    </w:rPr>
  </w:style>
  <w:style w:type="character" w:styleId="IntenseQuoteChar1" w:customStyle="1">
    <w:name w:val="Intense Quote Char1"/>
    <w:basedOn w:val="DefaultParagraphFont"/>
    <w:uiPriority w:val="30"/>
    <w:rsid w:val="00A43C4A"/>
    <w:rPr>
      <w:rFonts w:ascii="Calibri" w:hAnsi="Calibri" w:eastAsia="Calibri" w:cs="Calibri"/>
      <w:i/>
      <w:iCs/>
      <w:color w:val="156082" w:themeColor="accent1"/>
      <w:sz w:val="22"/>
    </w:rPr>
  </w:style>
  <w:style w:type="character" w:styleId="IntenseReference">
    <w:name w:val="Intense Reference"/>
    <w:basedOn w:val="DefaultParagraphFont"/>
    <w:uiPriority w:val="32"/>
    <w:qFormat/>
    <w:rsid w:val="00A43C4A"/>
    <w:rPr>
      <w:b/>
      <w:bCs/>
      <w:smallCaps/>
      <w:color w:val="156082" w:themeColor="accent1"/>
      <w:spacing w:val="5"/>
    </w:rPr>
  </w:style>
  <w:style w:type="table" w:styleId="PlainTable1">
    <w:name w:val="Plain Table 1"/>
    <w:basedOn w:val="TableNormal"/>
    <w:uiPriority w:val="41"/>
    <w:rsid w:val="00A43C4A"/>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2" w:customStyle="1">
    <w:name w:val="Table Grid2"/>
    <w:basedOn w:val="TableNormal"/>
    <w:next w:val="TableGrid"/>
    <w:uiPriority w:val="39"/>
    <w:rsid w:val="00F92640"/>
    <w:pPr>
      <w:spacing w:after="0" w:line="240" w:lineRule="auto"/>
    </w:pPr>
    <w:rPr>
      <w:rFonts w:ascii="Helvetica Neue" w:hAnsi="Helvetica Neue" w:eastAsia="Helvetica Neue" w:cs="Times New Roman"/>
      <w:kern w:val="0"/>
      <w:sz w:val="22"/>
      <w:szCs w:val="22"/>
      <w:bdr w:val="none" w:color="auto" w:sz="0" w:space="0" w:frame="1"/>
      <w:lang w:eastAsia="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uiPriority w:val="39"/>
    <w:rsid w:val="00371B44"/>
    <w:pPr>
      <w:spacing w:after="0" w:line="240" w:lineRule="auto"/>
    </w:pPr>
    <w:rPr>
      <w:rFonts w:ascii="Helvetica Neue" w:hAnsi="Helvetica Neue" w:eastAsia="Helvetica Neue" w:cs="Times New Roman"/>
      <w:kern w:val="0"/>
      <w:sz w:val="22"/>
      <w:szCs w:val="22"/>
      <w:lang w:eastAsia="en-US"/>
      <w14:ligatures w14:val="none"/>
    </w:rPr>
    <w:tblPr>
      <w:tblBorders>
        <w:insideH w:val="single" w:color="auto" w:sz="4" w:space="0"/>
        <w:insideV w:val="single" w:color="auto" w:sz="4" w:space="0"/>
      </w:tblBorders>
    </w:tblPr>
  </w:style>
  <w:style w:type="paragraph" w:styleId="Tableheading" w:customStyle="1">
    <w:name w:val="Table heading"/>
    <w:basedOn w:val="Normal"/>
    <w:locked/>
    <w:rsid w:val="00C87E0F"/>
    <w:pPr>
      <w:spacing w:before="60" w:after="60" w:line="240" w:lineRule="auto"/>
      <w:ind w:left="0" w:firstLine="0"/>
      <w:jc w:val="left"/>
    </w:pPr>
    <w:rPr>
      <w:rFonts w:ascii="Tahoma" w:hAnsi="Tahoma" w:eastAsia="Batang" w:cs="Tahoma"/>
      <w:b/>
      <w:bCs/>
      <w:kern w:val="0"/>
      <w:sz w:val="20"/>
      <w:szCs w:val="20"/>
      <w:lang w:eastAsia="ko-KR"/>
      <w14:ligatures w14:val="none"/>
    </w:rPr>
  </w:style>
  <w:style w:type="paragraph" w:styleId="Tabletext" w:customStyle="1">
    <w:name w:val="Table text"/>
    <w:basedOn w:val="Normal"/>
    <w:link w:val="TabletextChar"/>
    <w:locked/>
    <w:rsid w:val="00C87E0F"/>
    <w:pPr>
      <w:spacing w:after="0" w:line="240" w:lineRule="auto"/>
      <w:ind w:left="0" w:firstLine="0"/>
      <w:jc w:val="left"/>
    </w:pPr>
    <w:rPr>
      <w:rFonts w:ascii="Tahoma" w:hAnsi="Tahoma" w:eastAsia="Batang" w:cs="Times New Roman"/>
      <w:kern w:val="0"/>
      <w:szCs w:val="22"/>
      <w:lang w:eastAsia="ko-KR"/>
      <w14:ligatures w14:val="none"/>
    </w:rPr>
  </w:style>
  <w:style w:type="character" w:styleId="TabletextChar" w:customStyle="1">
    <w:name w:val="Table text Char"/>
    <w:link w:val="Tabletext"/>
    <w:locked/>
    <w:rsid w:val="00C87E0F"/>
    <w:rPr>
      <w:rFonts w:ascii="Tahoma" w:hAnsi="Tahoma" w:eastAsia="Batang" w:cs="Times New Roman"/>
      <w:color w:val="000000"/>
      <w:kern w:val="0"/>
      <w:sz w:val="22"/>
      <w:szCs w:val="22"/>
      <w:lang w:eastAsia="ko-KR"/>
      <w14:ligatures w14:val="none"/>
    </w:rPr>
  </w:style>
  <w:style w:type="paragraph" w:styleId="TOCHeading">
    <w:name w:val="TOC Heading"/>
    <w:basedOn w:val="Heading1"/>
    <w:next w:val="Normal"/>
    <w:uiPriority w:val="39"/>
    <w:unhideWhenUsed/>
    <w:qFormat/>
    <w:rsid w:val="002A60DC"/>
    <w:pPr>
      <w:spacing w:line="259" w:lineRule="auto"/>
      <w:ind w:left="0" w:firstLine="0"/>
      <w:jc w:val="left"/>
      <w:outlineLvl w:val="9"/>
    </w:pPr>
    <w:rPr>
      <w:rFonts w:asciiTheme="majorHAnsi" w:hAnsiTheme="majorHAnsi" w:eastAsiaTheme="majorEastAsia" w:cstheme="majorBidi"/>
      <w:color w:val="0F4761" w:themeColor="accent1" w:themeShade="BF"/>
      <w:kern w:val="0"/>
      <w:sz w:val="32"/>
      <w:szCs w:val="32"/>
      <w:lang w:val="en-US" w:eastAsia="en-US"/>
      <w14:ligatures w14:val="none"/>
    </w:rPr>
  </w:style>
  <w:style w:type="paragraph" w:styleId="TOC3">
    <w:name w:val="toc 3"/>
    <w:basedOn w:val="Normal"/>
    <w:next w:val="Normal"/>
    <w:autoRedefine/>
    <w:uiPriority w:val="39"/>
    <w:unhideWhenUsed/>
    <w:rsid w:val="00963A28"/>
    <w:pPr>
      <w:spacing w:after="100"/>
      <w:ind w:left="440"/>
    </w:pPr>
  </w:style>
  <w:style w:type="paragraph" w:styleId="BalloonText">
    <w:name w:val="Balloon Text"/>
    <w:basedOn w:val="Normal"/>
    <w:link w:val="BalloonTextChar"/>
    <w:uiPriority w:val="99"/>
    <w:semiHidden/>
    <w:unhideWhenUsed/>
    <w:rsid w:val="00303E5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03E53"/>
    <w:rPr>
      <w:rFonts w:ascii="Segoe UI" w:hAnsi="Segoe UI" w:eastAsia="Calibr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8862">
      <w:bodyDiv w:val="1"/>
      <w:marLeft w:val="0"/>
      <w:marRight w:val="0"/>
      <w:marTop w:val="0"/>
      <w:marBottom w:val="0"/>
      <w:divBdr>
        <w:top w:val="none" w:sz="0" w:space="0" w:color="auto"/>
        <w:left w:val="none" w:sz="0" w:space="0" w:color="auto"/>
        <w:bottom w:val="none" w:sz="0" w:space="0" w:color="auto"/>
        <w:right w:val="none" w:sz="0" w:space="0" w:color="auto"/>
      </w:divBdr>
    </w:div>
    <w:div w:id="114519023">
      <w:bodyDiv w:val="1"/>
      <w:marLeft w:val="0"/>
      <w:marRight w:val="0"/>
      <w:marTop w:val="0"/>
      <w:marBottom w:val="0"/>
      <w:divBdr>
        <w:top w:val="none" w:sz="0" w:space="0" w:color="auto"/>
        <w:left w:val="none" w:sz="0" w:space="0" w:color="auto"/>
        <w:bottom w:val="none" w:sz="0" w:space="0" w:color="auto"/>
        <w:right w:val="none" w:sz="0" w:space="0" w:color="auto"/>
      </w:divBdr>
    </w:div>
    <w:div w:id="117578413">
      <w:bodyDiv w:val="1"/>
      <w:marLeft w:val="0"/>
      <w:marRight w:val="0"/>
      <w:marTop w:val="0"/>
      <w:marBottom w:val="0"/>
      <w:divBdr>
        <w:top w:val="none" w:sz="0" w:space="0" w:color="auto"/>
        <w:left w:val="none" w:sz="0" w:space="0" w:color="auto"/>
        <w:bottom w:val="none" w:sz="0" w:space="0" w:color="auto"/>
        <w:right w:val="none" w:sz="0" w:space="0" w:color="auto"/>
      </w:divBdr>
    </w:div>
    <w:div w:id="147215713">
      <w:bodyDiv w:val="1"/>
      <w:marLeft w:val="0"/>
      <w:marRight w:val="0"/>
      <w:marTop w:val="0"/>
      <w:marBottom w:val="0"/>
      <w:divBdr>
        <w:top w:val="none" w:sz="0" w:space="0" w:color="auto"/>
        <w:left w:val="none" w:sz="0" w:space="0" w:color="auto"/>
        <w:bottom w:val="none" w:sz="0" w:space="0" w:color="auto"/>
        <w:right w:val="none" w:sz="0" w:space="0" w:color="auto"/>
      </w:divBdr>
    </w:div>
    <w:div w:id="167907002">
      <w:bodyDiv w:val="1"/>
      <w:marLeft w:val="0"/>
      <w:marRight w:val="0"/>
      <w:marTop w:val="0"/>
      <w:marBottom w:val="0"/>
      <w:divBdr>
        <w:top w:val="none" w:sz="0" w:space="0" w:color="auto"/>
        <w:left w:val="none" w:sz="0" w:space="0" w:color="auto"/>
        <w:bottom w:val="none" w:sz="0" w:space="0" w:color="auto"/>
        <w:right w:val="none" w:sz="0" w:space="0" w:color="auto"/>
      </w:divBdr>
    </w:div>
    <w:div w:id="184371535">
      <w:bodyDiv w:val="1"/>
      <w:marLeft w:val="0"/>
      <w:marRight w:val="0"/>
      <w:marTop w:val="0"/>
      <w:marBottom w:val="0"/>
      <w:divBdr>
        <w:top w:val="none" w:sz="0" w:space="0" w:color="auto"/>
        <w:left w:val="none" w:sz="0" w:space="0" w:color="auto"/>
        <w:bottom w:val="none" w:sz="0" w:space="0" w:color="auto"/>
        <w:right w:val="none" w:sz="0" w:space="0" w:color="auto"/>
      </w:divBdr>
    </w:div>
    <w:div w:id="261035833">
      <w:bodyDiv w:val="1"/>
      <w:marLeft w:val="0"/>
      <w:marRight w:val="0"/>
      <w:marTop w:val="0"/>
      <w:marBottom w:val="0"/>
      <w:divBdr>
        <w:top w:val="none" w:sz="0" w:space="0" w:color="auto"/>
        <w:left w:val="none" w:sz="0" w:space="0" w:color="auto"/>
        <w:bottom w:val="none" w:sz="0" w:space="0" w:color="auto"/>
        <w:right w:val="none" w:sz="0" w:space="0" w:color="auto"/>
      </w:divBdr>
    </w:div>
    <w:div w:id="350960110">
      <w:bodyDiv w:val="1"/>
      <w:marLeft w:val="0"/>
      <w:marRight w:val="0"/>
      <w:marTop w:val="0"/>
      <w:marBottom w:val="0"/>
      <w:divBdr>
        <w:top w:val="none" w:sz="0" w:space="0" w:color="auto"/>
        <w:left w:val="none" w:sz="0" w:space="0" w:color="auto"/>
        <w:bottom w:val="none" w:sz="0" w:space="0" w:color="auto"/>
        <w:right w:val="none" w:sz="0" w:space="0" w:color="auto"/>
      </w:divBdr>
    </w:div>
    <w:div w:id="383990411">
      <w:bodyDiv w:val="1"/>
      <w:marLeft w:val="0"/>
      <w:marRight w:val="0"/>
      <w:marTop w:val="0"/>
      <w:marBottom w:val="0"/>
      <w:divBdr>
        <w:top w:val="none" w:sz="0" w:space="0" w:color="auto"/>
        <w:left w:val="none" w:sz="0" w:space="0" w:color="auto"/>
        <w:bottom w:val="none" w:sz="0" w:space="0" w:color="auto"/>
        <w:right w:val="none" w:sz="0" w:space="0" w:color="auto"/>
      </w:divBdr>
    </w:div>
    <w:div w:id="387461294">
      <w:bodyDiv w:val="1"/>
      <w:marLeft w:val="0"/>
      <w:marRight w:val="0"/>
      <w:marTop w:val="0"/>
      <w:marBottom w:val="0"/>
      <w:divBdr>
        <w:top w:val="none" w:sz="0" w:space="0" w:color="auto"/>
        <w:left w:val="none" w:sz="0" w:space="0" w:color="auto"/>
        <w:bottom w:val="none" w:sz="0" w:space="0" w:color="auto"/>
        <w:right w:val="none" w:sz="0" w:space="0" w:color="auto"/>
      </w:divBdr>
    </w:div>
    <w:div w:id="401410888">
      <w:bodyDiv w:val="1"/>
      <w:marLeft w:val="0"/>
      <w:marRight w:val="0"/>
      <w:marTop w:val="0"/>
      <w:marBottom w:val="0"/>
      <w:divBdr>
        <w:top w:val="none" w:sz="0" w:space="0" w:color="auto"/>
        <w:left w:val="none" w:sz="0" w:space="0" w:color="auto"/>
        <w:bottom w:val="none" w:sz="0" w:space="0" w:color="auto"/>
        <w:right w:val="none" w:sz="0" w:space="0" w:color="auto"/>
      </w:divBdr>
    </w:div>
    <w:div w:id="404303084">
      <w:bodyDiv w:val="1"/>
      <w:marLeft w:val="0"/>
      <w:marRight w:val="0"/>
      <w:marTop w:val="0"/>
      <w:marBottom w:val="0"/>
      <w:divBdr>
        <w:top w:val="none" w:sz="0" w:space="0" w:color="auto"/>
        <w:left w:val="none" w:sz="0" w:space="0" w:color="auto"/>
        <w:bottom w:val="none" w:sz="0" w:space="0" w:color="auto"/>
        <w:right w:val="none" w:sz="0" w:space="0" w:color="auto"/>
      </w:divBdr>
    </w:div>
    <w:div w:id="503084519">
      <w:bodyDiv w:val="1"/>
      <w:marLeft w:val="0"/>
      <w:marRight w:val="0"/>
      <w:marTop w:val="0"/>
      <w:marBottom w:val="0"/>
      <w:divBdr>
        <w:top w:val="none" w:sz="0" w:space="0" w:color="auto"/>
        <w:left w:val="none" w:sz="0" w:space="0" w:color="auto"/>
        <w:bottom w:val="none" w:sz="0" w:space="0" w:color="auto"/>
        <w:right w:val="none" w:sz="0" w:space="0" w:color="auto"/>
      </w:divBdr>
    </w:div>
    <w:div w:id="539903022">
      <w:bodyDiv w:val="1"/>
      <w:marLeft w:val="0"/>
      <w:marRight w:val="0"/>
      <w:marTop w:val="0"/>
      <w:marBottom w:val="0"/>
      <w:divBdr>
        <w:top w:val="none" w:sz="0" w:space="0" w:color="auto"/>
        <w:left w:val="none" w:sz="0" w:space="0" w:color="auto"/>
        <w:bottom w:val="none" w:sz="0" w:space="0" w:color="auto"/>
        <w:right w:val="none" w:sz="0" w:space="0" w:color="auto"/>
      </w:divBdr>
    </w:div>
    <w:div w:id="545945714">
      <w:bodyDiv w:val="1"/>
      <w:marLeft w:val="0"/>
      <w:marRight w:val="0"/>
      <w:marTop w:val="0"/>
      <w:marBottom w:val="0"/>
      <w:divBdr>
        <w:top w:val="none" w:sz="0" w:space="0" w:color="auto"/>
        <w:left w:val="none" w:sz="0" w:space="0" w:color="auto"/>
        <w:bottom w:val="none" w:sz="0" w:space="0" w:color="auto"/>
        <w:right w:val="none" w:sz="0" w:space="0" w:color="auto"/>
      </w:divBdr>
    </w:div>
    <w:div w:id="660620415">
      <w:bodyDiv w:val="1"/>
      <w:marLeft w:val="0"/>
      <w:marRight w:val="0"/>
      <w:marTop w:val="0"/>
      <w:marBottom w:val="0"/>
      <w:divBdr>
        <w:top w:val="none" w:sz="0" w:space="0" w:color="auto"/>
        <w:left w:val="none" w:sz="0" w:space="0" w:color="auto"/>
        <w:bottom w:val="none" w:sz="0" w:space="0" w:color="auto"/>
        <w:right w:val="none" w:sz="0" w:space="0" w:color="auto"/>
      </w:divBdr>
    </w:div>
    <w:div w:id="681903855">
      <w:bodyDiv w:val="1"/>
      <w:marLeft w:val="0"/>
      <w:marRight w:val="0"/>
      <w:marTop w:val="0"/>
      <w:marBottom w:val="0"/>
      <w:divBdr>
        <w:top w:val="none" w:sz="0" w:space="0" w:color="auto"/>
        <w:left w:val="none" w:sz="0" w:space="0" w:color="auto"/>
        <w:bottom w:val="none" w:sz="0" w:space="0" w:color="auto"/>
        <w:right w:val="none" w:sz="0" w:space="0" w:color="auto"/>
      </w:divBdr>
    </w:div>
    <w:div w:id="688485100">
      <w:bodyDiv w:val="1"/>
      <w:marLeft w:val="0"/>
      <w:marRight w:val="0"/>
      <w:marTop w:val="0"/>
      <w:marBottom w:val="0"/>
      <w:divBdr>
        <w:top w:val="none" w:sz="0" w:space="0" w:color="auto"/>
        <w:left w:val="none" w:sz="0" w:space="0" w:color="auto"/>
        <w:bottom w:val="none" w:sz="0" w:space="0" w:color="auto"/>
        <w:right w:val="none" w:sz="0" w:space="0" w:color="auto"/>
      </w:divBdr>
    </w:div>
    <w:div w:id="748621260">
      <w:bodyDiv w:val="1"/>
      <w:marLeft w:val="0"/>
      <w:marRight w:val="0"/>
      <w:marTop w:val="0"/>
      <w:marBottom w:val="0"/>
      <w:divBdr>
        <w:top w:val="none" w:sz="0" w:space="0" w:color="auto"/>
        <w:left w:val="none" w:sz="0" w:space="0" w:color="auto"/>
        <w:bottom w:val="none" w:sz="0" w:space="0" w:color="auto"/>
        <w:right w:val="none" w:sz="0" w:space="0" w:color="auto"/>
      </w:divBdr>
    </w:div>
    <w:div w:id="754015039">
      <w:bodyDiv w:val="1"/>
      <w:marLeft w:val="0"/>
      <w:marRight w:val="0"/>
      <w:marTop w:val="0"/>
      <w:marBottom w:val="0"/>
      <w:divBdr>
        <w:top w:val="none" w:sz="0" w:space="0" w:color="auto"/>
        <w:left w:val="none" w:sz="0" w:space="0" w:color="auto"/>
        <w:bottom w:val="none" w:sz="0" w:space="0" w:color="auto"/>
        <w:right w:val="none" w:sz="0" w:space="0" w:color="auto"/>
      </w:divBdr>
    </w:div>
    <w:div w:id="777136351">
      <w:bodyDiv w:val="1"/>
      <w:marLeft w:val="0"/>
      <w:marRight w:val="0"/>
      <w:marTop w:val="0"/>
      <w:marBottom w:val="0"/>
      <w:divBdr>
        <w:top w:val="none" w:sz="0" w:space="0" w:color="auto"/>
        <w:left w:val="none" w:sz="0" w:space="0" w:color="auto"/>
        <w:bottom w:val="none" w:sz="0" w:space="0" w:color="auto"/>
        <w:right w:val="none" w:sz="0" w:space="0" w:color="auto"/>
      </w:divBdr>
    </w:div>
    <w:div w:id="807363193">
      <w:bodyDiv w:val="1"/>
      <w:marLeft w:val="0"/>
      <w:marRight w:val="0"/>
      <w:marTop w:val="0"/>
      <w:marBottom w:val="0"/>
      <w:divBdr>
        <w:top w:val="none" w:sz="0" w:space="0" w:color="auto"/>
        <w:left w:val="none" w:sz="0" w:space="0" w:color="auto"/>
        <w:bottom w:val="none" w:sz="0" w:space="0" w:color="auto"/>
        <w:right w:val="none" w:sz="0" w:space="0" w:color="auto"/>
      </w:divBdr>
    </w:div>
    <w:div w:id="808934054">
      <w:bodyDiv w:val="1"/>
      <w:marLeft w:val="0"/>
      <w:marRight w:val="0"/>
      <w:marTop w:val="0"/>
      <w:marBottom w:val="0"/>
      <w:divBdr>
        <w:top w:val="none" w:sz="0" w:space="0" w:color="auto"/>
        <w:left w:val="none" w:sz="0" w:space="0" w:color="auto"/>
        <w:bottom w:val="none" w:sz="0" w:space="0" w:color="auto"/>
        <w:right w:val="none" w:sz="0" w:space="0" w:color="auto"/>
      </w:divBdr>
    </w:div>
    <w:div w:id="843394266">
      <w:bodyDiv w:val="1"/>
      <w:marLeft w:val="0"/>
      <w:marRight w:val="0"/>
      <w:marTop w:val="0"/>
      <w:marBottom w:val="0"/>
      <w:divBdr>
        <w:top w:val="none" w:sz="0" w:space="0" w:color="auto"/>
        <w:left w:val="none" w:sz="0" w:space="0" w:color="auto"/>
        <w:bottom w:val="none" w:sz="0" w:space="0" w:color="auto"/>
        <w:right w:val="none" w:sz="0" w:space="0" w:color="auto"/>
      </w:divBdr>
    </w:div>
    <w:div w:id="865946626">
      <w:bodyDiv w:val="1"/>
      <w:marLeft w:val="0"/>
      <w:marRight w:val="0"/>
      <w:marTop w:val="0"/>
      <w:marBottom w:val="0"/>
      <w:divBdr>
        <w:top w:val="none" w:sz="0" w:space="0" w:color="auto"/>
        <w:left w:val="none" w:sz="0" w:space="0" w:color="auto"/>
        <w:bottom w:val="none" w:sz="0" w:space="0" w:color="auto"/>
        <w:right w:val="none" w:sz="0" w:space="0" w:color="auto"/>
      </w:divBdr>
    </w:div>
    <w:div w:id="887645243">
      <w:bodyDiv w:val="1"/>
      <w:marLeft w:val="0"/>
      <w:marRight w:val="0"/>
      <w:marTop w:val="0"/>
      <w:marBottom w:val="0"/>
      <w:divBdr>
        <w:top w:val="none" w:sz="0" w:space="0" w:color="auto"/>
        <w:left w:val="none" w:sz="0" w:space="0" w:color="auto"/>
        <w:bottom w:val="none" w:sz="0" w:space="0" w:color="auto"/>
        <w:right w:val="none" w:sz="0" w:space="0" w:color="auto"/>
      </w:divBdr>
    </w:div>
    <w:div w:id="924191855">
      <w:bodyDiv w:val="1"/>
      <w:marLeft w:val="0"/>
      <w:marRight w:val="0"/>
      <w:marTop w:val="0"/>
      <w:marBottom w:val="0"/>
      <w:divBdr>
        <w:top w:val="none" w:sz="0" w:space="0" w:color="auto"/>
        <w:left w:val="none" w:sz="0" w:space="0" w:color="auto"/>
        <w:bottom w:val="none" w:sz="0" w:space="0" w:color="auto"/>
        <w:right w:val="none" w:sz="0" w:space="0" w:color="auto"/>
      </w:divBdr>
    </w:div>
    <w:div w:id="937446384">
      <w:bodyDiv w:val="1"/>
      <w:marLeft w:val="0"/>
      <w:marRight w:val="0"/>
      <w:marTop w:val="0"/>
      <w:marBottom w:val="0"/>
      <w:divBdr>
        <w:top w:val="none" w:sz="0" w:space="0" w:color="auto"/>
        <w:left w:val="none" w:sz="0" w:space="0" w:color="auto"/>
        <w:bottom w:val="none" w:sz="0" w:space="0" w:color="auto"/>
        <w:right w:val="none" w:sz="0" w:space="0" w:color="auto"/>
      </w:divBdr>
    </w:div>
    <w:div w:id="938751941">
      <w:bodyDiv w:val="1"/>
      <w:marLeft w:val="0"/>
      <w:marRight w:val="0"/>
      <w:marTop w:val="0"/>
      <w:marBottom w:val="0"/>
      <w:divBdr>
        <w:top w:val="none" w:sz="0" w:space="0" w:color="auto"/>
        <w:left w:val="none" w:sz="0" w:space="0" w:color="auto"/>
        <w:bottom w:val="none" w:sz="0" w:space="0" w:color="auto"/>
        <w:right w:val="none" w:sz="0" w:space="0" w:color="auto"/>
      </w:divBdr>
    </w:div>
    <w:div w:id="971517793">
      <w:bodyDiv w:val="1"/>
      <w:marLeft w:val="0"/>
      <w:marRight w:val="0"/>
      <w:marTop w:val="0"/>
      <w:marBottom w:val="0"/>
      <w:divBdr>
        <w:top w:val="none" w:sz="0" w:space="0" w:color="auto"/>
        <w:left w:val="none" w:sz="0" w:space="0" w:color="auto"/>
        <w:bottom w:val="none" w:sz="0" w:space="0" w:color="auto"/>
        <w:right w:val="none" w:sz="0" w:space="0" w:color="auto"/>
      </w:divBdr>
    </w:div>
    <w:div w:id="1053891702">
      <w:bodyDiv w:val="1"/>
      <w:marLeft w:val="0"/>
      <w:marRight w:val="0"/>
      <w:marTop w:val="0"/>
      <w:marBottom w:val="0"/>
      <w:divBdr>
        <w:top w:val="none" w:sz="0" w:space="0" w:color="auto"/>
        <w:left w:val="none" w:sz="0" w:space="0" w:color="auto"/>
        <w:bottom w:val="none" w:sz="0" w:space="0" w:color="auto"/>
        <w:right w:val="none" w:sz="0" w:space="0" w:color="auto"/>
      </w:divBdr>
    </w:div>
    <w:div w:id="1059092825">
      <w:bodyDiv w:val="1"/>
      <w:marLeft w:val="0"/>
      <w:marRight w:val="0"/>
      <w:marTop w:val="0"/>
      <w:marBottom w:val="0"/>
      <w:divBdr>
        <w:top w:val="none" w:sz="0" w:space="0" w:color="auto"/>
        <w:left w:val="none" w:sz="0" w:space="0" w:color="auto"/>
        <w:bottom w:val="none" w:sz="0" w:space="0" w:color="auto"/>
        <w:right w:val="none" w:sz="0" w:space="0" w:color="auto"/>
      </w:divBdr>
    </w:div>
    <w:div w:id="1064377503">
      <w:bodyDiv w:val="1"/>
      <w:marLeft w:val="0"/>
      <w:marRight w:val="0"/>
      <w:marTop w:val="0"/>
      <w:marBottom w:val="0"/>
      <w:divBdr>
        <w:top w:val="none" w:sz="0" w:space="0" w:color="auto"/>
        <w:left w:val="none" w:sz="0" w:space="0" w:color="auto"/>
        <w:bottom w:val="none" w:sz="0" w:space="0" w:color="auto"/>
        <w:right w:val="none" w:sz="0" w:space="0" w:color="auto"/>
      </w:divBdr>
    </w:div>
    <w:div w:id="1087189492">
      <w:bodyDiv w:val="1"/>
      <w:marLeft w:val="0"/>
      <w:marRight w:val="0"/>
      <w:marTop w:val="0"/>
      <w:marBottom w:val="0"/>
      <w:divBdr>
        <w:top w:val="none" w:sz="0" w:space="0" w:color="auto"/>
        <w:left w:val="none" w:sz="0" w:space="0" w:color="auto"/>
        <w:bottom w:val="none" w:sz="0" w:space="0" w:color="auto"/>
        <w:right w:val="none" w:sz="0" w:space="0" w:color="auto"/>
      </w:divBdr>
    </w:div>
    <w:div w:id="1103839646">
      <w:bodyDiv w:val="1"/>
      <w:marLeft w:val="0"/>
      <w:marRight w:val="0"/>
      <w:marTop w:val="0"/>
      <w:marBottom w:val="0"/>
      <w:divBdr>
        <w:top w:val="none" w:sz="0" w:space="0" w:color="auto"/>
        <w:left w:val="none" w:sz="0" w:space="0" w:color="auto"/>
        <w:bottom w:val="none" w:sz="0" w:space="0" w:color="auto"/>
        <w:right w:val="none" w:sz="0" w:space="0" w:color="auto"/>
      </w:divBdr>
    </w:div>
    <w:div w:id="1125269800">
      <w:bodyDiv w:val="1"/>
      <w:marLeft w:val="0"/>
      <w:marRight w:val="0"/>
      <w:marTop w:val="0"/>
      <w:marBottom w:val="0"/>
      <w:divBdr>
        <w:top w:val="none" w:sz="0" w:space="0" w:color="auto"/>
        <w:left w:val="none" w:sz="0" w:space="0" w:color="auto"/>
        <w:bottom w:val="none" w:sz="0" w:space="0" w:color="auto"/>
        <w:right w:val="none" w:sz="0" w:space="0" w:color="auto"/>
      </w:divBdr>
    </w:div>
    <w:div w:id="1151411485">
      <w:bodyDiv w:val="1"/>
      <w:marLeft w:val="0"/>
      <w:marRight w:val="0"/>
      <w:marTop w:val="0"/>
      <w:marBottom w:val="0"/>
      <w:divBdr>
        <w:top w:val="none" w:sz="0" w:space="0" w:color="auto"/>
        <w:left w:val="none" w:sz="0" w:space="0" w:color="auto"/>
        <w:bottom w:val="none" w:sz="0" w:space="0" w:color="auto"/>
        <w:right w:val="none" w:sz="0" w:space="0" w:color="auto"/>
      </w:divBdr>
    </w:div>
    <w:div w:id="1211763445">
      <w:bodyDiv w:val="1"/>
      <w:marLeft w:val="0"/>
      <w:marRight w:val="0"/>
      <w:marTop w:val="0"/>
      <w:marBottom w:val="0"/>
      <w:divBdr>
        <w:top w:val="none" w:sz="0" w:space="0" w:color="auto"/>
        <w:left w:val="none" w:sz="0" w:space="0" w:color="auto"/>
        <w:bottom w:val="none" w:sz="0" w:space="0" w:color="auto"/>
        <w:right w:val="none" w:sz="0" w:space="0" w:color="auto"/>
      </w:divBdr>
    </w:div>
    <w:div w:id="1299799662">
      <w:bodyDiv w:val="1"/>
      <w:marLeft w:val="0"/>
      <w:marRight w:val="0"/>
      <w:marTop w:val="0"/>
      <w:marBottom w:val="0"/>
      <w:divBdr>
        <w:top w:val="none" w:sz="0" w:space="0" w:color="auto"/>
        <w:left w:val="none" w:sz="0" w:space="0" w:color="auto"/>
        <w:bottom w:val="none" w:sz="0" w:space="0" w:color="auto"/>
        <w:right w:val="none" w:sz="0" w:space="0" w:color="auto"/>
      </w:divBdr>
    </w:div>
    <w:div w:id="1307201145">
      <w:bodyDiv w:val="1"/>
      <w:marLeft w:val="0"/>
      <w:marRight w:val="0"/>
      <w:marTop w:val="0"/>
      <w:marBottom w:val="0"/>
      <w:divBdr>
        <w:top w:val="none" w:sz="0" w:space="0" w:color="auto"/>
        <w:left w:val="none" w:sz="0" w:space="0" w:color="auto"/>
        <w:bottom w:val="none" w:sz="0" w:space="0" w:color="auto"/>
        <w:right w:val="none" w:sz="0" w:space="0" w:color="auto"/>
      </w:divBdr>
    </w:div>
    <w:div w:id="1390229641">
      <w:bodyDiv w:val="1"/>
      <w:marLeft w:val="0"/>
      <w:marRight w:val="0"/>
      <w:marTop w:val="0"/>
      <w:marBottom w:val="0"/>
      <w:divBdr>
        <w:top w:val="none" w:sz="0" w:space="0" w:color="auto"/>
        <w:left w:val="none" w:sz="0" w:space="0" w:color="auto"/>
        <w:bottom w:val="none" w:sz="0" w:space="0" w:color="auto"/>
        <w:right w:val="none" w:sz="0" w:space="0" w:color="auto"/>
      </w:divBdr>
    </w:div>
    <w:div w:id="1437945354">
      <w:bodyDiv w:val="1"/>
      <w:marLeft w:val="0"/>
      <w:marRight w:val="0"/>
      <w:marTop w:val="0"/>
      <w:marBottom w:val="0"/>
      <w:divBdr>
        <w:top w:val="none" w:sz="0" w:space="0" w:color="auto"/>
        <w:left w:val="none" w:sz="0" w:space="0" w:color="auto"/>
        <w:bottom w:val="none" w:sz="0" w:space="0" w:color="auto"/>
        <w:right w:val="none" w:sz="0" w:space="0" w:color="auto"/>
      </w:divBdr>
    </w:div>
    <w:div w:id="1500348373">
      <w:bodyDiv w:val="1"/>
      <w:marLeft w:val="0"/>
      <w:marRight w:val="0"/>
      <w:marTop w:val="0"/>
      <w:marBottom w:val="0"/>
      <w:divBdr>
        <w:top w:val="none" w:sz="0" w:space="0" w:color="auto"/>
        <w:left w:val="none" w:sz="0" w:space="0" w:color="auto"/>
        <w:bottom w:val="none" w:sz="0" w:space="0" w:color="auto"/>
        <w:right w:val="none" w:sz="0" w:space="0" w:color="auto"/>
      </w:divBdr>
    </w:div>
    <w:div w:id="1501970462">
      <w:bodyDiv w:val="1"/>
      <w:marLeft w:val="0"/>
      <w:marRight w:val="0"/>
      <w:marTop w:val="0"/>
      <w:marBottom w:val="0"/>
      <w:divBdr>
        <w:top w:val="none" w:sz="0" w:space="0" w:color="auto"/>
        <w:left w:val="none" w:sz="0" w:space="0" w:color="auto"/>
        <w:bottom w:val="none" w:sz="0" w:space="0" w:color="auto"/>
        <w:right w:val="none" w:sz="0" w:space="0" w:color="auto"/>
      </w:divBdr>
    </w:div>
    <w:div w:id="1509755675">
      <w:bodyDiv w:val="1"/>
      <w:marLeft w:val="0"/>
      <w:marRight w:val="0"/>
      <w:marTop w:val="0"/>
      <w:marBottom w:val="0"/>
      <w:divBdr>
        <w:top w:val="none" w:sz="0" w:space="0" w:color="auto"/>
        <w:left w:val="none" w:sz="0" w:space="0" w:color="auto"/>
        <w:bottom w:val="none" w:sz="0" w:space="0" w:color="auto"/>
        <w:right w:val="none" w:sz="0" w:space="0" w:color="auto"/>
      </w:divBdr>
    </w:div>
    <w:div w:id="1522161704">
      <w:bodyDiv w:val="1"/>
      <w:marLeft w:val="0"/>
      <w:marRight w:val="0"/>
      <w:marTop w:val="0"/>
      <w:marBottom w:val="0"/>
      <w:divBdr>
        <w:top w:val="none" w:sz="0" w:space="0" w:color="auto"/>
        <w:left w:val="none" w:sz="0" w:space="0" w:color="auto"/>
        <w:bottom w:val="none" w:sz="0" w:space="0" w:color="auto"/>
        <w:right w:val="none" w:sz="0" w:space="0" w:color="auto"/>
      </w:divBdr>
    </w:div>
    <w:div w:id="1534611824">
      <w:bodyDiv w:val="1"/>
      <w:marLeft w:val="0"/>
      <w:marRight w:val="0"/>
      <w:marTop w:val="0"/>
      <w:marBottom w:val="0"/>
      <w:divBdr>
        <w:top w:val="none" w:sz="0" w:space="0" w:color="auto"/>
        <w:left w:val="none" w:sz="0" w:space="0" w:color="auto"/>
        <w:bottom w:val="none" w:sz="0" w:space="0" w:color="auto"/>
        <w:right w:val="none" w:sz="0" w:space="0" w:color="auto"/>
      </w:divBdr>
    </w:div>
    <w:div w:id="1600795654">
      <w:bodyDiv w:val="1"/>
      <w:marLeft w:val="0"/>
      <w:marRight w:val="0"/>
      <w:marTop w:val="0"/>
      <w:marBottom w:val="0"/>
      <w:divBdr>
        <w:top w:val="none" w:sz="0" w:space="0" w:color="auto"/>
        <w:left w:val="none" w:sz="0" w:space="0" w:color="auto"/>
        <w:bottom w:val="none" w:sz="0" w:space="0" w:color="auto"/>
        <w:right w:val="none" w:sz="0" w:space="0" w:color="auto"/>
      </w:divBdr>
    </w:div>
    <w:div w:id="1612278469">
      <w:bodyDiv w:val="1"/>
      <w:marLeft w:val="0"/>
      <w:marRight w:val="0"/>
      <w:marTop w:val="0"/>
      <w:marBottom w:val="0"/>
      <w:divBdr>
        <w:top w:val="none" w:sz="0" w:space="0" w:color="auto"/>
        <w:left w:val="none" w:sz="0" w:space="0" w:color="auto"/>
        <w:bottom w:val="none" w:sz="0" w:space="0" w:color="auto"/>
        <w:right w:val="none" w:sz="0" w:space="0" w:color="auto"/>
      </w:divBdr>
    </w:div>
    <w:div w:id="1635331791">
      <w:bodyDiv w:val="1"/>
      <w:marLeft w:val="0"/>
      <w:marRight w:val="0"/>
      <w:marTop w:val="0"/>
      <w:marBottom w:val="0"/>
      <w:divBdr>
        <w:top w:val="none" w:sz="0" w:space="0" w:color="auto"/>
        <w:left w:val="none" w:sz="0" w:space="0" w:color="auto"/>
        <w:bottom w:val="none" w:sz="0" w:space="0" w:color="auto"/>
        <w:right w:val="none" w:sz="0" w:space="0" w:color="auto"/>
      </w:divBdr>
    </w:div>
    <w:div w:id="1668285631">
      <w:bodyDiv w:val="1"/>
      <w:marLeft w:val="0"/>
      <w:marRight w:val="0"/>
      <w:marTop w:val="0"/>
      <w:marBottom w:val="0"/>
      <w:divBdr>
        <w:top w:val="none" w:sz="0" w:space="0" w:color="auto"/>
        <w:left w:val="none" w:sz="0" w:space="0" w:color="auto"/>
        <w:bottom w:val="none" w:sz="0" w:space="0" w:color="auto"/>
        <w:right w:val="none" w:sz="0" w:space="0" w:color="auto"/>
      </w:divBdr>
    </w:div>
    <w:div w:id="1735425120">
      <w:bodyDiv w:val="1"/>
      <w:marLeft w:val="0"/>
      <w:marRight w:val="0"/>
      <w:marTop w:val="0"/>
      <w:marBottom w:val="0"/>
      <w:divBdr>
        <w:top w:val="none" w:sz="0" w:space="0" w:color="auto"/>
        <w:left w:val="none" w:sz="0" w:space="0" w:color="auto"/>
        <w:bottom w:val="none" w:sz="0" w:space="0" w:color="auto"/>
        <w:right w:val="none" w:sz="0" w:space="0" w:color="auto"/>
      </w:divBdr>
    </w:div>
    <w:div w:id="1756046954">
      <w:bodyDiv w:val="1"/>
      <w:marLeft w:val="0"/>
      <w:marRight w:val="0"/>
      <w:marTop w:val="0"/>
      <w:marBottom w:val="0"/>
      <w:divBdr>
        <w:top w:val="none" w:sz="0" w:space="0" w:color="auto"/>
        <w:left w:val="none" w:sz="0" w:space="0" w:color="auto"/>
        <w:bottom w:val="none" w:sz="0" w:space="0" w:color="auto"/>
        <w:right w:val="none" w:sz="0" w:space="0" w:color="auto"/>
      </w:divBdr>
    </w:div>
    <w:div w:id="1771775704">
      <w:bodyDiv w:val="1"/>
      <w:marLeft w:val="0"/>
      <w:marRight w:val="0"/>
      <w:marTop w:val="0"/>
      <w:marBottom w:val="0"/>
      <w:divBdr>
        <w:top w:val="none" w:sz="0" w:space="0" w:color="auto"/>
        <w:left w:val="none" w:sz="0" w:space="0" w:color="auto"/>
        <w:bottom w:val="none" w:sz="0" w:space="0" w:color="auto"/>
        <w:right w:val="none" w:sz="0" w:space="0" w:color="auto"/>
      </w:divBdr>
    </w:div>
    <w:div w:id="1778989360">
      <w:bodyDiv w:val="1"/>
      <w:marLeft w:val="0"/>
      <w:marRight w:val="0"/>
      <w:marTop w:val="0"/>
      <w:marBottom w:val="0"/>
      <w:divBdr>
        <w:top w:val="none" w:sz="0" w:space="0" w:color="auto"/>
        <w:left w:val="none" w:sz="0" w:space="0" w:color="auto"/>
        <w:bottom w:val="none" w:sz="0" w:space="0" w:color="auto"/>
        <w:right w:val="none" w:sz="0" w:space="0" w:color="auto"/>
      </w:divBdr>
    </w:div>
    <w:div w:id="1791968156">
      <w:bodyDiv w:val="1"/>
      <w:marLeft w:val="0"/>
      <w:marRight w:val="0"/>
      <w:marTop w:val="0"/>
      <w:marBottom w:val="0"/>
      <w:divBdr>
        <w:top w:val="none" w:sz="0" w:space="0" w:color="auto"/>
        <w:left w:val="none" w:sz="0" w:space="0" w:color="auto"/>
        <w:bottom w:val="none" w:sz="0" w:space="0" w:color="auto"/>
        <w:right w:val="none" w:sz="0" w:space="0" w:color="auto"/>
      </w:divBdr>
    </w:div>
    <w:div w:id="1827017318">
      <w:bodyDiv w:val="1"/>
      <w:marLeft w:val="0"/>
      <w:marRight w:val="0"/>
      <w:marTop w:val="0"/>
      <w:marBottom w:val="0"/>
      <w:divBdr>
        <w:top w:val="none" w:sz="0" w:space="0" w:color="auto"/>
        <w:left w:val="none" w:sz="0" w:space="0" w:color="auto"/>
        <w:bottom w:val="none" w:sz="0" w:space="0" w:color="auto"/>
        <w:right w:val="none" w:sz="0" w:space="0" w:color="auto"/>
      </w:divBdr>
    </w:div>
    <w:div w:id="1828087965">
      <w:bodyDiv w:val="1"/>
      <w:marLeft w:val="0"/>
      <w:marRight w:val="0"/>
      <w:marTop w:val="0"/>
      <w:marBottom w:val="0"/>
      <w:divBdr>
        <w:top w:val="none" w:sz="0" w:space="0" w:color="auto"/>
        <w:left w:val="none" w:sz="0" w:space="0" w:color="auto"/>
        <w:bottom w:val="none" w:sz="0" w:space="0" w:color="auto"/>
        <w:right w:val="none" w:sz="0" w:space="0" w:color="auto"/>
      </w:divBdr>
    </w:div>
    <w:div w:id="1836412422">
      <w:bodyDiv w:val="1"/>
      <w:marLeft w:val="0"/>
      <w:marRight w:val="0"/>
      <w:marTop w:val="0"/>
      <w:marBottom w:val="0"/>
      <w:divBdr>
        <w:top w:val="none" w:sz="0" w:space="0" w:color="auto"/>
        <w:left w:val="none" w:sz="0" w:space="0" w:color="auto"/>
        <w:bottom w:val="none" w:sz="0" w:space="0" w:color="auto"/>
        <w:right w:val="none" w:sz="0" w:space="0" w:color="auto"/>
      </w:divBdr>
    </w:div>
    <w:div w:id="1854109133">
      <w:bodyDiv w:val="1"/>
      <w:marLeft w:val="0"/>
      <w:marRight w:val="0"/>
      <w:marTop w:val="0"/>
      <w:marBottom w:val="0"/>
      <w:divBdr>
        <w:top w:val="none" w:sz="0" w:space="0" w:color="auto"/>
        <w:left w:val="none" w:sz="0" w:space="0" w:color="auto"/>
        <w:bottom w:val="none" w:sz="0" w:space="0" w:color="auto"/>
        <w:right w:val="none" w:sz="0" w:space="0" w:color="auto"/>
      </w:divBdr>
    </w:div>
    <w:div w:id="1959949426">
      <w:bodyDiv w:val="1"/>
      <w:marLeft w:val="0"/>
      <w:marRight w:val="0"/>
      <w:marTop w:val="0"/>
      <w:marBottom w:val="0"/>
      <w:divBdr>
        <w:top w:val="none" w:sz="0" w:space="0" w:color="auto"/>
        <w:left w:val="none" w:sz="0" w:space="0" w:color="auto"/>
        <w:bottom w:val="none" w:sz="0" w:space="0" w:color="auto"/>
        <w:right w:val="none" w:sz="0" w:space="0" w:color="auto"/>
      </w:divBdr>
    </w:div>
    <w:div w:id="1971667962">
      <w:bodyDiv w:val="1"/>
      <w:marLeft w:val="0"/>
      <w:marRight w:val="0"/>
      <w:marTop w:val="0"/>
      <w:marBottom w:val="0"/>
      <w:divBdr>
        <w:top w:val="none" w:sz="0" w:space="0" w:color="auto"/>
        <w:left w:val="none" w:sz="0" w:space="0" w:color="auto"/>
        <w:bottom w:val="none" w:sz="0" w:space="0" w:color="auto"/>
        <w:right w:val="none" w:sz="0" w:space="0" w:color="auto"/>
      </w:divBdr>
    </w:div>
    <w:div w:id="1977295709">
      <w:bodyDiv w:val="1"/>
      <w:marLeft w:val="0"/>
      <w:marRight w:val="0"/>
      <w:marTop w:val="0"/>
      <w:marBottom w:val="0"/>
      <w:divBdr>
        <w:top w:val="none" w:sz="0" w:space="0" w:color="auto"/>
        <w:left w:val="none" w:sz="0" w:space="0" w:color="auto"/>
        <w:bottom w:val="none" w:sz="0" w:space="0" w:color="auto"/>
        <w:right w:val="none" w:sz="0" w:space="0" w:color="auto"/>
      </w:divBdr>
    </w:div>
    <w:div w:id="2006937855">
      <w:bodyDiv w:val="1"/>
      <w:marLeft w:val="0"/>
      <w:marRight w:val="0"/>
      <w:marTop w:val="0"/>
      <w:marBottom w:val="0"/>
      <w:divBdr>
        <w:top w:val="none" w:sz="0" w:space="0" w:color="auto"/>
        <w:left w:val="none" w:sz="0" w:space="0" w:color="auto"/>
        <w:bottom w:val="none" w:sz="0" w:space="0" w:color="auto"/>
        <w:right w:val="none" w:sz="0" w:space="0" w:color="auto"/>
      </w:divBdr>
    </w:div>
    <w:div w:id="2017685830">
      <w:bodyDiv w:val="1"/>
      <w:marLeft w:val="0"/>
      <w:marRight w:val="0"/>
      <w:marTop w:val="0"/>
      <w:marBottom w:val="0"/>
      <w:divBdr>
        <w:top w:val="none" w:sz="0" w:space="0" w:color="auto"/>
        <w:left w:val="none" w:sz="0" w:space="0" w:color="auto"/>
        <w:bottom w:val="none" w:sz="0" w:space="0" w:color="auto"/>
        <w:right w:val="none" w:sz="0" w:space="0" w:color="auto"/>
      </w:divBdr>
    </w:div>
    <w:div w:id="2025592010">
      <w:bodyDiv w:val="1"/>
      <w:marLeft w:val="0"/>
      <w:marRight w:val="0"/>
      <w:marTop w:val="0"/>
      <w:marBottom w:val="0"/>
      <w:divBdr>
        <w:top w:val="none" w:sz="0" w:space="0" w:color="auto"/>
        <w:left w:val="none" w:sz="0" w:space="0" w:color="auto"/>
        <w:bottom w:val="none" w:sz="0" w:space="0" w:color="auto"/>
        <w:right w:val="none" w:sz="0" w:space="0" w:color="auto"/>
      </w:divBdr>
    </w:div>
    <w:div w:id="2040276086">
      <w:bodyDiv w:val="1"/>
      <w:marLeft w:val="0"/>
      <w:marRight w:val="0"/>
      <w:marTop w:val="0"/>
      <w:marBottom w:val="0"/>
      <w:divBdr>
        <w:top w:val="none" w:sz="0" w:space="0" w:color="auto"/>
        <w:left w:val="none" w:sz="0" w:space="0" w:color="auto"/>
        <w:bottom w:val="none" w:sz="0" w:space="0" w:color="auto"/>
        <w:right w:val="none" w:sz="0" w:space="0" w:color="auto"/>
      </w:divBdr>
    </w:div>
    <w:div w:id="2055154225">
      <w:bodyDiv w:val="1"/>
      <w:marLeft w:val="0"/>
      <w:marRight w:val="0"/>
      <w:marTop w:val="0"/>
      <w:marBottom w:val="0"/>
      <w:divBdr>
        <w:top w:val="none" w:sz="0" w:space="0" w:color="auto"/>
        <w:left w:val="none" w:sz="0" w:space="0" w:color="auto"/>
        <w:bottom w:val="none" w:sz="0" w:space="0" w:color="auto"/>
        <w:right w:val="none" w:sz="0" w:space="0" w:color="auto"/>
      </w:divBdr>
    </w:div>
    <w:div w:id="2123258376">
      <w:bodyDiv w:val="1"/>
      <w:marLeft w:val="0"/>
      <w:marRight w:val="0"/>
      <w:marTop w:val="0"/>
      <w:marBottom w:val="0"/>
      <w:divBdr>
        <w:top w:val="none" w:sz="0" w:space="0" w:color="auto"/>
        <w:left w:val="none" w:sz="0" w:space="0" w:color="auto"/>
        <w:bottom w:val="none" w:sz="0" w:space="0" w:color="auto"/>
        <w:right w:val="none" w:sz="0" w:space="0" w:color="auto"/>
      </w:divBdr>
    </w:div>
    <w:div w:id="2145925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3.emf"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oleObject" Target="embeddings/oleObject2.bin"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library.sprep.org/sites/default/files/2025-02/SPREP_PROE-Procurement-Policy-and-Procedure-Manual_January-2025.pdf" TargetMode="External" Id="rId17" /><Relationship Type="http://schemas.openxmlformats.org/officeDocument/2006/relationships/oleObject" Target="embeddings/oleObject3.bin"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4.emf"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5.emf"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https://fagogo.sprep.org/policies/ict-procurement-policy" TargetMode="Externa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oleObject" Target="embeddings/oleObject1.bin"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fagogo.sprep.org/policies/travel-policy" TargetMode="External" Id="rId22" /><Relationship Type="http://schemas.openxmlformats.org/officeDocument/2006/relationships/fontTable" Target="fontTable.xml" Id="rId27" /></Relationships>
</file>

<file path=word/_rels/footer2.xml.rels><?xml version="1.0" encoding="UTF-8" standalone="yes"?>
<Relationships xmlns="http://schemas.openxmlformats.org/package/2006/relationships"><Relationship Id="rId2" Type="http://schemas.openxmlformats.org/officeDocument/2006/relationships/hyperlink" Target="http://www.sprep.org/" TargetMode="External"/><Relationship Id="rId1" Type="http://schemas.openxmlformats.org/officeDocument/2006/relationships/hyperlink" Target="http://www.sprep.org/"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F417F-CF31-4AE0-9C19-698839A4B0C7}">
  <ds:schemaRefs>
    <ds:schemaRef ds:uri="http://schemas.openxmlformats.org/officeDocument/2006/bibliography"/>
  </ds:schemaRefs>
</ds:datastoreItem>
</file>

<file path=customXml/itemProps2.xml><?xml version="1.0" encoding="utf-8"?>
<ds:datastoreItem xmlns:ds="http://schemas.openxmlformats.org/officeDocument/2006/customXml" ds:itemID="{9C8956F3-E637-47F5-953C-88037AC614EE}">
  <ds:schemaRefs>
    <ds:schemaRef ds:uri="http://schemas.microsoft.com/sharepoint/v3/contenttype/forms"/>
  </ds:schemaRefs>
</ds:datastoreItem>
</file>

<file path=customXml/itemProps3.xml><?xml version="1.0" encoding="utf-8"?>
<ds:datastoreItem xmlns:ds="http://schemas.openxmlformats.org/officeDocument/2006/customXml" ds:itemID="{F873A6D7-84D7-44E9-BE70-6EC7C6A80AA6}">
  <ds:schemaRefs>
    <ds:schemaRef ds:uri="http://schemas.microsoft.com/office/2006/metadata/properties"/>
    <ds:schemaRef ds:uri="http://schemas.microsoft.com/office/infopath/2007/PartnerControls"/>
    <ds:schemaRef ds:uri="4600bc44-2015-4da8-875d-07b815e122b5"/>
    <ds:schemaRef ds:uri="5c9379e0-c8fe-4c72-bd8d-06eab88b1c4d"/>
  </ds:schemaRefs>
</ds:datastoreItem>
</file>

<file path=customXml/itemProps4.xml><?xml version="1.0" encoding="utf-8"?>
<ds:datastoreItem xmlns:ds="http://schemas.openxmlformats.org/officeDocument/2006/customXml" ds:itemID="{D2D33337-C563-40B8-8650-283C1052D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379e0-c8fe-4c72-bd8d-06eab88b1c4d"/>
    <ds:schemaRef ds:uri="4600bc44-2015-4da8-875d-07b815e12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Pomate Skelton Soloi</dc:creator>
  <keywords/>
  <dc:description/>
  <lastModifiedBy>diane.harris@mdy.co.uk</lastModifiedBy>
  <revision>3</revision>
  <lastPrinted>2024-10-28T19:18:00.0000000Z</lastPrinted>
  <dcterms:created xsi:type="dcterms:W3CDTF">2026-05-14T21:45:00.0000000Z</dcterms:created>
  <dcterms:modified xsi:type="dcterms:W3CDTF">2026-05-14T21:58:58.0156881Z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0x01010061B93D4149CF1F4A82E5E3E1C517E5E7</vt:lpwstr>
  </property>
  <property fmtid="{D5CDD505-2E9C-101B-9397-08002B2CF9AE}" pid="3" name="ClassificationContentMarkingHeaderShapeIds">
    <vt:lpwstr>55ed07e0,1ea1a92a,4dbf793d</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1dd2cf25,618c5fe0,2af84ad3</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55edad5e-85c4-4d99-839f-4db88ccef5c5_Enabled">
    <vt:lpwstr>true</vt:lpwstr>
  </property>
  <property fmtid="{D5CDD505-2E9C-101B-9397-08002B2CF9AE}" pid="10" name="MSIP_Label_55edad5e-85c4-4d99-839f-4db88ccef5c5_SetDate">
    <vt:lpwstr>2025-05-28T01:45:23Z</vt:lpwstr>
  </property>
  <property fmtid="{D5CDD505-2E9C-101B-9397-08002B2CF9AE}" pid="11" name="MSIP_Label_55edad5e-85c4-4d99-839f-4db88ccef5c5_Method">
    <vt:lpwstr>Standard</vt:lpwstr>
  </property>
  <property fmtid="{D5CDD505-2E9C-101B-9397-08002B2CF9AE}" pid="12" name="MSIP_Label_55edad5e-85c4-4d99-839f-4db88ccef5c5_Name">
    <vt:lpwstr>PSPF Official</vt:lpwstr>
  </property>
  <property fmtid="{D5CDD505-2E9C-101B-9397-08002B2CF9AE}" pid="13" name="MSIP_Label_55edad5e-85c4-4d99-839f-4db88ccef5c5_SiteId">
    <vt:lpwstr>d1ad7db5-97dd-4f2b-816e-50d663b7bb94</vt:lpwstr>
  </property>
  <property fmtid="{D5CDD505-2E9C-101B-9397-08002B2CF9AE}" pid="14" name="MSIP_Label_55edad5e-85c4-4d99-839f-4db88ccef5c5_ActionId">
    <vt:lpwstr>9274d8be-3f53-43fb-80f0-09b49692d872</vt:lpwstr>
  </property>
  <property fmtid="{D5CDD505-2E9C-101B-9397-08002B2CF9AE}" pid="15" name="MSIP_Label_55edad5e-85c4-4d99-839f-4db88ccef5c5_ContentBits">
    <vt:lpwstr>3</vt:lpwstr>
  </property>
  <property fmtid="{D5CDD505-2E9C-101B-9397-08002B2CF9AE}" pid="16" name="MSIP_Label_55edad5e-85c4-4d99-839f-4db88ccef5c5_Tag">
    <vt:lpwstr>10, 3, 0, 1</vt:lpwstr>
  </property>
  <property fmtid="{D5CDD505-2E9C-101B-9397-08002B2CF9AE}" pid="17" name="MediaServiceImageTags">
    <vt:lpwstr/>
  </property>
</Properties>
</file>