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0E1" w:rsidP="008C1624" w:rsidRDefault="00FB20E1" w14:paraId="09248F80" w14:textId="77777777">
      <w:pPr>
        <w:ind w:left="118" w:hanging="10"/>
        <w:jc w:val="center"/>
        <w:rPr>
          <w:rFonts w:ascii="Aptos" w:hAnsi="Aptos" w:eastAsia="Calibri" w:cs="Segoe UI"/>
          <w:b/>
          <w:bCs/>
          <w:color w:val="327A4A"/>
          <w:sz w:val="60"/>
          <w:szCs w:val="60"/>
          <w:bdr w:val="none" w:color="auto" w:sz="0" w:space="0" w:frame="1"/>
          <w:shd w:val="clear" w:color="auto" w:fill="FFFFFF"/>
          <w:lang w:val="en-AU"/>
        </w:rPr>
      </w:pPr>
    </w:p>
    <w:p w:rsidRPr="00B0359B" w:rsidR="00B0359B" w:rsidP="008C1624" w:rsidRDefault="00B0359B" w14:paraId="4595B97F" w14:textId="77777777">
      <w:pPr>
        <w:jc w:val="center"/>
        <w:rPr>
          <w:rFonts w:ascii="Cambria" w:hAnsi="Cambria" w:eastAsia="MS Mincho" w:cs="Times New Roman"/>
          <w:kern w:val="0"/>
          <w:lang w:val="en-US"/>
          <w14:ligatures w14:val="none"/>
        </w:rPr>
      </w:pPr>
      <w:r w:rsidRPr="00B0359B">
        <w:rPr>
          <w:rFonts w:ascii="Aptos Display" w:hAnsi="Aptos Display" w:eastAsia="MS Mincho" w:cs="Times New Roman"/>
          <w:b/>
          <w:color w:val="1F4E79"/>
          <w:kern w:val="0"/>
          <w:sz w:val="36"/>
          <w:lang w:val="en-US"/>
          <w14:ligatures w14:val="none"/>
        </w:rPr>
        <w:t>Weather Ready Pacific</w:t>
      </w:r>
    </w:p>
    <w:p w:rsidRPr="00B0359B" w:rsidR="00B0359B" w:rsidP="008C1624" w:rsidRDefault="00B0359B" w14:paraId="1BFA25D0" w14:textId="77777777">
      <w:pPr>
        <w:jc w:val="center"/>
        <w:rPr>
          <w:rFonts w:ascii="Cambria" w:hAnsi="Cambria" w:eastAsia="MS Mincho" w:cs="Times New Roman"/>
          <w:kern w:val="0"/>
          <w:lang w:val="en-US"/>
          <w14:ligatures w14:val="none"/>
        </w:rPr>
      </w:pPr>
      <w:r w:rsidRPr="00B0359B">
        <w:rPr>
          <w:rFonts w:ascii="Aptos" w:hAnsi="Aptos" w:eastAsia="MS Mincho" w:cs="Times New Roman"/>
          <w:i/>
          <w:kern w:val="0"/>
          <w:lang w:val="en-US"/>
          <w14:ligatures w14:val="none"/>
        </w:rPr>
        <w:t>Operations Manual</w:t>
      </w:r>
    </w:p>
    <w:p w:rsidRPr="00B0359B" w:rsidR="00B0359B" w:rsidP="008C1624" w:rsidRDefault="00B0359B" w14:paraId="66896CE2" w14:textId="29478DC5">
      <w:pPr>
        <w:jc w:val="center"/>
        <w:rPr>
          <w:rFonts w:ascii="Aptos" w:hAnsi="Aptos" w:eastAsia="Aptos" w:cs="Segoe UI"/>
          <w:b w:val="1"/>
          <w:bCs w:val="1"/>
          <w:color w:val="424242"/>
          <w:kern w:val="0"/>
          <w:sz w:val="40"/>
          <w:szCs w:val="40"/>
          <w:lang w:val="en-US"/>
          <w14:ligatures w14:val="none"/>
        </w:rPr>
      </w:pPr>
      <w:r w:rsidRPr="00B0359B" w:rsidR="7EE8098B">
        <w:rPr>
          <w:rFonts w:ascii="Aptos" w:hAnsi="Aptos" w:eastAsia="Aptos" w:cs="Segoe UI"/>
          <w:b w:val="1"/>
          <w:bCs w:val="1"/>
          <w:color w:val="424242"/>
          <w:kern w:val="0"/>
          <w:sz w:val="40"/>
          <w:szCs w:val="40"/>
          <w:lang w:val="en-US"/>
          <w14:ligatures w14:val="none"/>
        </w:rPr>
        <w:t xml:space="preserve">Chapter 5 </w:t>
      </w:r>
      <w:r w:rsidRPr="00B0359B" w:rsidR="00B0359B">
        <w:rPr>
          <w:rFonts w:ascii="Aptos" w:hAnsi="Aptos" w:eastAsia="Aptos" w:cs="Segoe UI"/>
          <w:b w:val="1"/>
          <w:bCs w:val="1"/>
          <w:color w:val="424242"/>
          <w:kern w:val="0"/>
          <w:sz w:val="40"/>
          <w:szCs w:val="40"/>
          <w:lang w:val="en-US"/>
          <w14:ligatures w14:val="none"/>
        </w:rPr>
        <w:t xml:space="preserve">Annex </w:t>
      </w:r>
      <w:r w:rsidRPr="00B0359B" w:rsidR="13E6F272">
        <w:rPr>
          <w:rFonts w:ascii="Aptos" w:hAnsi="Aptos" w:eastAsia="Aptos" w:cs="Segoe UI"/>
          <w:b w:val="1"/>
          <w:bCs w:val="1"/>
          <w:color w:val="424242"/>
          <w:kern w:val="0"/>
          <w:sz w:val="40"/>
          <w:szCs w:val="40"/>
          <w:lang w:val="en-US"/>
          <w14:ligatures w14:val="none"/>
        </w:rPr>
        <w:t xml:space="preserve">2</w:t>
      </w:r>
    </w:p>
    <w:p w:rsidRPr="00B0359B" w:rsidR="00B0359B" w:rsidP="008C1624" w:rsidRDefault="00495014" w14:paraId="41230F84" w14:textId="282E1CB3">
      <w:pPr>
        <w:jc w:val="center"/>
        <w:rPr>
          <w:rFonts w:ascii="Aptos" w:hAnsi="Aptos" w:eastAsia="Aptos" w:cs="Segoe UI"/>
          <w:b/>
          <w:bCs/>
          <w:color w:val="424242"/>
          <w:kern w:val="0"/>
          <w:sz w:val="40"/>
          <w:szCs w:val="40"/>
          <w:lang w:val="en-US"/>
          <w14:ligatures w14:val="none"/>
        </w:rPr>
      </w:pPr>
      <w:r>
        <w:rPr>
          <w:rFonts w:ascii="Aptos" w:hAnsi="Aptos" w:eastAsia="Aptos" w:cs="Segoe UI"/>
          <w:b/>
          <w:bCs/>
          <w:color w:val="424242"/>
          <w:kern w:val="0"/>
          <w:sz w:val="40"/>
          <w:szCs w:val="40"/>
          <w:lang w:val="en-US"/>
          <w14:ligatures w14:val="none"/>
        </w:rPr>
        <w:t>Executing Agency</w:t>
      </w:r>
      <w:r w:rsidR="00B0359B">
        <w:rPr>
          <w:rFonts w:ascii="Aptos" w:hAnsi="Aptos" w:eastAsia="Aptos" w:cs="Segoe UI"/>
          <w:b/>
          <w:bCs/>
          <w:color w:val="424242"/>
          <w:kern w:val="0"/>
          <w:sz w:val="40"/>
          <w:szCs w:val="40"/>
          <w:lang w:val="en-US"/>
          <w14:ligatures w14:val="none"/>
        </w:rPr>
        <w:t xml:space="preserve"> </w:t>
      </w:r>
      <w:r w:rsidRPr="00B0359B" w:rsidR="00B0359B">
        <w:rPr>
          <w:rFonts w:ascii="Aptos" w:hAnsi="Aptos" w:eastAsia="Aptos" w:cs="Segoe UI"/>
          <w:b/>
          <w:bCs/>
          <w:color w:val="424242"/>
          <w:kern w:val="0"/>
          <w:sz w:val="40"/>
          <w:szCs w:val="40"/>
          <w:lang w:val="en-US"/>
          <w14:ligatures w14:val="none"/>
        </w:rPr>
        <w:t>Terms and Conditions</w:t>
      </w:r>
    </w:p>
    <w:p w:rsidRPr="00B0359B" w:rsidR="00B0359B" w:rsidP="008C1624" w:rsidRDefault="00B0359B" w14:paraId="791706A1" w14:noSpellErr="1" w14:textId="5B5B4C60">
      <w:pPr>
        <w:ind w:left="118" w:hanging="10"/>
        <w:jc w:val="center"/>
        <w:rPr>
          <w:rFonts w:ascii="Aptos" w:hAnsi="Aptos" w:eastAsia="Calibri" w:cs="Segoe UI"/>
          <w:b w:val="1"/>
          <w:bCs w:val="1"/>
          <w:color w:val="FF0000"/>
          <w:sz w:val="40"/>
          <w:szCs w:val="40"/>
          <w:bdr w:val="none" w:color="auto" w:sz="0" w:space="0" w:frame="1"/>
          <w:shd w:val="clear" w:color="auto" w:fill="FFFFFF"/>
          <w:lang w:val="en-AU"/>
          <w14:ligatures w14:val="none"/>
        </w:rPr>
      </w:pPr>
      <w:r w:rsidRPr="00B0359B" w:rsidR="6474B9E6">
        <w:rPr>
          <w:rFonts w:ascii="Aptos" w:hAnsi="Aptos" w:eastAsia="Calibri" w:cs="Segoe UI"/>
          <w:b w:val="1"/>
          <w:bCs w:val="1"/>
          <w:color w:val="FF0000"/>
          <w:sz w:val="40"/>
          <w:szCs w:val="40"/>
          <w:bdr w:val="none" w:color="auto" w:sz="0" w:space="0" w:frame="1"/>
          <w:shd w:val="clear" w:color="auto" w:fill="FFFFFF"/>
          <w:lang w:val="en-AU"/>
          <w14:ligatures w14:val="none"/>
        </w:rPr>
        <w:t xml:space="preserve">Version </w:t>
      </w:r>
      <w:r w:rsidRPr="00B0359B" w:rsidR="00B0359B">
        <w:rPr>
          <w:rFonts w:ascii="Aptos" w:hAnsi="Aptos" w:eastAsia="Calibri" w:cs="Segoe UI"/>
          <w:b w:val="1"/>
          <w:bCs w:val="1"/>
          <w:color w:val="FF0000"/>
          <w:sz w:val="40"/>
          <w:szCs w:val="40"/>
          <w:bdr w:val="none" w:color="auto" w:sz="0" w:space="0" w:frame="1"/>
          <w:shd w:val="clear" w:color="auto" w:fill="FFFFFF"/>
          <w:lang w:val="en-AU"/>
          <w14:ligatures w14:val="none"/>
        </w:rPr>
        <w:t>1</w:t>
      </w:r>
      <w:r w:rsidRPr="00B0359B" w:rsidR="6E51D8E4">
        <w:rPr>
          <w:rFonts w:ascii="Aptos" w:hAnsi="Aptos" w:eastAsia="Calibri" w:cs="Segoe UI"/>
          <w:b w:val="1"/>
          <w:bCs w:val="1"/>
          <w:color w:val="FF0000"/>
          <w:sz w:val="40"/>
          <w:szCs w:val="40"/>
          <w:bdr w:val="none" w:color="auto" w:sz="0" w:space="0" w:frame="1"/>
          <w:shd w:val="clear" w:color="auto" w:fill="FFFFFF"/>
          <w:lang w:val="en-AU"/>
          <w14:ligatures w14:val="none"/>
        </w:rPr>
        <w:t>.0</w:t>
      </w:r>
      <w:r w:rsidRPr="00B0359B" w:rsidR="00B0359B">
        <w:rPr>
          <w:rFonts w:ascii="Aptos" w:hAnsi="Aptos" w:eastAsia="Calibri" w:cs="Segoe UI"/>
          <w:b w:val="1"/>
          <w:bCs w:val="1"/>
          <w:color w:val="FF0000"/>
          <w:sz w:val="40"/>
          <w:szCs w:val="40"/>
          <w:bdr w:val="none" w:color="auto" w:sz="0" w:space="0" w:frame="1"/>
          <w:shd w:val="clear" w:color="auto" w:fill="FFFFFF"/>
          <w:lang w:val="en-AU"/>
          <w14:ligatures w14:val="none"/>
        </w:rPr>
        <w:t xml:space="preserve"> FOR </w:t>
      </w:r>
      <w:r w:rsidRPr="00B0359B" w:rsidR="48EFDC73">
        <w:rPr>
          <w:rFonts w:ascii="Aptos" w:hAnsi="Aptos" w:eastAsia="Calibri" w:cs="Segoe UI"/>
          <w:b w:val="1"/>
          <w:bCs w:val="1"/>
          <w:color w:val="FF0000"/>
          <w:sz w:val="40"/>
          <w:szCs w:val="40"/>
          <w:bdr w:val="none" w:color="auto" w:sz="0" w:space="0" w:frame="1"/>
          <w:shd w:val="clear" w:color="auto" w:fill="FFFFFF"/>
          <w:lang w:val="en-AU"/>
          <w14:ligatures w14:val="none"/>
        </w:rPr>
        <w:t xml:space="preserve">SC</w:t>
      </w:r>
    </w:p>
    <w:p w:rsidRPr="00B0359B" w:rsidR="00B0359B" w:rsidP="008C1624" w:rsidRDefault="00B0359B" w14:paraId="036639DD" w14:textId="5281C20D">
      <w:pPr>
        <w:jc w:val="center"/>
        <w:rPr>
          <w:rFonts w:ascii="Aptos" w:hAnsi="Aptos" w:eastAsia="MS Mincho" w:cs="Times New Roman"/>
          <w:b/>
          <w:bCs/>
          <w:kern w:val="0"/>
          <w:lang w:val="en-US"/>
          <w14:ligatures w14:val="none"/>
        </w:rPr>
      </w:pPr>
      <w:r w:rsidRPr="00B0359B">
        <w:rPr>
          <w:rFonts w:ascii="Aptos" w:hAnsi="Aptos" w:eastAsia="MS Mincho" w:cs="Times New Roman"/>
          <w:b/>
          <w:bCs/>
          <w:kern w:val="0"/>
          <w:lang w:val="en-US"/>
          <w14:ligatures w14:val="none"/>
        </w:rPr>
        <w:t>SCOPE – This Annex applies to</w:t>
      </w:r>
      <w:r w:rsidR="0046394A">
        <w:rPr>
          <w:rFonts w:ascii="Aptos" w:hAnsi="Aptos" w:eastAsia="MS Mincho" w:cs="Times New Roman"/>
          <w:b/>
          <w:bCs/>
          <w:kern w:val="0"/>
          <w:lang w:val="en-US"/>
          <w14:ligatures w14:val="none"/>
        </w:rPr>
        <w:t xml:space="preserve"> SPREP and</w:t>
      </w:r>
      <w:r w:rsidRPr="00B0359B">
        <w:rPr>
          <w:rFonts w:ascii="Aptos" w:hAnsi="Aptos" w:eastAsia="MS Mincho" w:cs="Times New Roman"/>
          <w:b/>
          <w:bCs/>
          <w:kern w:val="0"/>
          <w:lang w:val="en-US"/>
          <w14:ligatures w14:val="none"/>
        </w:rPr>
        <w:t xml:space="preserve"> </w:t>
      </w:r>
      <w:r w:rsidR="00495014">
        <w:rPr>
          <w:rFonts w:ascii="Aptos" w:hAnsi="Aptos" w:eastAsia="MS Mincho" w:cs="Times New Roman"/>
          <w:b/>
          <w:bCs/>
          <w:kern w:val="0"/>
          <w:lang w:val="en-US"/>
          <w14:ligatures w14:val="none"/>
        </w:rPr>
        <w:t xml:space="preserve">Executing Agencies </w:t>
      </w:r>
      <w:r w:rsidR="0046394A">
        <w:rPr>
          <w:rFonts w:ascii="Aptos" w:hAnsi="Aptos" w:eastAsia="MS Mincho" w:cs="Times New Roman"/>
          <w:b/>
          <w:bCs/>
          <w:kern w:val="0"/>
          <w:lang w:val="en-US"/>
          <w14:ligatures w14:val="none"/>
        </w:rPr>
        <w:t>when undertaking WRP activities</w:t>
      </w:r>
    </w:p>
    <w:p w:rsidRPr="00B0359B" w:rsidR="00B0359B" w:rsidP="008C1624" w:rsidRDefault="00B0359B" w14:paraId="03C69201" w14:textId="77777777">
      <w:pPr>
        <w:ind w:left="118" w:hanging="10"/>
        <w:jc w:val="both"/>
        <w:rPr>
          <w:rFonts w:ascii="Calibri" w:hAnsi="Calibri" w:eastAsia="Calibri" w:cs="Calibri"/>
          <w:color w:val="000000"/>
          <w:lang w:val="en-US" w:eastAsia="en-AU"/>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55"/>
        <w:gridCol w:w="3420"/>
      </w:tblGrid>
      <w:tr w:rsidRPr="00B0359B" w:rsidR="00B0359B" w:rsidTr="03228D3E" w14:paraId="27C633E7" w14:textId="77777777">
        <w:trPr>
          <w:trHeight w:val="300"/>
        </w:trPr>
        <w:tc>
          <w:tcPr>
            <w:tcW w:w="2955"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B0359B" w:rsidR="00B0359B" w:rsidP="008C1624" w:rsidRDefault="00B0359B" w14:paraId="73DBE51C" w14:textId="77777777">
            <w:pPr>
              <w:ind w:hanging="10"/>
              <w:jc w:val="both"/>
              <w:rPr>
                <w:rFonts w:ascii="Tahoma" w:hAnsi="Tahoma" w:eastAsia="Batang" w:cs="Tahoma"/>
                <w:b/>
                <w:bCs/>
                <w:color w:val="000000"/>
                <w:kern w:val="0"/>
                <w:sz w:val="20"/>
                <w:szCs w:val="20"/>
                <w:lang w:val="en-AU" w:eastAsia="ko-KR"/>
                <w14:ligatures w14:val="none"/>
              </w:rPr>
            </w:pPr>
            <w:r w:rsidRPr="00B0359B">
              <w:rPr>
                <w:rFonts w:ascii="Aptos" w:hAnsi="Aptos" w:eastAsia="Aptos" w:cs="Aptos"/>
                <w:b/>
                <w:bCs/>
                <w:color w:val="000000"/>
                <w:kern w:val="0"/>
                <w:sz w:val="20"/>
                <w:szCs w:val="20"/>
                <w:lang w:val="en-AU" w:eastAsia="ko-KR"/>
                <w14:ligatures w14:val="none"/>
              </w:rPr>
              <w:t>Accountability</w:t>
            </w:r>
          </w:p>
        </w:tc>
        <w:tc>
          <w:tcPr>
            <w:tcW w:w="342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B0359B" w:rsidR="00B0359B" w:rsidP="008C1624" w:rsidRDefault="00B0359B" w14:paraId="55F15E94" w14:textId="77777777">
            <w:pPr>
              <w:ind w:hanging="10"/>
              <w:rPr>
                <w:rFonts w:ascii="Aptos" w:hAnsi="Aptos" w:eastAsia="Aptos" w:cs="Aptos"/>
                <w:b/>
                <w:bCs/>
                <w:color w:val="000000"/>
                <w:kern w:val="0"/>
                <w:sz w:val="20"/>
                <w:szCs w:val="20"/>
                <w:lang w:val="en-AU" w:eastAsia="ko-KR"/>
                <w14:ligatures w14:val="none"/>
              </w:rPr>
            </w:pPr>
          </w:p>
        </w:tc>
      </w:tr>
      <w:tr w:rsidRPr="00B0359B" w:rsidR="00B0359B" w:rsidTr="03228D3E" w14:paraId="607888BC"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B0359B" w:rsidR="00B0359B" w:rsidP="008C1624" w:rsidRDefault="00B0359B" w14:paraId="79C1DA1D" w14:textId="77777777">
            <w:pPr>
              <w:ind w:hanging="10"/>
              <w:rPr>
                <w:rFonts w:ascii="Aptos" w:hAnsi="Aptos" w:eastAsia="Aptos" w:cs="Aptos"/>
                <w:color w:val="000000"/>
                <w:kern w:val="0"/>
                <w:sz w:val="20"/>
                <w:szCs w:val="20"/>
                <w:lang w:val="en-AU" w:eastAsia="ko-KR"/>
                <w14:ligatures w14:val="none"/>
              </w:rPr>
            </w:pPr>
            <w:r w:rsidRPr="00B0359B">
              <w:rPr>
                <w:rFonts w:ascii="Aptos" w:hAnsi="Aptos" w:eastAsia="Aptos" w:cs="Aptos"/>
                <w:color w:val="000000"/>
                <w:kern w:val="0"/>
                <w:sz w:val="20"/>
                <w:szCs w:val="20"/>
                <w:lang w:val="en-AU" w:eastAsia="ko-KR"/>
                <w14:ligatures w14:val="none"/>
              </w:rPr>
              <w:t>SPREP Sponsor</w:t>
            </w: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3228D3E" w:rsidP="03228D3E" w:rsidRDefault="03228D3E" w14:paraId="5157305F" w14:textId="391054C2">
            <w:pPr>
              <w:spacing w:after="0"/>
              <w:ind w:hanging="10"/>
              <w:jc w:val="center"/>
              <w:rPr>
                <w:rFonts w:ascii="Aptos" w:hAnsi="Aptos" w:eastAsia="Aptos" w:cs="Aptos"/>
                <w:b w:val="0"/>
                <w:bCs w:val="0"/>
                <w:i w:val="0"/>
                <w:iCs w:val="0"/>
                <w:caps w:val="0"/>
                <w:smallCaps w:val="0"/>
                <w:color w:val="000000" w:themeColor="text1" w:themeTint="FF" w:themeShade="FF"/>
                <w:sz w:val="20"/>
                <w:szCs w:val="20"/>
              </w:rPr>
            </w:pPr>
            <w:r w:rsidRPr="03228D3E" w:rsidR="03228D3E">
              <w:rPr>
                <w:rFonts w:ascii="Aptos" w:hAnsi="Aptos" w:eastAsia="Aptos" w:cs="Aptos"/>
                <w:b w:val="0"/>
                <w:bCs w:val="0"/>
                <w:i w:val="0"/>
                <w:iCs w:val="0"/>
                <w:caps w:val="0"/>
                <w:smallCaps w:val="0"/>
                <w:color w:val="000000" w:themeColor="text1" w:themeTint="FF" w:themeShade="FF"/>
                <w:sz w:val="20"/>
                <w:szCs w:val="20"/>
                <w:lang w:val="en-AU"/>
              </w:rPr>
              <w:t>Director of Finance</w:t>
            </w:r>
          </w:p>
        </w:tc>
      </w:tr>
      <w:tr w:rsidRPr="00B0359B" w:rsidR="00B0359B" w:rsidTr="03228D3E" w14:paraId="2EDDC990"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B0359B" w:rsidR="00B0359B" w:rsidP="008C1624" w:rsidRDefault="00B0359B" w14:paraId="0B22721C" w14:textId="77777777">
            <w:pPr>
              <w:ind w:hanging="10"/>
              <w:rPr>
                <w:rFonts w:ascii="Aptos" w:hAnsi="Aptos" w:eastAsia="Aptos" w:cs="Aptos"/>
                <w:color w:val="000000"/>
                <w:kern w:val="0"/>
                <w:sz w:val="20"/>
                <w:szCs w:val="20"/>
                <w:lang w:val="en-AU" w:eastAsia="ko-KR"/>
                <w14:ligatures w14:val="none"/>
              </w:rPr>
            </w:pPr>
            <w:r w:rsidRPr="00B0359B">
              <w:rPr>
                <w:rFonts w:ascii="Aptos" w:hAnsi="Aptos" w:eastAsia="Aptos" w:cs="Aptos"/>
                <w:color w:val="000000"/>
                <w:kern w:val="0"/>
                <w:sz w:val="20"/>
                <w:szCs w:val="20"/>
                <w:lang w:val="en-AU" w:eastAsia="ko-KR"/>
                <w14:ligatures w14:val="none"/>
              </w:rPr>
              <w:t>SPREP Responsible Officer</w:t>
            </w: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3228D3E" w:rsidP="03228D3E" w:rsidRDefault="03228D3E" w14:paraId="3280DA4C" w14:textId="567D10F2">
            <w:pPr>
              <w:spacing w:after="0"/>
              <w:ind w:hanging="10"/>
              <w:jc w:val="center"/>
              <w:rPr>
                <w:rFonts w:ascii="Aptos" w:hAnsi="Aptos" w:eastAsia="Aptos" w:cs="Aptos"/>
                <w:b w:val="0"/>
                <w:bCs w:val="0"/>
                <w:i w:val="0"/>
                <w:iCs w:val="0"/>
                <w:caps w:val="0"/>
                <w:smallCaps w:val="0"/>
                <w:color w:val="000000" w:themeColor="text1" w:themeTint="FF" w:themeShade="FF"/>
                <w:sz w:val="20"/>
                <w:szCs w:val="20"/>
              </w:rPr>
            </w:pPr>
            <w:r w:rsidRPr="03228D3E" w:rsidR="03228D3E">
              <w:rPr>
                <w:rFonts w:ascii="Aptos" w:hAnsi="Aptos" w:eastAsia="Aptos" w:cs="Aptos"/>
                <w:b w:val="0"/>
                <w:bCs w:val="0"/>
                <w:i w:val="0"/>
                <w:iCs w:val="0"/>
                <w:caps w:val="0"/>
                <w:smallCaps w:val="0"/>
                <w:color w:val="000000" w:themeColor="text1" w:themeTint="FF" w:themeShade="FF"/>
                <w:sz w:val="20"/>
                <w:szCs w:val="20"/>
                <w:lang w:val="en-AU"/>
              </w:rPr>
              <w:t>WRP Financial Accountant</w:t>
            </w:r>
          </w:p>
        </w:tc>
      </w:tr>
    </w:tbl>
    <w:p w:rsidRPr="00B0359B" w:rsidR="00B0359B" w:rsidP="008C1624" w:rsidRDefault="00B0359B" w14:paraId="532701D9" w14:textId="77777777">
      <w:pPr>
        <w:ind w:left="118" w:hanging="10"/>
        <w:jc w:val="both"/>
        <w:rPr>
          <w:rFonts w:ascii="Calibri" w:hAnsi="Calibri" w:eastAsia="Calibri" w:cs="Calibri"/>
          <w:color w:val="000000"/>
          <w:lang w:val="en-US" w:eastAsia="en-AU"/>
        </w:rPr>
      </w:pPr>
    </w:p>
    <w:p w:rsidRPr="00B0359B" w:rsidR="00B0359B" w:rsidP="008C1624" w:rsidRDefault="00B0359B" w14:paraId="1A7ED034" w14:textId="77777777">
      <w:pPr>
        <w:ind w:left="118" w:hanging="10"/>
        <w:rPr>
          <w:rFonts w:ascii="Aptos" w:hAnsi="Aptos" w:eastAsia="Aptos" w:cs="Aptos"/>
          <w:color w:val="000000"/>
          <w:lang w:val="en-US" w:eastAsia="en-AU"/>
        </w:rPr>
      </w:pPr>
      <w:r w:rsidRPr="00B0359B">
        <w:rPr>
          <w:rFonts w:ascii="Aptos" w:hAnsi="Aptos" w:eastAsia="Aptos" w:cs="Aptos"/>
          <w:b/>
          <w:bCs/>
          <w:color w:val="000000"/>
          <w:lang w:val="en-AU" w:eastAsia="en-AU"/>
        </w:rPr>
        <w:t>Version History</w:t>
      </w:r>
    </w:p>
    <w:tbl>
      <w:tblPr>
        <w:tblW w:w="8731"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75"/>
        <w:gridCol w:w="1050"/>
        <w:gridCol w:w="2647"/>
        <w:gridCol w:w="1491"/>
        <w:gridCol w:w="1334"/>
        <w:gridCol w:w="1334"/>
      </w:tblGrid>
      <w:tr w:rsidRPr="00B0359B" w:rsidR="00B0359B" w:rsidTr="03228D3E" w14:paraId="5B06BB72" w14:textId="77777777">
        <w:trPr>
          <w:trHeight w:val="300"/>
        </w:trPr>
        <w:tc>
          <w:tcPr>
            <w:tcW w:w="875"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B0359B" w:rsidR="00B0359B" w:rsidP="008C1624" w:rsidRDefault="00B0359B" w14:paraId="0E0623B9" w14:textId="77777777">
            <w:pPr>
              <w:ind w:hanging="10"/>
              <w:rPr>
                <w:rFonts w:ascii="Aptos" w:hAnsi="Aptos" w:eastAsia="Aptos" w:cs="Aptos"/>
                <w:b/>
                <w:bCs/>
                <w:color w:val="000000"/>
                <w:kern w:val="0"/>
                <w:sz w:val="20"/>
                <w:szCs w:val="20"/>
                <w:lang w:val="en-AU" w:eastAsia="ko-KR"/>
                <w14:ligatures w14:val="none"/>
              </w:rPr>
            </w:pPr>
            <w:r w:rsidRPr="00B0359B">
              <w:rPr>
                <w:rFonts w:ascii="Aptos" w:hAnsi="Aptos" w:eastAsia="Aptos" w:cs="Aptos"/>
                <w:b/>
                <w:bCs/>
                <w:color w:val="000000"/>
                <w:kern w:val="0"/>
                <w:sz w:val="20"/>
                <w:szCs w:val="20"/>
                <w:lang w:val="en-AU" w:eastAsia="ko-KR"/>
                <w14:ligatures w14:val="none"/>
              </w:rPr>
              <w:t>Date</w:t>
            </w:r>
          </w:p>
        </w:tc>
        <w:tc>
          <w:tcPr>
            <w:tcW w:w="105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B0359B" w:rsidR="00B0359B" w:rsidP="008C1624" w:rsidRDefault="00B0359B" w14:paraId="1C9538F7" w14:textId="77777777">
            <w:pPr>
              <w:ind w:hanging="10"/>
              <w:rPr>
                <w:rFonts w:ascii="Aptos" w:hAnsi="Aptos" w:eastAsia="Aptos" w:cs="Aptos"/>
                <w:b/>
                <w:bCs/>
                <w:color w:val="000000"/>
                <w:kern w:val="0"/>
                <w:sz w:val="20"/>
                <w:szCs w:val="20"/>
                <w:lang w:val="en-AU" w:eastAsia="ko-KR"/>
                <w14:ligatures w14:val="none"/>
              </w:rPr>
            </w:pPr>
            <w:r w:rsidRPr="00B0359B">
              <w:rPr>
                <w:rFonts w:ascii="Aptos" w:hAnsi="Aptos" w:eastAsia="Aptos" w:cs="Aptos"/>
                <w:b/>
                <w:bCs/>
                <w:color w:val="000000"/>
                <w:kern w:val="0"/>
                <w:sz w:val="20"/>
                <w:szCs w:val="20"/>
                <w:lang w:val="en-AU" w:eastAsia="ko-KR"/>
                <w14:ligatures w14:val="none"/>
              </w:rPr>
              <w:t>Version</w:t>
            </w:r>
          </w:p>
        </w:tc>
        <w:tc>
          <w:tcPr>
            <w:tcW w:w="2647"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B0359B" w:rsidR="00B0359B" w:rsidP="008C1624" w:rsidRDefault="00B0359B" w14:paraId="23B71D85" w14:textId="77777777">
            <w:pPr>
              <w:ind w:hanging="10"/>
              <w:rPr>
                <w:rFonts w:ascii="Aptos" w:hAnsi="Aptos" w:eastAsia="Aptos" w:cs="Aptos"/>
                <w:b/>
                <w:bCs/>
                <w:color w:val="000000"/>
                <w:kern w:val="0"/>
                <w:sz w:val="20"/>
                <w:szCs w:val="20"/>
                <w:lang w:val="en-AU" w:eastAsia="ko-KR"/>
                <w14:ligatures w14:val="none"/>
              </w:rPr>
            </w:pPr>
            <w:r w:rsidRPr="00B0359B">
              <w:rPr>
                <w:rFonts w:ascii="Aptos" w:hAnsi="Aptos" w:eastAsia="Aptos" w:cs="Aptos"/>
                <w:b/>
                <w:bCs/>
                <w:color w:val="000000"/>
                <w:kern w:val="0"/>
                <w:sz w:val="20"/>
                <w:szCs w:val="20"/>
                <w:lang w:val="en-AU" w:eastAsia="ko-KR"/>
                <w14:ligatures w14:val="none"/>
              </w:rPr>
              <w:t>Description</w:t>
            </w:r>
          </w:p>
        </w:tc>
        <w:tc>
          <w:tcPr>
            <w:tcW w:w="1491"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B0359B" w:rsidR="00B0359B" w:rsidP="008C1624" w:rsidRDefault="00B0359B" w14:paraId="42F43D3A" w14:textId="77777777">
            <w:pPr>
              <w:ind w:hanging="10"/>
              <w:rPr>
                <w:rFonts w:ascii="Aptos" w:hAnsi="Aptos" w:eastAsia="Aptos" w:cs="Aptos"/>
                <w:b/>
                <w:bCs/>
                <w:color w:val="000000"/>
                <w:kern w:val="0"/>
                <w:sz w:val="20"/>
                <w:szCs w:val="20"/>
                <w:lang w:val="en-AU" w:eastAsia="ko-KR"/>
                <w14:ligatures w14:val="none"/>
              </w:rPr>
            </w:pPr>
            <w:r w:rsidRPr="00B0359B">
              <w:rPr>
                <w:rFonts w:ascii="Aptos" w:hAnsi="Aptos" w:eastAsia="Aptos" w:cs="Aptos"/>
                <w:b/>
                <w:bCs/>
                <w:color w:val="000000"/>
                <w:kern w:val="0"/>
                <w:sz w:val="20"/>
                <w:szCs w:val="20"/>
                <w:lang w:val="en-AU" w:eastAsia="ko-KR"/>
                <w14:ligatures w14:val="none"/>
              </w:rPr>
              <w:t>Author</w:t>
            </w:r>
          </w:p>
        </w:tc>
        <w:tc>
          <w:tcPr>
            <w:tcW w:w="1334"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B0359B" w:rsidR="00B0359B" w:rsidP="008C1624" w:rsidRDefault="00B0359B" w14:paraId="2EDD9F9B" w14:textId="77777777">
            <w:pPr>
              <w:ind w:hanging="10"/>
              <w:rPr>
                <w:rFonts w:ascii="Tahoma" w:hAnsi="Tahoma" w:eastAsia="Batang" w:cs="Tahoma"/>
                <w:b/>
                <w:bCs/>
                <w:color w:val="000000"/>
                <w:kern w:val="0"/>
                <w:sz w:val="20"/>
                <w:szCs w:val="20"/>
                <w:lang w:val="en-AU" w:eastAsia="ko-KR"/>
                <w14:ligatures w14:val="none"/>
              </w:rPr>
            </w:pPr>
            <w:r w:rsidRPr="00B0359B">
              <w:rPr>
                <w:rFonts w:ascii="Aptos" w:hAnsi="Aptos" w:eastAsia="Aptos" w:cs="Aptos"/>
                <w:b/>
                <w:bCs/>
                <w:color w:val="000000"/>
                <w:kern w:val="0"/>
                <w:sz w:val="20"/>
                <w:szCs w:val="20"/>
                <w:lang w:val="en-AU" w:eastAsia="ko-KR"/>
                <w14:ligatures w14:val="none"/>
              </w:rPr>
              <w:t>Reviewer</w:t>
            </w:r>
          </w:p>
        </w:tc>
        <w:tc>
          <w:tcPr>
            <w:tcW w:w="1334"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B0359B" w:rsidR="00B0359B" w:rsidP="008C1624" w:rsidRDefault="00B0359B" w14:paraId="0740C65E" w14:textId="77777777">
            <w:pPr>
              <w:rPr>
                <w:rFonts w:ascii="Aptos" w:hAnsi="Aptos" w:eastAsia="Aptos" w:cs="Aptos"/>
                <w:b/>
                <w:bCs/>
                <w:color w:val="000000"/>
                <w:kern w:val="0"/>
                <w:sz w:val="20"/>
                <w:szCs w:val="20"/>
                <w:lang w:val="en-AU" w:eastAsia="ko-KR"/>
                <w14:ligatures w14:val="none"/>
              </w:rPr>
            </w:pPr>
            <w:r w:rsidRPr="00B0359B">
              <w:rPr>
                <w:rFonts w:ascii="Aptos" w:hAnsi="Aptos" w:eastAsia="Aptos" w:cs="Aptos"/>
                <w:b/>
                <w:bCs/>
                <w:color w:val="000000"/>
                <w:kern w:val="0"/>
                <w:sz w:val="20"/>
                <w:szCs w:val="20"/>
                <w:lang w:val="en-AU" w:eastAsia="ko-KR"/>
                <w14:ligatures w14:val="none"/>
              </w:rPr>
              <w:t>Approver</w:t>
            </w:r>
          </w:p>
        </w:tc>
      </w:tr>
      <w:tr w:rsidRPr="00B0359B" w:rsidR="00B0359B" w:rsidTr="03228D3E" w14:paraId="4847109C" w14:textId="77777777">
        <w:trPr>
          <w:trHeight w:val="300"/>
        </w:trPr>
        <w:tc>
          <w:tcPr>
            <w:tcW w:w="87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B0359B" w:rsidR="00B0359B" w:rsidP="008C1624" w:rsidRDefault="00B0359B" w14:paraId="2C51E034" w14:textId="77777777">
            <w:pPr>
              <w:ind w:hanging="10"/>
              <w:rPr>
                <w:rFonts w:ascii="Tahoma" w:hAnsi="Tahoma" w:eastAsia="Batang" w:cs="Times New Roman"/>
                <w:color w:val="000000"/>
                <w:kern w:val="0"/>
                <w:lang w:val="en-AU" w:eastAsia="ko-KR"/>
                <w14:ligatures w14:val="none"/>
              </w:rPr>
            </w:pPr>
            <w:r w:rsidRPr="00B0359B">
              <w:rPr>
                <w:rFonts w:ascii="Aptos" w:hAnsi="Aptos" w:eastAsia="Aptos" w:cs="Aptos"/>
                <w:color w:val="000000"/>
                <w:kern w:val="0"/>
                <w:sz w:val="20"/>
                <w:szCs w:val="20"/>
                <w:lang w:val="en-AU" w:eastAsia="ko-KR"/>
                <w14:ligatures w14:val="none"/>
              </w:rPr>
              <w:t>260412</w:t>
            </w:r>
          </w:p>
        </w:tc>
        <w:tc>
          <w:tcPr>
            <w:tcW w:w="105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B0359B" w:rsidR="00B0359B" w:rsidP="008C1624" w:rsidRDefault="00B0359B" w14:paraId="5C12F1EC" w14:textId="77777777">
            <w:pPr>
              <w:ind w:hanging="10"/>
              <w:jc w:val="center"/>
              <w:rPr>
                <w:rFonts w:ascii="Aptos" w:hAnsi="Aptos" w:eastAsia="Aptos" w:cs="Aptos"/>
                <w:color w:val="000000"/>
                <w:kern w:val="0"/>
                <w:sz w:val="20"/>
                <w:szCs w:val="20"/>
                <w:lang w:val="en-AU" w:eastAsia="ko-KR"/>
                <w14:ligatures w14:val="none"/>
              </w:rPr>
            </w:pPr>
            <w:r w:rsidRPr="00B0359B">
              <w:rPr>
                <w:rFonts w:ascii="Aptos" w:hAnsi="Aptos" w:eastAsia="Aptos" w:cs="Aptos"/>
                <w:color w:val="000000"/>
                <w:kern w:val="0"/>
                <w:sz w:val="20"/>
                <w:szCs w:val="20"/>
                <w:lang w:val="en-AU" w:eastAsia="ko-KR"/>
                <w14:ligatures w14:val="none"/>
              </w:rPr>
              <w:t>0.1</w:t>
            </w:r>
          </w:p>
        </w:tc>
        <w:tc>
          <w:tcPr>
            <w:tcW w:w="2647"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B0359B" w:rsidR="00B0359B" w:rsidP="008C1624" w:rsidRDefault="00B0359B" w14:paraId="5DD7CC11" w14:textId="3F5675BC">
            <w:pPr>
              <w:ind w:hanging="10"/>
              <w:rPr>
                <w:rFonts w:ascii="Aptos" w:hAnsi="Aptos" w:eastAsia="Aptos" w:cs="Aptos"/>
                <w:color w:val="000000"/>
                <w:kern w:val="0"/>
                <w:sz w:val="20"/>
                <w:szCs w:val="20"/>
                <w:lang w:val="en-AU" w:eastAsia="ko-KR"/>
                <w14:ligatures w14:val="none"/>
              </w:rPr>
            </w:pPr>
            <w:r w:rsidRPr="00B0359B">
              <w:rPr>
                <w:rFonts w:ascii="Aptos" w:hAnsi="Aptos" w:eastAsia="Aptos" w:cs="Aptos"/>
                <w:color w:val="000000"/>
                <w:kern w:val="0"/>
                <w:sz w:val="20"/>
                <w:szCs w:val="20"/>
                <w:lang w:val="en-AU" w:eastAsia="ko-KR"/>
                <w14:ligatures w14:val="none"/>
              </w:rPr>
              <w:t xml:space="preserve">Initial draft for discussion with SPREP </w:t>
            </w:r>
          </w:p>
        </w:tc>
        <w:tc>
          <w:tcPr>
            <w:tcW w:w="1491"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B0359B" w:rsidR="00B0359B" w:rsidP="008C1624" w:rsidRDefault="00B0359B" w14:paraId="3ABC8024" w14:textId="77777777">
            <w:pPr>
              <w:ind w:right="-262" w:hanging="10"/>
              <w:rPr>
                <w:rFonts w:ascii="Aptos" w:hAnsi="Aptos" w:eastAsia="Aptos" w:cs="Aptos"/>
                <w:color w:val="000000"/>
                <w:kern w:val="0"/>
                <w:sz w:val="20"/>
                <w:szCs w:val="20"/>
                <w:lang w:val="en-AU" w:eastAsia="ko-KR"/>
                <w14:ligatures w14:val="none"/>
              </w:rPr>
            </w:pPr>
            <w:r w:rsidRPr="00B0359B">
              <w:rPr>
                <w:rFonts w:ascii="Aptos" w:hAnsi="Aptos" w:eastAsia="Aptos" w:cs="Aptos"/>
                <w:color w:val="000000"/>
                <w:kern w:val="0"/>
                <w:sz w:val="20"/>
                <w:szCs w:val="20"/>
                <w:lang w:val="en-AU" w:eastAsia="ko-KR"/>
                <w14:ligatures w14:val="none"/>
              </w:rPr>
              <w:t xml:space="preserve">MDY Legal </w:t>
            </w: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B0359B" w:rsidR="00B0359B" w:rsidP="008C1624" w:rsidRDefault="00B0359B" w14:paraId="6C8CC85B" w14:textId="77777777">
            <w:pPr>
              <w:rPr>
                <w:rFonts w:ascii="Aptos" w:hAnsi="Aptos" w:eastAsia="Aptos" w:cs="Aptos"/>
                <w:color w:val="000000"/>
                <w:kern w:val="0"/>
                <w:sz w:val="20"/>
                <w:szCs w:val="20"/>
                <w:lang w:val="en-AU" w:eastAsia="ko-KR"/>
                <w14:ligatures w14:val="none"/>
              </w:rPr>
            </w:pPr>
            <w:r w:rsidRPr="00B0359B">
              <w:rPr>
                <w:rFonts w:ascii="Aptos" w:hAnsi="Aptos" w:eastAsia="Aptos" w:cs="Aptos"/>
                <w:color w:val="000000"/>
                <w:kern w:val="0"/>
                <w:sz w:val="20"/>
                <w:szCs w:val="20"/>
                <w:lang w:val="en-AU" w:eastAsia="ko-KR"/>
                <w14:ligatures w14:val="none"/>
              </w:rPr>
              <w:t>'Ofa Fa'anunu</w:t>
            </w: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B0359B" w:rsidR="00B0359B" w:rsidP="008C1624" w:rsidRDefault="00B0359B" w14:paraId="6FEF3EBF" w14:textId="77777777">
            <w:pPr>
              <w:rPr>
                <w:rFonts w:ascii="Aptos" w:hAnsi="Aptos" w:eastAsia="Aptos" w:cs="Aptos"/>
                <w:color w:val="000000"/>
                <w:kern w:val="0"/>
                <w:sz w:val="20"/>
                <w:szCs w:val="20"/>
                <w:lang w:val="en-AU" w:eastAsia="ko-KR"/>
                <w14:ligatures w14:val="none"/>
              </w:rPr>
            </w:pPr>
          </w:p>
        </w:tc>
      </w:tr>
      <w:tr w:rsidR="03228D3E" w:rsidTr="03228D3E" w14:paraId="1E3C24F3">
        <w:trPr>
          <w:trHeight w:val="300"/>
        </w:trPr>
        <w:tc>
          <w:tcPr>
            <w:tcW w:w="87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3228D3E" w:rsidP="03228D3E" w:rsidRDefault="03228D3E" w14:paraId="4B9380A5" w14:textId="5A9FC5D5">
            <w:pPr>
              <w:pStyle w:val="Normal"/>
              <w:rPr>
                <w:rFonts w:ascii="Aptos" w:hAnsi="Aptos" w:eastAsia="Aptos" w:cs="Aptos"/>
                <w:color w:val="000000" w:themeColor="text1" w:themeTint="FF" w:themeShade="FF"/>
                <w:sz w:val="20"/>
                <w:szCs w:val="20"/>
                <w:lang w:val="en-AU" w:eastAsia="ko-KR"/>
              </w:rPr>
            </w:pPr>
          </w:p>
        </w:tc>
        <w:tc>
          <w:tcPr>
            <w:tcW w:w="105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BC48DD4" w:rsidP="03228D3E" w:rsidRDefault="2BC48DD4" w14:paraId="0C549B28" w14:textId="326CA5EF">
            <w:pPr>
              <w:pStyle w:val="Normal"/>
              <w:jc w:val="center"/>
              <w:rPr>
                <w:rFonts w:ascii="Aptos" w:hAnsi="Aptos" w:eastAsia="Aptos" w:cs="Aptos"/>
                <w:color w:val="000000" w:themeColor="text1" w:themeTint="FF" w:themeShade="FF"/>
                <w:sz w:val="20"/>
                <w:szCs w:val="20"/>
                <w:lang w:val="en-AU" w:eastAsia="ko-KR"/>
              </w:rPr>
            </w:pPr>
            <w:r w:rsidRPr="03228D3E" w:rsidR="2BC48DD4">
              <w:rPr>
                <w:rFonts w:ascii="Aptos" w:hAnsi="Aptos" w:eastAsia="Aptos" w:cs="Aptos"/>
                <w:color w:val="000000" w:themeColor="text1" w:themeTint="FF" w:themeShade="FF"/>
                <w:sz w:val="20"/>
                <w:szCs w:val="20"/>
                <w:lang w:val="en-AU" w:eastAsia="ko-KR"/>
              </w:rPr>
              <w:t>1</w:t>
            </w:r>
          </w:p>
        </w:tc>
        <w:tc>
          <w:tcPr>
            <w:tcW w:w="2647"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BC48DD4" w:rsidP="03228D3E" w:rsidRDefault="2BC48DD4" w14:paraId="0978ED2E" w14:textId="0C1F89F7">
            <w:pPr>
              <w:pStyle w:val="Normal"/>
              <w:rPr>
                <w:rFonts w:ascii="Aptos" w:hAnsi="Aptos" w:eastAsia="Aptos" w:cs="Aptos"/>
                <w:color w:val="000000" w:themeColor="text1" w:themeTint="FF" w:themeShade="FF"/>
                <w:sz w:val="20"/>
                <w:szCs w:val="20"/>
                <w:lang w:val="en-AU" w:eastAsia="ko-KR"/>
              </w:rPr>
            </w:pPr>
            <w:r w:rsidRPr="03228D3E" w:rsidR="2BC48DD4">
              <w:rPr>
                <w:rFonts w:ascii="Aptos" w:hAnsi="Aptos" w:eastAsia="Aptos" w:cs="Aptos"/>
                <w:color w:val="000000" w:themeColor="text1" w:themeTint="FF" w:themeShade="FF"/>
                <w:sz w:val="20"/>
                <w:szCs w:val="20"/>
                <w:lang w:val="en-AU" w:eastAsia="ko-KR"/>
              </w:rPr>
              <w:t>For Steering Committee Approval</w:t>
            </w:r>
          </w:p>
        </w:tc>
        <w:tc>
          <w:tcPr>
            <w:tcW w:w="1491"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3228D3E" w:rsidP="03228D3E" w:rsidRDefault="03228D3E" w14:paraId="30784D41" w14:textId="78FFCA17">
            <w:pPr>
              <w:pStyle w:val="Normal"/>
              <w:rPr>
                <w:rFonts w:ascii="Aptos" w:hAnsi="Aptos" w:eastAsia="Aptos" w:cs="Aptos"/>
                <w:color w:val="000000" w:themeColor="text1" w:themeTint="FF" w:themeShade="FF"/>
                <w:sz w:val="20"/>
                <w:szCs w:val="20"/>
                <w:lang w:val="en-AU" w:eastAsia="ko-KR"/>
              </w:rPr>
            </w:pP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3228D3E" w:rsidP="03228D3E" w:rsidRDefault="03228D3E" w14:paraId="3C28D69C" w14:textId="6D411D60">
            <w:pPr>
              <w:pStyle w:val="Normal"/>
              <w:rPr>
                <w:rFonts w:ascii="Aptos" w:hAnsi="Aptos" w:eastAsia="Aptos" w:cs="Aptos"/>
                <w:color w:val="000000" w:themeColor="text1" w:themeTint="FF" w:themeShade="FF"/>
                <w:sz w:val="20"/>
                <w:szCs w:val="20"/>
                <w:lang w:val="en-AU" w:eastAsia="ko-KR"/>
              </w:rPr>
            </w:pP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3228D3E" w:rsidP="03228D3E" w:rsidRDefault="03228D3E" w14:paraId="7A315FEA" w14:textId="595F7AE9">
            <w:pPr>
              <w:pStyle w:val="Normal"/>
              <w:rPr>
                <w:rFonts w:ascii="Aptos" w:hAnsi="Aptos" w:eastAsia="Aptos" w:cs="Aptos"/>
                <w:color w:val="000000" w:themeColor="text1" w:themeTint="FF" w:themeShade="FF"/>
                <w:sz w:val="20"/>
                <w:szCs w:val="20"/>
                <w:lang w:val="en-AU" w:eastAsia="ko-KR"/>
              </w:rPr>
            </w:pPr>
          </w:p>
        </w:tc>
      </w:tr>
    </w:tbl>
    <w:p w:rsidRPr="00B0359B" w:rsidR="00B0359B" w:rsidP="008C1624" w:rsidRDefault="00B0359B" w14:paraId="433BA77D" w14:textId="77777777">
      <w:pPr>
        <w:ind w:left="118" w:hanging="10"/>
        <w:jc w:val="both"/>
        <w:rPr>
          <w:rFonts w:ascii="Calibri" w:hAnsi="Calibri" w:eastAsia="Calibri" w:cs="Calibri"/>
          <w:color w:val="000000"/>
          <w:lang w:val="en-US" w:eastAsia="en-AU"/>
        </w:rPr>
      </w:pPr>
    </w:p>
    <w:p w:rsidR="0046394A" w:rsidP="008C1624" w:rsidRDefault="0046394A" w14:paraId="71CB9F5B" w14:textId="77777777">
      <w:pPr>
        <w:rPr>
          <w:rFonts w:ascii="Aptos" w:hAnsi="Aptos" w:eastAsia="Aptos" w:cs="Times New Roman"/>
          <w:i/>
          <w:color w:val="5A5A5A"/>
          <w:kern w:val="0"/>
          <w:lang w:val="en-US"/>
          <w14:ligatures w14:val="none"/>
        </w:rPr>
      </w:pPr>
      <w:r>
        <w:rPr>
          <w:rFonts w:ascii="Aptos" w:hAnsi="Aptos" w:eastAsia="Aptos" w:cs="Times New Roman"/>
          <w:i/>
          <w:color w:val="5A5A5A"/>
          <w:kern w:val="0"/>
          <w:lang w:val="en-US"/>
          <w14:ligatures w14:val="none"/>
        </w:rPr>
        <w:br w:type="page"/>
      </w:r>
    </w:p>
    <w:p w:rsidRPr="004850F7" w:rsidR="006E370B" w:rsidP="004850F7" w:rsidRDefault="006E370B" w14:paraId="6C4CD11C" w14:textId="73A696D4">
      <w:pPr>
        <w:spacing w:after="0" w:line="240" w:lineRule="auto"/>
        <w:jc w:val="center"/>
        <w:rPr>
          <w:rFonts w:eastAsia="Aptos" w:cstheme="minorHAnsi"/>
          <w:i/>
          <w:color w:val="5A5A5A"/>
          <w:kern w:val="0"/>
          <w:sz w:val="22"/>
          <w:szCs w:val="22"/>
          <w:lang w:val="en-US"/>
          <w14:ligatures w14:val="none"/>
        </w:rPr>
      </w:pPr>
      <w:r w:rsidRPr="004850F7">
        <w:rPr>
          <w:rFonts w:eastAsia="Aptos" w:cstheme="minorHAnsi"/>
          <w:i/>
          <w:color w:val="5A5A5A"/>
          <w:kern w:val="0"/>
          <w:sz w:val="22"/>
          <w:szCs w:val="22"/>
          <w:lang w:val="en-US"/>
          <w14:ligatures w14:val="none"/>
        </w:rPr>
        <w:lastRenderedPageBreak/>
        <w:t>This is not a complete agreement template but</w:t>
      </w:r>
      <w:r w:rsidRPr="004850F7" w:rsidR="007C3162">
        <w:rPr>
          <w:rFonts w:eastAsia="Aptos" w:cstheme="minorHAnsi"/>
          <w:i/>
          <w:color w:val="5A5A5A"/>
          <w:kern w:val="0"/>
          <w:sz w:val="22"/>
          <w:szCs w:val="22"/>
          <w:lang w:val="en-US"/>
          <w14:ligatures w14:val="none"/>
        </w:rPr>
        <w:t xml:space="preserve"> are additional terms and conditions</w:t>
      </w:r>
      <w:r w:rsidRPr="004850F7">
        <w:rPr>
          <w:rFonts w:eastAsia="Aptos" w:cstheme="minorHAnsi"/>
          <w:i/>
          <w:color w:val="5A5A5A"/>
          <w:kern w:val="0"/>
          <w:sz w:val="22"/>
          <w:szCs w:val="22"/>
          <w:lang w:val="en-US"/>
          <w14:ligatures w14:val="none"/>
        </w:rPr>
        <w:t xml:space="preserve"> intended to </w:t>
      </w:r>
      <w:r w:rsidRPr="004850F7" w:rsidR="007C3162">
        <w:rPr>
          <w:rFonts w:eastAsia="Aptos" w:cstheme="minorHAnsi"/>
          <w:i/>
          <w:color w:val="5A5A5A"/>
          <w:kern w:val="0"/>
          <w:sz w:val="22"/>
          <w:szCs w:val="22"/>
          <w:lang w:val="en-US"/>
          <w14:ligatures w14:val="none"/>
        </w:rPr>
        <w:t xml:space="preserve">support the </w:t>
      </w:r>
      <w:r w:rsidRPr="004850F7">
        <w:rPr>
          <w:rFonts w:eastAsia="Aptos" w:cstheme="minorHAnsi"/>
          <w:i/>
          <w:color w:val="5A5A5A"/>
          <w:kern w:val="0"/>
          <w:sz w:val="22"/>
          <w:szCs w:val="22"/>
          <w:lang w:val="en-US"/>
          <w14:ligatures w14:val="none"/>
        </w:rPr>
        <w:t xml:space="preserve">unified </w:t>
      </w:r>
      <w:r w:rsidRPr="004850F7" w:rsidR="0034712B">
        <w:rPr>
          <w:rFonts w:eastAsia="Aptos" w:cstheme="minorHAnsi"/>
          <w:i/>
          <w:color w:val="5A5A5A"/>
          <w:kern w:val="0"/>
          <w:sz w:val="22"/>
          <w:szCs w:val="22"/>
          <w:lang w:val="en-US"/>
          <w14:ligatures w14:val="none"/>
        </w:rPr>
        <w:t>governance, financial and reporting framework for WRP</w:t>
      </w:r>
      <w:r w:rsidRPr="004850F7" w:rsidR="00FE27DF">
        <w:rPr>
          <w:rFonts w:eastAsia="Aptos" w:cstheme="minorHAnsi"/>
          <w:i/>
          <w:color w:val="5A5A5A"/>
          <w:kern w:val="0"/>
          <w:sz w:val="22"/>
          <w:szCs w:val="22"/>
          <w:lang w:val="en-US"/>
          <w14:ligatures w14:val="none"/>
        </w:rPr>
        <w:t xml:space="preserve"> </w:t>
      </w:r>
      <w:r w:rsidRPr="004850F7">
        <w:rPr>
          <w:rFonts w:eastAsia="Aptos" w:cstheme="minorHAnsi"/>
          <w:i/>
          <w:color w:val="5A5A5A"/>
          <w:kern w:val="0"/>
          <w:sz w:val="22"/>
          <w:szCs w:val="22"/>
          <w:lang w:val="en-US"/>
          <w14:ligatures w14:val="none"/>
        </w:rPr>
        <w:t>.</w:t>
      </w:r>
      <w:r w:rsidRPr="004850F7" w:rsidR="00E67C2D">
        <w:rPr>
          <w:rFonts w:eastAsia="Aptos" w:cstheme="minorHAnsi"/>
          <w:i/>
          <w:color w:val="5A5A5A"/>
          <w:kern w:val="0"/>
          <w:sz w:val="22"/>
          <w:szCs w:val="22"/>
          <w:lang w:val="en-US"/>
          <w14:ligatures w14:val="none"/>
        </w:rPr>
        <w:t xml:space="preserve">  They are intended to be inserted into SPREP’s standard grant agreement template</w:t>
      </w:r>
      <w:r w:rsidRPr="004850F7" w:rsidR="00A95CE8">
        <w:rPr>
          <w:rFonts w:eastAsia="Aptos" w:cstheme="minorHAnsi"/>
          <w:i/>
          <w:color w:val="5A5A5A"/>
          <w:kern w:val="0"/>
          <w:sz w:val="22"/>
          <w:szCs w:val="22"/>
          <w:lang w:val="en-US"/>
          <w14:ligatures w14:val="none"/>
        </w:rPr>
        <w:t xml:space="preserve"> and can be amended as necessary</w:t>
      </w:r>
      <w:r w:rsidRPr="004850F7" w:rsidR="00F361D3">
        <w:rPr>
          <w:rFonts w:eastAsia="Aptos" w:cstheme="minorHAnsi"/>
          <w:i/>
          <w:color w:val="5A5A5A"/>
          <w:kern w:val="0"/>
          <w:sz w:val="22"/>
          <w:szCs w:val="22"/>
          <w:lang w:val="en-US"/>
          <w14:ligatures w14:val="none"/>
        </w:rPr>
        <w:t xml:space="preserve"> depending on the relationship with the </w:t>
      </w:r>
      <w:r w:rsidRPr="004850F7" w:rsidR="00495014">
        <w:rPr>
          <w:rFonts w:eastAsia="Aptos" w:cstheme="minorHAnsi"/>
          <w:i/>
          <w:color w:val="5A5A5A"/>
          <w:kern w:val="0"/>
          <w:sz w:val="22"/>
          <w:szCs w:val="22"/>
          <w:lang w:val="en-US"/>
          <w14:ligatures w14:val="none"/>
        </w:rPr>
        <w:t>executing agency</w:t>
      </w:r>
      <w:r w:rsidRPr="004850F7" w:rsidR="00A95CE8">
        <w:rPr>
          <w:rFonts w:eastAsia="Aptos" w:cstheme="minorHAnsi"/>
          <w:i/>
          <w:color w:val="5A5A5A"/>
          <w:kern w:val="0"/>
          <w:sz w:val="22"/>
          <w:szCs w:val="22"/>
          <w:lang w:val="en-US"/>
          <w14:ligatures w14:val="none"/>
        </w:rPr>
        <w:t>.</w:t>
      </w:r>
    </w:p>
    <w:p w:rsidR="004850F7" w:rsidP="004850F7" w:rsidRDefault="004850F7" w14:paraId="37C0E1E0" w14:textId="77777777">
      <w:pPr>
        <w:spacing w:after="0" w:line="240" w:lineRule="auto"/>
        <w:jc w:val="center"/>
        <w:rPr>
          <w:rFonts w:eastAsia="Aptos" w:cstheme="minorHAnsi"/>
          <w:i/>
          <w:color w:val="5A5A5A"/>
          <w:kern w:val="0"/>
          <w:sz w:val="22"/>
          <w:szCs w:val="22"/>
          <w:lang w:val="en-US"/>
          <w14:ligatures w14:val="none"/>
        </w:rPr>
      </w:pPr>
    </w:p>
    <w:p w:rsidRPr="004850F7" w:rsidR="006E370B" w:rsidP="004850F7" w:rsidRDefault="006E370B" w14:paraId="344616C4" w14:textId="18FCDD42">
      <w:pPr>
        <w:spacing w:after="0" w:line="240" w:lineRule="auto"/>
        <w:jc w:val="center"/>
        <w:rPr>
          <w:rFonts w:eastAsia="Aptos" w:cstheme="minorHAnsi"/>
          <w:i/>
          <w:color w:val="5A5A5A"/>
          <w:kern w:val="0"/>
          <w:sz w:val="22"/>
          <w:szCs w:val="22"/>
          <w:lang w:val="en-US"/>
          <w14:ligatures w14:val="none"/>
        </w:rPr>
      </w:pPr>
      <w:r w:rsidRPr="004850F7">
        <w:rPr>
          <w:rFonts w:eastAsia="Aptos" w:cstheme="minorHAnsi"/>
          <w:i/>
          <w:color w:val="5A5A5A"/>
          <w:kern w:val="0"/>
          <w:sz w:val="22"/>
          <w:szCs w:val="22"/>
          <w:lang w:val="en-US"/>
          <w14:ligatures w14:val="none"/>
        </w:rPr>
        <w:t xml:space="preserve">A complete </w:t>
      </w:r>
      <w:r w:rsidRPr="004850F7" w:rsidR="006360AE">
        <w:rPr>
          <w:rFonts w:eastAsia="Aptos" w:cstheme="minorHAnsi"/>
          <w:i/>
          <w:color w:val="5A5A5A"/>
          <w:kern w:val="0"/>
          <w:sz w:val="22"/>
          <w:szCs w:val="22"/>
          <w:lang w:val="en-US"/>
          <w14:ligatures w14:val="none"/>
        </w:rPr>
        <w:t>agreement</w:t>
      </w:r>
      <w:r w:rsidRPr="004850F7">
        <w:rPr>
          <w:rFonts w:eastAsia="Aptos" w:cstheme="minorHAnsi"/>
          <w:i/>
          <w:color w:val="5A5A5A"/>
          <w:kern w:val="0"/>
          <w:sz w:val="22"/>
          <w:szCs w:val="22"/>
          <w:lang w:val="en-US"/>
          <w14:ligatures w14:val="none"/>
        </w:rPr>
        <w:t xml:space="preserve"> can be provided if required. </w:t>
      </w:r>
    </w:p>
    <w:p w:rsidRPr="004850F7" w:rsidR="00DF0DEE" w:rsidP="004850F7" w:rsidRDefault="00DF0DEE" w14:paraId="737FF839" w14:textId="77777777">
      <w:pPr>
        <w:spacing w:after="0" w:line="240" w:lineRule="auto"/>
        <w:jc w:val="center"/>
        <w:rPr>
          <w:rFonts w:eastAsia="Aptos" w:cstheme="minorHAnsi"/>
          <w:i/>
          <w:color w:val="5A5A5A"/>
          <w:kern w:val="0"/>
          <w:sz w:val="22"/>
          <w:szCs w:val="22"/>
          <w:lang w:val="en-US"/>
          <w14:ligatures w14:val="none"/>
        </w:rPr>
      </w:pPr>
    </w:p>
    <w:p w:rsidRPr="004850F7" w:rsidR="006E370B" w:rsidP="004850F7" w:rsidRDefault="006E370B" w14:paraId="36260687" w14:textId="77777777">
      <w:pPr>
        <w:numPr>
          <w:ilvl w:val="0"/>
          <w:numId w:val="128"/>
        </w:numPr>
        <w:spacing w:after="0" w:line="240" w:lineRule="auto"/>
        <w:ind w:left="567" w:hanging="567"/>
        <w:contextualSpacing/>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Definitions and interpretation</w:t>
      </w:r>
    </w:p>
    <w:p w:rsidRPr="004850F7" w:rsidR="006E370B" w:rsidP="004850F7" w:rsidRDefault="006E370B" w14:paraId="6BD52D00" w14:textId="77777777">
      <w:pPr>
        <w:spacing w:after="0" w:line="240" w:lineRule="auto"/>
        <w:ind w:left="567"/>
        <w:contextualSpacing/>
        <w:outlineLvl w:val="1"/>
        <w:rPr>
          <w:rFonts w:eastAsia="MS Gothic" w:cstheme="minorHAnsi"/>
          <w:b/>
          <w:bCs/>
          <w:color w:val="2E5496"/>
          <w:kern w:val="0"/>
          <w:sz w:val="22"/>
          <w:szCs w:val="22"/>
          <w:lang w:val="en-US"/>
          <w14:ligatures w14:val="none"/>
        </w:rPr>
      </w:pPr>
    </w:p>
    <w:p w:rsidRPr="004850F7" w:rsidR="006E370B" w:rsidP="004850F7" w:rsidRDefault="006E370B" w14:paraId="6C2C4F89"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In this Agreement, unless the context otherwise requires, the following terms have the meanings set out below.</w:t>
      </w:r>
    </w:p>
    <w:p w:rsidRPr="004850F7" w:rsidR="006E370B" w:rsidP="004850F7" w:rsidRDefault="006E370B" w14:paraId="7AF42264" w14:textId="77777777">
      <w:pPr>
        <w:spacing w:after="0" w:line="240" w:lineRule="auto"/>
        <w:ind w:left="927"/>
        <w:contextualSpacing/>
        <w:jc w:val="both"/>
        <w:rPr>
          <w:rFonts w:eastAsia="Aptos" w:cstheme="minorHAnsi"/>
          <w:kern w:val="0"/>
          <w:sz w:val="22"/>
          <w:szCs w:val="22"/>
          <w:lang w:val="en-US"/>
          <w14:ligatures w14:val="none"/>
        </w:rPr>
      </w:pPr>
    </w:p>
    <w:tbl>
      <w:tblPr>
        <w:tblW w:w="0" w:type="auto"/>
        <w:jc w:val="center"/>
        <w:tblLook w:val="04A0" w:firstRow="1" w:lastRow="0" w:firstColumn="1" w:lastColumn="0" w:noHBand="0" w:noVBand="1"/>
      </w:tblPr>
      <w:tblGrid>
        <w:gridCol w:w="1755"/>
        <w:gridCol w:w="7605"/>
      </w:tblGrid>
      <w:tr w:rsidRPr="004850F7" w:rsidR="00E20FFC" w:rsidTr="006E33B0" w14:paraId="5D60EC29" w14:textId="77777777">
        <w:trPr>
          <w:cantSplit/>
          <w:tblHeader/>
          <w:jc w:val="center"/>
        </w:trPr>
        <w:tc>
          <w:tcPr>
            <w:tcW w:w="0" w:type="auto"/>
            <w:shd w:val="clear" w:color="auto" w:fill="17365D"/>
            <w:tcMar>
              <w:top w:w="90" w:type="dxa"/>
              <w:left w:w="110" w:type="dxa"/>
              <w:bottom w:w="90" w:type="dxa"/>
              <w:right w:w="110" w:type="dxa"/>
            </w:tcMar>
            <w:vAlign w:val="center"/>
          </w:tcPr>
          <w:p w:rsidRPr="004850F7" w:rsidR="00E20FFC" w:rsidP="004850F7" w:rsidRDefault="00E20FFC" w14:paraId="3019D37C" w14:textId="77777777">
            <w:pPr>
              <w:spacing w:after="0" w:line="240" w:lineRule="auto"/>
              <w:jc w:val="center"/>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Term</w:t>
            </w:r>
          </w:p>
        </w:tc>
        <w:tc>
          <w:tcPr>
            <w:tcW w:w="0" w:type="auto"/>
            <w:shd w:val="clear" w:color="auto" w:fill="17365D"/>
            <w:tcMar>
              <w:top w:w="90" w:type="dxa"/>
              <w:left w:w="110" w:type="dxa"/>
              <w:bottom w:w="90" w:type="dxa"/>
              <w:right w:w="110" w:type="dxa"/>
            </w:tcMar>
            <w:vAlign w:val="center"/>
          </w:tcPr>
          <w:p w:rsidRPr="004850F7" w:rsidR="00E20FFC" w:rsidP="004850F7" w:rsidRDefault="00E20FFC" w14:paraId="69D2F72A" w14:textId="77777777">
            <w:pPr>
              <w:spacing w:after="0" w:line="240" w:lineRule="auto"/>
              <w:jc w:val="center"/>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Meaning</w:t>
            </w:r>
          </w:p>
        </w:tc>
      </w:tr>
      <w:tr w:rsidRPr="004850F7" w:rsidR="00D3485E" w:rsidTr="00BB6921" w14:paraId="4BBE94BC" w14:textId="77777777">
        <w:trPr>
          <w:cantSplit/>
          <w:jc w:val="center"/>
        </w:trPr>
        <w:tc>
          <w:tcPr>
            <w:tcW w:w="0" w:type="auto"/>
            <w:tcMar>
              <w:top w:w="90" w:type="dxa"/>
              <w:left w:w="110" w:type="dxa"/>
              <w:bottom w:w="90" w:type="dxa"/>
              <w:right w:w="110" w:type="dxa"/>
            </w:tcMar>
            <w:vAlign w:val="center"/>
          </w:tcPr>
          <w:p w:rsidRPr="004850F7" w:rsidR="00E20FFC" w:rsidP="004850F7" w:rsidRDefault="00E20FFC" w14:paraId="6A50BBEE"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Agreement</w:t>
            </w:r>
          </w:p>
        </w:tc>
        <w:tc>
          <w:tcPr>
            <w:tcW w:w="0" w:type="auto"/>
            <w:tcMar>
              <w:top w:w="90" w:type="dxa"/>
              <w:left w:w="110" w:type="dxa"/>
              <w:bottom w:w="90" w:type="dxa"/>
              <w:right w:w="110" w:type="dxa"/>
            </w:tcMar>
            <w:vAlign w:val="center"/>
          </w:tcPr>
          <w:p w:rsidRPr="004850F7" w:rsidR="00E20FFC" w:rsidP="004850F7" w:rsidRDefault="00E20FFC" w14:paraId="36468DE7" w14:textId="76605449">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This agreement and any approved amendment to it.</w:t>
            </w:r>
          </w:p>
        </w:tc>
      </w:tr>
      <w:tr w:rsidRPr="004850F7" w:rsidR="00D3485E" w:rsidTr="00BB6921" w14:paraId="4167138E" w14:textId="77777777">
        <w:trPr>
          <w:cantSplit/>
          <w:jc w:val="center"/>
        </w:trPr>
        <w:tc>
          <w:tcPr>
            <w:tcW w:w="0" w:type="auto"/>
            <w:tcMar>
              <w:top w:w="90" w:type="dxa"/>
              <w:left w:w="110" w:type="dxa"/>
              <w:bottom w:w="90" w:type="dxa"/>
              <w:right w:w="110" w:type="dxa"/>
            </w:tcMar>
          </w:tcPr>
          <w:p w:rsidRPr="004850F7" w:rsidR="00E20FFC" w:rsidP="004850F7" w:rsidRDefault="00E20FFC" w14:paraId="695CC484"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Applicable Data Protection Laws</w:t>
            </w:r>
          </w:p>
        </w:tc>
        <w:tc>
          <w:tcPr>
            <w:tcW w:w="0" w:type="auto"/>
            <w:tcMar>
              <w:top w:w="90" w:type="dxa"/>
              <w:left w:w="110" w:type="dxa"/>
              <w:bottom w:w="90" w:type="dxa"/>
              <w:right w:w="110" w:type="dxa"/>
            </w:tcMar>
          </w:tcPr>
          <w:p w:rsidRPr="004850F7" w:rsidR="00E20FFC" w:rsidP="004850F7" w:rsidRDefault="00E20FFC" w14:paraId="26EBDC17"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All Applicable Laws relating to the protection of personal data and the privacy of individuals.</w:t>
            </w:r>
          </w:p>
        </w:tc>
      </w:tr>
      <w:tr w:rsidRPr="004850F7" w:rsidR="00D3485E" w:rsidTr="00BB6921" w14:paraId="1D89316D" w14:textId="77777777">
        <w:trPr>
          <w:cantSplit/>
          <w:jc w:val="center"/>
        </w:trPr>
        <w:tc>
          <w:tcPr>
            <w:tcW w:w="0" w:type="auto"/>
            <w:tcMar>
              <w:top w:w="90" w:type="dxa"/>
              <w:left w:w="110" w:type="dxa"/>
              <w:bottom w:w="90" w:type="dxa"/>
              <w:right w:w="110" w:type="dxa"/>
            </w:tcMar>
          </w:tcPr>
          <w:p w:rsidRPr="004850F7" w:rsidR="00E20FFC" w:rsidP="004850F7" w:rsidRDefault="00E20FFC" w14:paraId="2A660714"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Applicable Laws</w:t>
            </w:r>
          </w:p>
        </w:tc>
        <w:tc>
          <w:tcPr>
            <w:tcW w:w="0" w:type="auto"/>
            <w:tcMar>
              <w:top w:w="90" w:type="dxa"/>
              <w:left w:w="110" w:type="dxa"/>
              <w:bottom w:w="90" w:type="dxa"/>
              <w:right w:w="110" w:type="dxa"/>
            </w:tcMar>
          </w:tcPr>
          <w:p w:rsidRPr="004850F7" w:rsidR="00E20FFC" w:rsidP="004850F7" w:rsidRDefault="00E20FFC" w14:paraId="272A5199"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All applicable laws, statutes, regulations and codes from time to time in force.</w:t>
            </w:r>
          </w:p>
        </w:tc>
      </w:tr>
      <w:tr w:rsidRPr="004850F7" w:rsidR="00D3485E" w:rsidTr="00BB6921" w14:paraId="3A02E889" w14:textId="77777777">
        <w:trPr>
          <w:cantSplit/>
          <w:jc w:val="center"/>
        </w:trPr>
        <w:tc>
          <w:tcPr>
            <w:tcW w:w="0" w:type="auto"/>
            <w:tcMar>
              <w:top w:w="90" w:type="dxa"/>
              <w:left w:w="110" w:type="dxa"/>
              <w:bottom w:w="90" w:type="dxa"/>
              <w:right w:w="110" w:type="dxa"/>
            </w:tcMar>
            <w:vAlign w:val="center"/>
          </w:tcPr>
          <w:p w:rsidRPr="004850F7" w:rsidR="00E20FFC" w:rsidP="004850F7" w:rsidRDefault="00E20FFC" w14:paraId="46E794AA"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GEDSI</w:t>
            </w:r>
          </w:p>
        </w:tc>
        <w:tc>
          <w:tcPr>
            <w:tcW w:w="0" w:type="auto"/>
            <w:tcMar>
              <w:top w:w="90" w:type="dxa"/>
              <w:left w:w="110" w:type="dxa"/>
              <w:bottom w:w="90" w:type="dxa"/>
              <w:right w:w="110" w:type="dxa"/>
            </w:tcMar>
            <w:vAlign w:val="center"/>
          </w:tcPr>
          <w:p w:rsidRPr="004850F7" w:rsidR="00E20FFC" w:rsidP="004850F7" w:rsidRDefault="00E20FFC" w14:paraId="3D3F21DD"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Gender equality, disability and social inclusion.</w:t>
            </w:r>
          </w:p>
        </w:tc>
      </w:tr>
      <w:tr w:rsidRPr="004850F7" w:rsidR="00D3485E" w:rsidTr="00BB6921" w14:paraId="4CB754E7" w14:textId="77777777">
        <w:trPr>
          <w:cantSplit/>
          <w:jc w:val="center"/>
        </w:trPr>
        <w:tc>
          <w:tcPr>
            <w:tcW w:w="0" w:type="auto"/>
            <w:tcMar>
              <w:top w:w="90" w:type="dxa"/>
              <w:left w:w="110" w:type="dxa"/>
              <w:bottom w:w="90" w:type="dxa"/>
              <w:right w:w="110" w:type="dxa"/>
            </w:tcMar>
          </w:tcPr>
          <w:p w:rsidRPr="004850F7" w:rsidR="00E20FFC" w:rsidP="004850F7" w:rsidRDefault="00E20FFC" w14:paraId="2B211C22"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MERL </w:t>
            </w:r>
          </w:p>
        </w:tc>
        <w:tc>
          <w:tcPr>
            <w:tcW w:w="0" w:type="auto"/>
            <w:tcMar>
              <w:top w:w="90" w:type="dxa"/>
              <w:left w:w="110" w:type="dxa"/>
              <w:bottom w:w="90" w:type="dxa"/>
              <w:right w:w="110" w:type="dxa"/>
            </w:tcMar>
          </w:tcPr>
          <w:p w:rsidRPr="004850F7" w:rsidR="00E20FFC" w:rsidP="004850F7" w:rsidRDefault="00E20FFC" w14:paraId="30411B0B"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Monitoring, evaluation, research and learning. </w:t>
            </w:r>
          </w:p>
        </w:tc>
      </w:tr>
      <w:tr w:rsidRPr="004850F7" w:rsidR="00495014" w:rsidTr="00BB6921" w14:paraId="45110C35" w14:textId="77777777">
        <w:trPr>
          <w:cantSplit/>
          <w:jc w:val="center"/>
        </w:trPr>
        <w:tc>
          <w:tcPr>
            <w:tcW w:w="0" w:type="auto"/>
            <w:tcMar>
              <w:top w:w="90" w:type="dxa"/>
              <w:left w:w="110" w:type="dxa"/>
              <w:bottom w:w="90" w:type="dxa"/>
              <w:right w:w="110" w:type="dxa"/>
            </w:tcMar>
          </w:tcPr>
          <w:p w:rsidRPr="004850F7" w:rsidR="00495014" w:rsidP="004850F7" w:rsidRDefault="00495014" w14:paraId="30B8B270" w14:textId="176632F9">
            <w:pPr>
              <w:spacing w:after="0" w:line="240" w:lineRule="auto"/>
              <w:rPr>
                <w:rFonts w:eastAsia="Aptos" w:cstheme="minorHAnsi"/>
                <w:kern w:val="0"/>
                <w:sz w:val="22"/>
                <w:szCs w:val="22"/>
                <w:lang w:val="en-US"/>
                <w14:ligatures w14:val="none"/>
              </w:rPr>
            </w:pPr>
            <w:r w:rsidRPr="004850F7">
              <w:rPr>
                <w:rFonts w:cstheme="minorHAnsi"/>
                <w:sz w:val="22"/>
                <w:szCs w:val="22"/>
              </w:rPr>
              <w:t xml:space="preserve">Other Support </w:t>
            </w:r>
          </w:p>
        </w:tc>
        <w:tc>
          <w:tcPr>
            <w:tcW w:w="0" w:type="auto"/>
            <w:tcMar>
              <w:top w:w="90" w:type="dxa"/>
              <w:left w:w="110" w:type="dxa"/>
              <w:bottom w:w="90" w:type="dxa"/>
              <w:right w:w="110" w:type="dxa"/>
            </w:tcMar>
          </w:tcPr>
          <w:p w:rsidRPr="004850F7" w:rsidR="00495014" w:rsidP="004850F7" w:rsidRDefault="00495014" w14:paraId="38A24A81" w14:textId="58F52A57">
            <w:pPr>
              <w:spacing w:after="0" w:line="240" w:lineRule="auto"/>
              <w:rPr>
                <w:rFonts w:eastAsia="Aptos" w:cstheme="minorHAnsi"/>
                <w:kern w:val="0"/>
                <w:sz w:val="22"/>
                <w:szCs w:val="22"/>
                <w:lang w:val="en-US"/>
                <w14:ligatures w14:val="none"/>
              </w:rPr>
            </w:pPr>
            <w:r w:rsidRPr="004850F7">
              <w:rPr>
                <w:rFonts w:cstheme="minorHAnsi"/>
                <w:sz w:val="22"/>
                <w:szCs w:val="22"/>
              </w:rPr>
              <w:t xml:space="preserve">Co-financing, direct financing, technical assistance, in-kind support or such other support for WRP activities approved by </w:t>
            </w:r>
            <w:r w:rsidRPr="004850F7" w:rsidR="004806A0">
              <w:rPr>
                <w:rFonts w:cstheme="minorHAnsi"/>
                <w:sz w:val="22"/>
                <w:szCs w:val="22"/>
              </w:rPr>
              <w:t>SPREP (via the PMU)</w:t>
            </w:r>
            <w:r w:rsidRPr="004850F7">
              <w:rPr>
                <w:rFonts w:cstheme="minorHAnsi"/>
                <w:sz w:val="22"/>
                <w:szCs w:val="22"/>
              </w:rPr>
              <w:t xml:space="preserve"> that is not received by SPREP in the form of cash.</w:t>
            </w:r>
          </w:p>
        </w:tc>
      </w:tr>
      <w:tr w:rsidRPr="004850F7" w:rsidR="00D3485E" w:rsidTr="00BB6921" w14:paraId="6780CEA6" w14:textId="77777777">
        <w:trPr>
          <w:cantSplit/>
          <w:jc w:val="center"/>
        </w:trPr>
        <w:tc>
          <w:tcPr>
            <w:tcW w:w="0" w:type="auto"/>
            <w:tcMar>
              <w:top w:w="90" w:type="dxa"/>
              <w:left w:w="110" w:type="dxa"/>
              <w:bottom w:w="90" w:type="dxa"/>
              <w:right w:w="110" w:type="dxa"/>
            </w:tcMar>
            <w:vAlign w:val="center"/>
          </w:tcPr>
          <w:p w:rsidRPr="004850F7" w:rsidR="00E20FFC" w:rsidP="004850F7" w:rsidRDefault="00E20FFC" w14:paraId="4836BBDC"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Safeguarding Incident</w:t>
            </w:r>
          </w:p>
        </w:tc>
        <w:tc>
          <w:tcPr>
            <w:tcW w:w="0" w:type="auto"/>
            <w:tcMar>
              <w:top w:w="90" w:type="dxa"/>
              <w:left w:w="110" w:type="dxa"/>
              <w:bottom w:w="90" w:type="dxa"/>
              <w:right w:w="110" w:type="dxa"/>
            </w:tcMar>
            <w:vAlign w:val="center"/>
          </w:tcPr>
          <w:p w:rsidRPr="004850F7" w:rsidR="00E20FFC" w:rsidP="004850F7" w:rsidRDefault="00E20FFC" w14:paraId="76D1BE5C"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Any actual, alleged, suspected, or attempted incident relating to sexual exploitation, abuse or harassment, child exploitation, abuse or harm, or other serious safeguarding concern connected with WRP.</w:t>
            </w:r>
          </w:p>
        </w:tc>
      </w:tr>
      <w:tr w:rsidRPr="004850F7" w:rsidR="00D3485E" w:rsidTr="00BB6921" w14:paraId="50730ADF" w14:textId="77777777">
        <w:trPr>
          <w:cantSplit/>
          <w:jc w:val="center"/>
        </w:trPr>
        <w:tc>
          <w:tcPr>
            <w:tcW w:w="0" w:type="auto"/>
            <w:tcMar>
              <w:top w:w="90" w:type="dxa"/>
              <w:left w:w="110" w:type="dxa"/>
              <w:bottom w:w="90" w:type="dxa"/>
              <w:right w:w="110" w:type="dxa"/>
            </w:tcMar>
          </w:tcPr>
          <w:p w:rsidRPr="004850F7" w:rsidR="00E20FFC" w:rsidP="004850F7" w:rsidRDefault="00E20FFC" w14:paraId="5384A0A1"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SPREP </w:t>
            </w:r>
          </w:p>
        </w:tc>
        <w:tc>
          <w:tcPr>
            <w:tcW w:w="0" w:type="auto"/>
            <w:tcMar>
              <w:top w:w="90" w:type="dxa"/>
              <w:left w:w="110" w:type="dxa"/>
              <w:bottom w:w="90" w:type="dxa"/>
              <w:right w:w="110" w:type="dxa"/>
            </w:tcMar>
          </w:tcPr>
          <w:p w:rsidRPr="004850F7" w:rsidR="00E20FFC" w:rsidP="004850F7" w:rsidRDefault="00E20FFC" w14:paraId="221310AA"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The Secretariat of the Pacific Regional Environment </w:t>
            </w:r>
            <w:proofErr w:type="spellStart"/>
            <w:r w:rsidRPr="004850F7">
              <w:rPr>
                <w:rFonts w:eastAsia="Aptos" w:cstheme="minorHAnsi"/>
                <w:kern w:val="0"/>
                <w:sz w:val="22"/>
                <w:szCs w:val="22"/>
                <w:lang w:val="en-US"/>
                <w14:ligatures w14:val="none"/>
              </w:rPr>
              <w:t>Programme</w:t>
            </w:r>
            <w:proofErr w:type="spellEnd"/>
            <w:r w:rsidRPr="004850F7">
              <w:rPr>
                <w:rFonts w:eastAsia="Aptos" w:cstheme="minorHAnsi"/>
                <w:kern w:val="0"/>
                <w:sz w:val="22"/>
                <w:szCs w:val="22"/>
                <w:lang w:val="en-US"/>
                <w14:ligatures w14:val="none"/>
              </w:rPr>
              <w:t>.</w:t>
            </w:r>
          </w:p>
        </w:tc>
      </w:tr>
      <w:tr w:rsidRPr="004850F7" w:rsidR="00D3485E" w:rsidTr="00BB6921" w14:paraId="6576F97F" w14:textId="77777777">
        <w:trPr>
          <w:cantSplit/>
          <w:jc w:val="center"/>
        </w:trPr>
        <w:tc>
          <w:tcPr>
            <w:tcW w:w="0" w:type="auto"/>
            <w:tcMar>
              <w:top w:w="90" w:type="dxa"/>
              <w:left w:w="110" w:type="dxa"/>
              <w:bottom w:w="90" w:type="dxa"/>
              <w:right w:w="110" w:type="dxa"/>
            </w:tcMar>
            <w:vAlign w:val="center"/>
          </w:tcPr>
          <w:p w:rsidRPr="004850F7" w:rsidR="00E20FFC" w:rsidP="004850F7" w:rsidRDefault="00E20FFC" w14:paraId="06A96756"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SPREP Policies</w:t>
            </w:r>
          </w:p>
        </w:tc>
        <w:tc>
          <w:tcPr>
            <w:tcW w:w="0" w:type="auto"/>
            <w:tcMar>
              <w:top w:w="90" w:type="dxa"/>
              <w:left w:w="110" w:type="dxa"/>
              <w:bottom w:w="90" w:type="dxa"/>
              <w:right w:w="110" w:type="dxa"/>
            </w:tcMar>
            <w:vAlign w:val="center"/>
          </w:tcPr>
          <w:p w:rsidRPr="004850F7" w:rsidR="00E20FFC" w:rsidP="004850F7" w:rsidRDefault="00E20FFC" w14:paraId="2BEE065D"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SPREP’s internal regulations, rules, policies, procedures, manuals and delegations, including those for finance, procurement, fraud control, investigation, safeguarding, child protection, records, privacy, and asset management.</w:t>
            </w:r>
          </w:p>
        </w:tc>
      </w:tr>
      <w:tr w:rsidRPr="004850F7" w:rsidR="00E20FFC" w:rsidTr="00BB6921" w14:paraId="356A9695" w14:textId="77777777">
        <w:trPr>
          <w:cantSplit/>
          <w:jc w:val="center"/>
        </w:trPr>
        <w:tc>
          <w:tcPr>
            <w:tcW w:w="0" w:type="auto"/>
            <w:tcMar>
              <w:top w:w="90" w:type="dxa"/>
              <w:left w:w="110" w:type="dxa"/>
              <w:bottom w:w="90" w:type="dxa"/>
              <w:right w:w="110" w:type="dxa"/>
            </w:tcMar>
          </w:tcPr>
          <w:p w:rsidRPr="004850F7" w:rsidR="00E20FFC" w:rsidP="004850F7" w:rsidRDefault="00E20FFC" w14:paraId="1D942CC6" w14:textId="77777777">
            <w:pPr>
              <w:spacing w:after="0" w:line="240" w:lineRule="auto"/>
              <w:rPr>
                <w:rFonts w:eastAsia="Aptos" w:cstheme="minorHAnsi"/>
                <w:kern w:val="0"/>
                <w:sz w:val="22"/>
                <w:szCs w:val="22"/>
                <w:lang w:val="en-US"/>
                <w14:ligatures w14:val="none"/>
              </w:rPr>
            </w:pPr>
            <w:r w:rsidRPr="004850F7">
              <w:rPr>
                <w:rFonts w:eastAsia="MS Mincho" w:cstheme="minorHAnsi"/>
                <w:kern w:val="0"/>
                <w:sz w:val="22"/>
                <w:szCs w:val="22"/>
                <w:lang w:val="en-US"/>
                <w14:ligatures w14:val="none"/>
              </w:rPr>
              <w:t xml:space="preserve">WRP </w:t>
            </w:r>
          </w:p>
        </w:tc>
        <w:tc>
          <w:tcPr>
            <w:tcW w:w="0" w:type="auto"/>
            <w:tcMar>
              <w:top w:w="90" w:type="dxa"/>
              <w:left w:w="110" w:type="dxa"/>
              <w:bottom w:w="90" w:type="dxa"/>
              <w:right w:w="110" w:type="dxa"/>
            </w:tcMar>
          </w:tcPr>
          <w:p w:rsidRPr="004850F7" w:rsidR="00E20FFC" w:rsidP="004850F7" w:rsidRDefault="00E20FFC" w14:paraId="58865B54" w14:textId="77777777">
            <w:pPr>
              <w:spacing w:after="0" w:line="240" w:lineRule="auto"/>
              <w:rPr>
                <w:rFonts w:eastAsia="Aptos" w:cstheme="minorHAnsi"/>
                <w:kern w:val="0"/>
                <w:sz w:val="22"/>
                <w:szCs w:val="22"/>
                <w:lang w:val="en-US"/>
                <w14:ligatures w14:val="none"/>
              </w:rPr>
            </w:pPr>
            <w:r w:rsidRPr="004850F7">
              <w:rPr>
                <w:rFonts w:eastAsia="MS Mincho" w:cstheme="minorHAnsi"/>
                <w:kern w:val="0"/>
                <w:sz w:val="22"/>
                <w:szCs w:val="22"/>
                <w:lang w:val="en-US"/>
                <w14:ligatures w14:val="none"/>
              </w:rPr>
              <w:t>Weather Ready Pacific.</w:t>
            </w:r>
          </w:p>
        </w:tc>
      </w:tr>
      <w:tr w:rsidRPr="004850F7" w:rsidR="00D3485E" w:rsidTr="00BB6921" w14:paraId="4F2AEF3C" w14:textId="77777777">
        <w:trPr>
          <w:cantSplit/>
          <w:jc w:val="center"/>
        </w:trPr>
        <w:tc>
          <w:tcPr>
            <w:tcW w:w="0" w:type="auto"/>
            <w:tcMar>
              <w:top w:w="90" w:type="dxa"/>
              <w:left w:w="110" w:type="dxa"/>
              <w:bottom w:w="90" w:type="dxa"/>
              <w:right w:w="110" w:type="dxa"/>
            </w:tcMar>
          </w:tcPr>
          <w:p w:rsidRPr="004850F7" w:rsidR="00E20FFC" w:rsidP="004850F7" w:rsidRDefault="00E20FFC" w14:paraId="551FAFA3"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lastRenderedPageBreak/>
              <w:t xml:space="preserve">WRP Donor </w:t>
            </w:r>
          </w:p>
        </w:tc>
        <w:tc>
          <w:tcPr>
            <w:tcW w:w="0" w:type="auto"/>
            <w:tcMar>
              <w:top w:w="90" w:type="dxa"/>
              <w:left w:w="110" w:type="dxa"/>
              <w:bottom w:w="90" w:type="dxa"/>
              <w:right w:w="110" w:type="dxa"/>
            </w:tcMar>
          </w:tcPr>
          <w:p w:rsidRPr="004850F7" w:rsidR="00E20FFC" w:rsidP="004850F7" w:rsidRDefault="00E20FFC" w14:paraId="3BA1F46E" w14:textId="32F529C5">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Any bilateral donor, United Nations </w:t>
            </w:r>
            <w:proofErr w:type="spellStart"/>
            <w:r w:rsidRPr="004850F7">
              <w:rPr>
                <w:rFonts w:eastAsia="Aptos" w:cstheme="minorHAnsi"/>
                <w:kern w:val="0"/>
                <w:sz w:val="22"/>
                <w:szCs w:val="22"/>
                <w:lang w:val="en-US"/>
                <w14:ligatures w14:val="none"/>
              </w:rPr>
              <w:t>organisation</w:t>
            </w:r>
            <w:proofErr w:type="spellEnd"/>
            <w:r w:rsidRPr="004850F7">
              <w:rPr>
                <w:rFonts w:eastAsia="Aptos" w:cstheme="minorHAnsi"/>
                <w:kern w:val="0"/>
                <w:sz w:val="22"/>
                <w:szCs w:val="22"/>
                <w:lang w:val="en-US"/>
                <w14:ligatures w14:val="none"/>
              </w:rPr>
              <w:t>, international financial institution, multilateral climate finance fund or equivalent institution, philanthropic partner, public or private sector entity that has entered into a funding instrument with SPREP for the funding of WRP</w:t>
            </w:r>
            <w:r w:rsidRPr="004850F7" w:rsidR="00495014">
              <w:rPr>
                <w:rFonts w:eastAsia="Aptos" w:cstheme="minorHAnsi"/>
                <w:kern w:val="0"/>
                <w:sz w:val="22"/>
                <w:szCs w:val="22"/>
                <w:lang w:val="en-US"/>
                <w14:ligatures w14:val="none"/>
              </w:rPr>
              <w:t>, or is providing Other Support,</w:t>
            </w:r>
            <w:r w:rsidRPr="004850F7">
              <w:rPr>
                <w:rFonts w:eastAsia="Aptos" w:cstheme="minorHAnsi"/>
                <w:kern w:val="0"/>
                <w:sz w:val="22"/>
                <w:szCs w:val="22"/>
                <w:lang w:val="en-US"/>
                <w14:ligatures w14:val="none"/>
              </w:rPr>
              <w:t xml:space="preserve"> in accordance with the Charter.</w:t>
            </w:r>
          </w:p>
        </w:tc>
      </w:tr>
      <w:tr w:rsidRPr="004850F7" w:rsidR="00D3485E" w:rsidTr="00BB6921" w14:paraId="54EB66E4" w14:textId="77777777">
        <w:trPr>
          <w:cantSplit/>
          <w:jc w:val="center"/>
        </w:trPr>
        <w:tc>
          <w:tcPr>
            <w:tcW w:w="0" w:type="auto"/>
            <w:tcMar>
              <w:top w:w="90" w:type="dxa"/>
              <w:left w:w="110" w:type="dxa"/>
              <w:bottom w:w="90" w:type="dxa"/>
              <w:right w:w="110" w:type="dxa"/>
            </w:tcMar>
            <w:vAlign w:val="center"/>
          </w:tcPr>
          <w:p w:rsidRPr="004850F7" w:rsidR="00E20FFC" w:rsidP="004850F7" w:rsidRDefault="00E20FFC" w14:paraId="7F6AB010" w14:textId="77777777">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WRP Reporting Framework</w:t>
            </w:r>
          </w:p>
        </w:tc>
        <w:tc>
          <w:tcPr>
            <w:tcW w:w="0" w:type="auto"/>
            <w:tcMar>
              <w:top w:w="90" w:type="dxa"/>
              <w:left w:w="110" w:type="dxa"/>
              <w:bottom w:w="90" w:type="dxa"/>
              <w:right w:w="110" w:type="dxa"/>
            </w:tcMar>
            <w:vAlign w:val="center"/>
          </w:tcPr>
          <w:p w:rsidRPr="004850F7" w:rsidR="00E20FFC" w:rsidP="004850F7" w:rsidRDefault="00E20FFC" w14:paraId="3AF144DB" w14:textId="6244CC68">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The consolidated</w:t>
            </w:r>
            <w:r w:rsidRPr="004850F7" w:rsidR="009B1EA4">
              <w:rPr>
                <w:rFonts w:eastAsia="Aptos" w:cstheme="minorHAnsi"/>
                <w:kern w:val="0"/>
                <w:sz w:val="22"/>
                <w:szCs w:val="22"/>
                <w:lang w:val="en-US"/>
                <w14:ligatures w14:val="none"/>
              </w:rPr>
              <w:t xml:space="preserve"> </w:t>
            </w:r>
            <w:r w:rsidRPr="004850F7">
              <w:rPr>
                <w:rFonts w:eastAsia="Aptos" w:cstheme="minorHAnsi"/>
                <w:kern w:val="0"/>
                <w:sz w:val="22"/>
                <w:szCs w:val="22"/>
                <w:lang w:val="en-US"/>
                <w14:ligatures w14:val="none"/>
              </w:rPr>
              <w:t xml:space="preserve">reporting framework for WRP set out in Annex </w:t>
            </w:r>
            <w:r w:rsidRPr="004850F7" w:rsidR="009B1EA4">
              <w:rPr>
                <w:rFonts w:eastAsia="Aptos" w:cstheme="minorHAnsi"/>
                <w:kern w:val="0"/>
                <w:sz w:val="22"/>
                <w:szCs w:val="22"/>
                <w:lang w:val="en-US"/>
                <w14:ligatures w14:val="none"/>
              </w:rPr>
              <w:t>1</w:t>
            </w:r>
            <w:r w:rsidRPr="004850F7">
              <w:rPr>
                <w:rFonts w:eastAsia="Aptos" w:cstheme="minorHAnsi"/>
                <w:kern w:val="0"/>
                <w:sz w:val="22"/>
                <w:szCs w:val="22"/>
                <w:lang w:val="en-US"/>
                <w14:ligatures w14:val="none"/>
              </w:rPr>
              <w:t>.</w:t>
            </w:r>
          </w:p>
        </w:tc>
      </w:tr>
    </w:tbl>
    <w:p w:rsidRPr="004850F7" w:rsidR="006E370B" w:rsidP="004850F7" w:rsidRDefault="006E370B" w14:paraId="0D4F3C04" w14:textId="77777777">
      <w:pPr>
        <w:spacing w:after="0" w:line="240" w:lineRule="auto"/>
        <w:contextualSpacing/>
        <w:jc w:val="both"/>
        <w:rPr>
          <w:rFonts w:eastAsia="Aptos" w:cstheme="minorHAnsi"/>
          <w:kern w:val="0"/>
          <w:sz w:val="22"/>
          <w:szCs w:val="22"/>
          <w:lang w:val="en-US"/>
          <w14:ligatures w14:val="none"/>
        </w:rPr>
      </w:pPr>
    </w:p>
    <w:p w:rsidRPr="004850F7" w:rsidR="006E370B" w:rsidP="004850F7" w:rsidRDefault="00FE3B05" w14:paraId="33BE20DF" w14:textId="497C05DC">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Recipient</w:t>
      </w:r>
      <w:r w:rsidRPr="004850F7" w:rsidR="006E370B">
        <w:rPr>
          <w:rFonts w:eastAsia="MS Gothic" w:cstheme="minorHAnsi"/>
          <w:b/>
          <w:bCs/>
          <w:color w:val="2E5496"/>
          <w:kern w:val="0"/>
          <w:sz w:val="22"/>
          <w:szCs w:val="22"/>
          <w:lang w:val="en-US"/>
          <w14:ligatures w14:val="none"/>
        </w:rPr>
        <w:t xml:space="preserve"> Obligations</w:t>
      </w:r>
    </w:p>
    <w:p w:rsidRPr="004850F7" w:rsidR="006E370B" w:rsidP="004850F7" w:rsidRDefault="006E370B" w14:paraId="1FFFE66D" w14:textId="77777777">
      <w:pPr>
        <w:spacing w:after="0" w:line="240" w:lineRule="auto"/>
        <w:ind w:left="567"/>
        <w:contextualSpacing/>
        <w:jc w:val="both"/>
        <w:rPr>
          <w:rFonts w:eastAsia="Aptos" w:cstheme="minorHAnsi"/>
          <w:kern w:val="0"/>
          <w:sz w:val="22"/>
          <w:szCs w:val="22"/>
          <w:lang w:val="en-US"/>
          <w14:ligatures w14:val="none"/>
        </w:rPr>
      </w:pPr>
    </w:p>
    <w:p w:rsidRPr="004850F7" w:rsidR="006E370B" w:rsidP="004850F7" w:rsidRDefault="00FE3B05" w14:paraId="3737AE27" w14:textId="003F7328">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[Recipient]</w:t>
      </w:r>
      <w:r w:rsidRPr="004850F7" w:rsidR="006E370B">
        <w:rPr>
          <w:rFonts w:eastAsia="Aptos" w:cstheme="minorHAnsi"/>
          <w:kern w:val="0"/>
          <w:sz w:val="22"/>
          <w:szCs w:val="22"/>
          <w:lang w:val="en-US"/>
          <w14:ligatures w14:val="none"/>
        </w:rPr>
        <w:t xml:space="preserve"> will:</w:t>
      </w:r>
    </w:p>
    <w:p w:rsidRPr="004850F7" w:rsidR="006E370B" w:rsidP="004850F7" w:rsidRDefault="006E370B" w14:paraId="6E20DDBD" w14:textId="77777777">
      <w:pPr>
        <w:spacing w:after="0" w:line="240" w:lineRule="auto"/>
        <w:ind w:left="567"/>
        <w:contextualSpacing/>
        <w:jc w:val="both"/>
        <w:rPr>
          <w:rFonts w:eastAsia="Aptos" w:cstheme="minorHAnsi"/>
          <w:kern w:val="0"/>
          <w:sz w:val="22"/>
          <w:szCs w:val="22"/>
          <w:lang w:val="en-US"/>
          <w14:ligatures w14:val="none"/>
        </w:rPr>
      </w:pPr>
    </w:p>
    <w:p w:rsidRPr="004850F7" w:rsidR="006E370B" w:rsidP="004850F7" w:rsidRDefault="006E370B" w14:paraId="7DE7981D" w14:textId="77777777">
      <w:pPr>
        <w:numPr>
          <w:ilvl w:val="1"/>
          <w:numId w:val="129"/>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comply with all Applicable Laws and all Applicable Data Protection Laws; </w:t>
      </w:r>
    </w:p>
    <w:p w:rsidRPr="004850F7" w:rsidR="006E370B" w:rsidP="004850F7" w:rsidRDefault="006E370B" w14:paraId="38C38580" w14:textId="77777777">
      <w:pPr>
        <w:spacing w:after="0" w:line="240" w:lineRule="auto"/>
        <w:ind w:left="851"/>
        <w:contextualSpacing/>
        <w:jc w:val="both"/>
        <w:rPr>
          <w:rFonts w:eastAsia="Aptos" w:cstheme="minorHAnsi"/>
          <w:kern w:val="0"/>
          <w:sz w:val="22"/>
          <w:szCs w:val="22"/>
          <w:lang w:val="en-US"/>
          <w14:ligatures w14:val="none"/>
        </w:rPr>
      </w:pPr>
    </w:p>
    <w:p w:rsidRPr="004850F7" w:rsidR="000E3D03" w:rsidP="004850F7" w:rsidRDefault="00265378" w14:paraId="5F5C2E72" w14:textId="45D2DCC1">
      <w:pPr>
        <w:numPr>
          <w:ilvl w:val="1"/>
          <w:numId w:val="129"/>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w:t>
      </w:r>
      <w:r w:rsidRPr="004850F7" w:rsidR="006E370B">
        <w:rPr>
          <w:rFonts w:eastAsia="Aptos" w:cstheme="minorHAnsi"/>
          <w:kern w:val="0"/>
          <w:sz w:val="22"/>
          <w:szCs w:val="22"/>
          <w:lang w:val="en-US"/>
          <w14:ligatures w14:val="none"/>
        </w:rPr>
        <w:t>comply with all applicable SPREP Policies</w:t>
      </w:r>
      <w:r w:rsidRPr="004850F7">
        <w:rPr>
          <w:rFonts w:eastAsia="Aptos" w:cstheme="minorHAnsi"/>
          <w:kern w:val="0"/>
          <w:sz w:val="22"/>
          <w:szCs w:val="22"/>
          <w:lang w:val="en-US"/>
          <w14:ligatures w14:val="none"/>
        </w:rPr>
        <w:t>][</w:t>
      </w:r>
      <w:r w:rsidRPr="004850F7" w:rsidR="00EF25EB">
        <w:rPr>
          <w:rFonts w:eastAsia="Aptos" w:cstheme="minorHAnsi"/>
          <w:kern w:val="0"/>
          <w:sz w:val="22"/>
          <w:szCs w:val="22"/>
          <w:lang w:val="en-US"/>
          <w14:ligatures w14:val="none"/>
        </w:rPr>
        <w:t>adopt policies and procedures equivalent to SPREP Policies]</w:t>
      </w:r>
      <w:r w:rsidRPr="004850F7" w:rsidR="006E370B">
        <w:rPr>
          <w:rFonts w:eastAsia="Aptos" w:cstheme="minorHAnsi"/>
          <w:kern w:val="0"/>
          <w:sz w:val="22"/>
          <w:szCs w:val="22"/>
          <w:lang w:val="en-US"/>
          <w14:ligatures w14:val="none"/>
        </w:rPr>
        <w:t xml:space="preserve">; </w:t>
      </w:r>
    </w:p>
    <w:p w:rsidRPr="004850F7" w:rsidR="00265378" w:rsidP="004850F7" w:rsidRDefault="00265378" w14:paraId="15487C49" w14:textId="77777777">
      <w:pPr>
        <w:spacing w:after="0" w:line="240" w:lineRule="auto"/>
        <w:ind w:left="851"/>
        <w:contextualSpacing/>
        <w:jc w:val="both"/>
        <w:rPr>
          <w:rFonts w:eastAsia="Aptos" w:cstheme="minorHAnsi"/>
          <w:kern w:val="0"/>
          <w:sz w:val="22"/>
          <w:szCs w:val="22"/>
          <w:lang w:val="en-US"/>
          <w14:ligatures w14:val="none"/>
        </w:rPr>
      </w:pPr>
    </w:p>
    <w:p w:rsidRPr="004850F7" w:rsidR="006E370B" w:rsidP="004850F7" w:rsidRDefault="000E3D03" w14:paraId="3FE547CE" w14:textId="4A2B3279">
      <w:pPr>
        <w:numPr>
          <w:ilvl w:val="1"/>
          <w:numId w:val="129"/>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have in place, and </w:t>
      </w:r>
      <w:r w:rsidRPr="004850F7" w:rsidR="00EF25EB">
        <w:rPr>
          <w:rFonts w:eastAsia="Aptos" w:cstheme="minorHAnsi"/>
          <w:kern w:val="0"/>
          <w:sz w:val="22"/>
          <w:szCs w:val="22"/>
          <w:lang w:val="en-US"/>
          <w14:ligatures w14:val="none"/>
        </w:rPr>
        <w:t xml:space="preserve">will </w:t>
      </w:r>
      <w:r w:rsidRPr="004850F7">
        <w:rPr>
          <w:rFonts w:eastAsia="Aptos" w:cstheme="minorHAnsi"/>
          <w:kern w:val="0"/>
          <w:sz w:val="22"/>
          <w:szCs w:val="22"/>
          <w:lang w:val="en-US"/>
          <w14:ligatures w14:val="none"/>
        </w:rPr>
        <w:t xml:space="preserve">have adequately resourced, such occupational health and safety procedures as may be required under Applicable Laws and international best practice to ensure the health and safety of its personnel, and the personnel of any contractors and sub-contractors (or equivalent); </w:t>
      </w:r>
      <w:r w:rsidRPr="004850F7" w:rsidR="006E370B">
        <w:rPr>
          <w:rFonts w:eastAsia="Aptos" w:cstheme="minorHAnsi"/>
          <w:kern w:val="0"/>
          <w:sz w:val="22"/>
          <w:szCs w:val="22"/>
          <w:lang w:val="en-US"/>
          <w14:ligatures w14:val="none"/>
        </w:rPr>
        <w:t>and</w:t>
      </w:r>
    </w:p>
    <w:p w:rsidRPr="004850F7" w:rsidR="008C1624" w:rsidP="004850F7" w:rsidRDefault="008C1624" w14:paraId="11037953" w14:textId="77777777">
      <w:pPr>
        <w:spacing w:after="0" w:line="240" w:lineRule="auto"/>
        <w:ind w:left="567"/>
        <w:contextualSpacing/>
        <w:jc w:val="both"/>
        <w:outlineLvl w:val="1"/>
        <w:rPr>
          <w:rFonts w:eastAsia="MS Gothic" w:cstheme="minorHAnsi"/>
          <w:b/>
          <w:bCs/>
          <w:color w:val="2E5496"/>
          <w:kern w:val="0"/>
          <w:sz w:val="22"/>
          <w:szCs w:val="22"/>
          <w:lang w:val="en-US"/>
          <w14:ligatures w14:val="none"/>
        </w:rPr>
      </w:pPr>
    </w:p>
    <w:p w:rsidRPr="004850F7" w:rsidR="006D6077" w:rsidP="004850F7" w:rsidRDefault="006E370B" w14:paraId="6CF1E3F9" w14:textId="111FEE3E">
      <w:pPr>
        <w:numPr>
          <w:ilvl w:val="1"/>
          <w:numId w:val="129"/>
        </w:numPr>
        <w:spacing w:after="0" w:line="240" w:lineRule="auto"/>
        <w:ind w:left="851" w:hanging="284"/>
        <w:contextualSpacing/>
        <w:jc w:val="both"/>
        <w:rPr>
          <w:rFonts w:eastAsia="MS Gothic" w:cstheme="minorHAnsi"/>
          <w:b/>
          <w:bCs/>
          <w:color w:val="2E5496"/>
          <w:kern w:val="0"/>
          <w:sz w:val="22"/>
          <w:szCs w:val="22"/>
          <w:lang w:val="en-US"/>
          <w14:ligatures w14:val="none"/>
        </w:rPr>
      </w:pPr>
      <w:r w:rsidRPr="004850F7">
        <w:rPr>
          <w:rFonts w:eastAsia="Aptos" w:cstheme="minorHAnsi"/>
          <w:kern w:val="0"/>
          <w:sz w:val="22"/>
          <w:szCs w:val="22"/>
          <w:lang w:val="en-US"/>
          <w14:ligatures w14:val="none"/>
        </w:rPr>
        <w:t>ensure that all reports and records produced under this Agreement are factually correct, accurate and not misleading in any material respect.</w:t>
      </w:r>
    </w:p>
    <w:p w:rsidRPr="004850F7" w:rsidR="004850F7" w:rsidP="004850F7" w:rsidRDefault="004850F7" w14:paraId="2314D73B" w14:textId="77777777">
      <w:pPr>
        <w:spacing w:after="0" w:line="240" w:lineRule="auto"/>
        <w:ind w:left="567"/>
        <w:contextualSpacing/>
        <w:jc w:val="both"/>
        <w:outlineLvl w:val="1"/>
        <w:rPr>
          <w:rFonts w:eastAsia="MS Gothic" w:cstheme="minorHAnsi"/>
          <w:b/>
          <w:bCs/>
          <w:color w:val="2E5496"/>
          <w:kern w:val="0"/>
          <w:sz w:val="22"/>
          <w:szCs w:val="22"/>
          <w:lang w:val="en-US"/>
          <w14:ligatures w14:val="none"/>
        </w:rPr>
      </w:pPr>
    </w:p>
    <w:p w:rsidRPr="004850F7" w:rsidR="006E370B" w:rsidP="004850F7" w:rsidRDefault="006E370B" w14:paraId="1045543E" w14:textId="392D8A06">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Procurement</w:t>
      </w:r>
    </w:p>
    <w:p w:rsidRPr="004850F7" w:rsidR="006E370B" w:rsidP="004850F7" w:rsidRDefault="006E370B" w14:paraId="4EBD7556" w14:textId="77777777">
      <w:pPr>
        <w:spacing w:after="0" w:line="240" w:lineRule="auto"/>
        <w:ind w:left="567"/>
        <w:contextualSpacing/>
        <w:jc w:val="both"/>
        <w:outlineLvl w:val="1"/>
        <w:rPr>
          <w:rFonts w:eastAsia="MS Gothic" w:cstheme="minorHAnsi"/>
          <w:b/>
          <w:bCs/>
          <w:color w:val="2E5496"/>
          <w:kern w:val="0"/>
          <w:sz w:val="22"/>
          <w:szCs w:val="22"/>
          <w:lang w:val="en-US"/>
          <w14:ligatures w14:val="none"/>
        </w:rPr>
      </w:pPr>
    </w:p>
    <w:p w:rsidRPr="004850F7" w:rsidR="006E370B" w:rsidP="004850F7" w:rsidRDefault="00986878" w14:paraId="554B4187" w14:textId="1A52820F">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[Recipient] </w:t>
      </w:r>
      <w:r w:rsidRPr="004850F7" w:rsidR="006E370B">
        <w:rPr>
          <w:rFonts w:eastAsia="Aptos" w:cstheme="minorHAnsi"/>
          <w:kern w:val="0"/>
          <w:sz w:val="22"/>
          <w:szCs w:val="22"/>
          <w:lang w:val="en-US"/>
          <w14:ligatures w14:val="none"/>
        </w:rPr>
        <w:t xml:space="preserve">will carry out all </w:t>
      </w:r>
      <w:r w:rsidRPr="004850F7">
        <w:rPr>
          <w:rFonts w:eastAsia="Aptos" w:cstheme="minorHAnsi"/>
          <w:kern w:val="0"/>
          <w:sz w:val="22"/>
          <w:szCs w:val="22"/>
          <w:lang w:val="en-US"/>
          <w14:ligatures w14:val="none"/>
        </w:rPr>
        <w:t>p</w:t>
      </w:r>
      <w:r w:rsidRPr="004850F7" w:rsidR="006E370B">
        <w:rPr>
          <w:rFonts w:eastAsia="Aptos" w:cstheme="minorHAnsi"/>
          <w:kern w:val="0"/>
          <w:sz w:val="22"/>
          <w:szCs w:val="22"/>
          <w:lang w:val="en-US"/>
          <w14:ligatures w14:val="none"/>
        </w:rPr>
        <w:t>rocurement</w:t>
      </w:r>
      <w:r w:rsidRPr="004850F7">
        <w:rPr>
          <w:rFonts w:eastAsia="Aptos" w:cstheme="minorHAnsi"/>
          <w:kern w:val="0"/>
          <w:sz w:val="22"/>
          <w:szCs w:val="22"/>
          <w:lang w:val="en-US"/>
          <w14:ligatures w14:val="none"/>
        </w:rPr>
        <w:t xml:space="preserve"> funded by [the grant]</w:t>
      </w:r>
      <w:r w:rsidRPr="004850F7" w:rsidR="006E370B">
        <w:rPr>
          <w:rFonts w:eastAsia="Aptos" w:cstheme="minorHAnsi"/>
          <w:kern w:val="0"/>
          <w:sz w:val="22"/>
          <w:szCs w:val="22"/>
          <w:lang w:val="en-US"/>
          <w14:ligatures w14:val="none"/>
        </w:rPr>
        <w:t xml:space="preserve"> in accordance with </w:t>
      </w:r>
      <w:r w:rsidRPr="004850F7" w:rsidR="00DC002D">
        <w:rPr>
          <w:rFonts w:eastAsia="Aptos" w:cstheme="minorHAnsi"/>
          <w:kern w:val="0"/>
          <w:sz w:val="22"/>
          <w:szCs w:val="22"/>
          <w:lang w:val="en-US"/>
          <w14:ligatures w14:val="none"/>
        </w:rPr>
        <w:t xml:space="preserve">such processes as are equivalent to </w:t>
      </w:r>
      <w:r w:rsidRPr="004850F7" w:rsidR="006E370B">
        <w:rPr>
          <w:rFonts w:eastAsia="Aptos" w:cstheme="minorHAnsi"/>
          <w:kern w:val="0"/>
          <w:sz w:val="22"/>
          <w:szCs w:val="22"/>
          <w:lang w:val="en-US"/>
          <w14:ligatures w14:val="none"/>
        </w:rPr>
        <w:t>SPREP’s Procurement Policy and Procedures Manual [and the WRP Due Diligence Framework].</w:t>
      </w:r>
    </w:p>
    <w:p w:rsidRPr="004850F7" w:rsidR="006E370B" w:rsidP="004850F7" w:rsidRDefault="006E370B" w14:paraId="431DB75A" w14:textId="77777777">
      <w:pPr>
        <w:spacing w:after="0" w:line="240" w:lineRule="auto"/>
        <w:ind w:left="567"/>
        <w:contextualSpacing/>
        <w:jc w:val="both"/>
        <w:rPr>
          <w:rFonts w:eastAsia="Aptos" w:cstheme="minorHAnsi"/>
          <w:kern w:val="0"/>
          <w:sz w:val="22"/>
          <w:szCs w:val="22"/>
          <w:lang w:val="en-US"/>
          <w14:ligatures w14:val="none"/>
        </w:rPr>
      </w:pPr>
    </w:p>
    <w:p w:rsidRPr="004850F7" w:rsidR="006E370B" w:rsidP="004850F7" w:rsidRDefault="00DC002D" w14:paraId="660FD355" w14:textId="68FBF8AE">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[Recipient]</w:t>
      </w:r>
      <w:r w:rsidRPr="004850F7" w:rsidR="006E370B">
        <w:rPr>
          <w:rFonts w:eastAsia="Aptos" w:cstheme="minorHAnsi"/>
          <w:kern w:val="0"/>
          <w:sz w:val="22"/>
          <w:szCs w:val="22"/>
          <w:lang w:val="en-US"/>
          <w14:ligatures w14:val="none"/>
        </w:rPr>
        <w:t xml:space="preserve"> will maintain asset and inventory records for items acquired using </w:t>
      </w:r>
      <w:r w:rsidRPr="004850F7">
        <w:rPr>
          <w:rFonts w:eastAsia="Aptos" w:cstheme="minorHAnsi"/>
          <w:kern w:val="0"/>
          <w:sz w:val="22"/>
          <w:szCs w:val="22"/>
          <w:lang w:val="en-US"/>
          <w14:ligatures w14:val="none"/>
        </w:rPr>
        <w:t>[the grant]</w:t>
      </w:r>
      <w:r w:rsidRPr="004850F7" w:rsidR="006E370B">
        <w:rPr>
          <w:rFonts w:eastAsia="Aptos" w:cstheme="minorHAnsi"/>
          <w:kern w:val="0"/>
          <w:sz w:val="22"/>
          <w:szCs w:val="22"/>
          <w:lang w:val="en-US"/>
          <w14:ligatures w14:val="none"/>
        </w:rPr>
        <w:t xml:space="preserve"> and will report to </w:t>
      </w:r>
      <w:r w:rsidRPr="004850F7">
        <w:rPr>
          <w:rFonts w:eastAsia="Aptos" w:cstheme="minorHAnsi"/>
          <w:kern w:val="0"/>
          <w:sz w:val="22"/>
          <w:szCs w:val="22"/>
          <w:lang w:val="en-US"/>
          <w14:ligatures w14:val="none"/>
        </w:rPr>
        <w:t>SPREP</w:t>
      </w:r>
      <w:r w:rsidRPr="004850F7" w:rsidR="006E370B">
        <w:rPr>
          <w:rFonts w:eastAsia="Aptos" w:cstheme="minorHAnsi"/>
          <w:kern w:val="0"/>
          <w:sz w:val="22"/>
          <w:szCs w:val="22"/>
          <w:lang w:val="en-US"/>
          <w14:ligatures w14:val="none"/>
        </w:rPr>
        <w:t xml:space="preserve"> on their use and disposition. Unless otherwise approved by </w:t>
      </w:r>
      <w:r w:rsidRPr="004850F7">
        <w:rPr>
          <w:rFonts w:eastAsia="Aptos" w:cstheme="minorHAnsi"/>
          <w:kern w:val="0"/>
          <w:sz w:val="22"/>
          <w:szCs w:val="22"/>
          <w:lang w:val="en-US"/>
          <w14:ligatures w14:val="none"/>
        </w:rPr>
        <w:t>SPREP</w:t>
      </w:r>
      <w:r w:rsidRPr="004850F7" w:rsidR="006E370B">
        <w:rPr>
          <w:rFonts w:eastAsia="Aptos" w:cstheme="minorHAnsi"/>
          <w:kern w:val="0"/>
          <w:sz w:val="22"/>
          <w:szCs w:val="22"/>
          <w:lang w:val="en-US"/>
          <w14:ligatures w14:val="none"/>
        </w:rPr>
        <w:t xml:space="preserve">, ownership of assets, equipment and supplies purchased using </w:t>
      </w:r>
      <w:r w:rsidRPr="004850F7">
        <w:rPr>
          <w:rFonts w:eastAsia="Aptos" w:cstheme="minorHAnsi"/>
          <w:kern w:val="0"/>
          <w:sz w:val="22"/>
          <w:szCs w:val="22"/>
          <w:lang w:val="en-US"/>
          <w14:ligatures w14:val="none"/>
        </w:rPr>
        <w:t>[the grant]</w:t>
      </w:r>
      <w:r w:rsidRPr="004850F7" w:rsidR="006E370B">
        <w:rPr>
          <w:rFonts w:eastAsia="Aptos" w:cstheme="minorHAnsi"/>
          <w:kern w:val="0"/>
          <w:sz w:val="22"/>
          <w:szCs w:val="22"/>
          <w:lang w:val="en-US"/>
          <w14:ligatures w14:val="none"/>
        </w:rPr>
        <w:t xml:space="preserve"> vests in SPREP, subject to disposal or transfer in accordance with the</w:t>
      </w:r>
      <w:r w:rsidRPr="004850F7" w:rsidR="000E7ADF">
        <w:rPr>
          <w:rFonts w:eastAsia="Aptos" w:cstheme="minorHAnsi"/>
          <w:kern w:val="0"/>
          <w:sz w:val="22"/>
          <w:szCs w:val="22"/>
          <w:lang w:val="en-US"/>
          <w14:ligatures w14:val="none"/>
        </w:rPr>
        <w:t xml:space="preserve"> </w:t>
      </w:r>
      <w:r w:rsidRPr="004850F7" w:rsidR="006E370B">
        <w:rPr>
          <w:rFonts w:eastAsia="Aptos" w:cstheme="minorHAnsi"/>
          <w:kern w:val="0"/>
          <w:sz w:val="22"/>
          <w:szCs w:val="22"/>
          <w:lang w:val="en-US"/>
          <w14:ligatures w14:val="none"/>
        </w:rPr>
        <w:t xml:space="preserve">process for transfer of assets </w:t>
      </w:r>
      <w:r w:rsidRPr="004850F7" w:rsidR="000E7ADF">
        <w:rPr>
          <w:rFonts w:eastAsia="Aptos" w:cstheme="minorHAnsi"/>
          <w:kern w:val="0"/>
          <w:sz w:val="22"/>
          <w:szCs w:val="22"/>
          <w:lang w:val="en-US"/>
          <w14:ligatures w14:val="none"/>
        </w:rPr>
        <w:t>required by SPREP</w:t>
      </w:r>
      <w:r w:rsidRPr="004850F7" w:rsidR="006E370B">
        <w:rPr>
          <w:rFonts w:eastAsia="Aptos" w:cstheme="minorHAnsi"/>
          <w:kern w:val="0"/>
          <w:sz w:val="22"/>
          <w:szCs w:val="22"/>
          <w:lang w:val="en-US"/>
          <w14:ligatures w14:val="none"/>
        </w:rPr>
        <w:t>.</w:t>
      </w:r>
    </w:p>
    <w:p w:rsidR="006E370B" w:rsidP="004850F7" w:rsidRDefault="006E370B" w14:paraId="082B4357" w14:textId="77777777">
      <w:pPr>
        <w:spacing w:after="0" w:line="240" w:lineRule="auto"/>
        <w:ind w:left="720"/>
        <w:contextualSpacing/>
        <w:jc w:val="both"/>
        <w:rPr>
          <w:rFonts w:eastAsia="Aptos" w:cstheme="minorHAnsi"/>
          <w:kern w:val="0"/>
          <w:sz w:val="22"/>
          <w:szCs w:val="22"/>
          <w:lang w:val="en-US"/>
          <w14:ligatures w14:val="none"/>
        </w:rPr>
      </w:pPr>
    </w:p>
    <w:p w:rsidRPr="004850F7" w:rsidR="004850F7" w:rsidP="004850F7" w:rsidRDefault="004850F7" w14:paraId="6BC047DF" w14:textId="77777777">
      <w:pPr>
        <w:spacing w:after="0" w:line="240" w:lineRule="auto"/>
        <w:ind w:left="720"/>
        <w:contextualSpacing/>
        <w:jc w:val="both"/>
        <w:rPr>
          <w:rFonts w:eastAsia="Aptos" w:cstheme="minorHAnsi"/>
          <w:kern w:val="0"/>
          <w:sz w:val="22"/>
          <w:szCs w:val="22"/>
          <w:lang w:val="en-US"/>
          <w14:ligatures w14:val="none"/>
        </w:rPr>
      </w:pPr>
    </w:p>
    <w:p w:rsidRPr="004850F7" w:rsidR="006E370B" w:rsidP="004850F7" w:rsidRDefault="006E370B" w14:paraId="7EC323D0" w14:textId="77777777">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lastRenderedPageBreak/>
        <w:t>Environmental and social safeguards, GEDSI and personal dignity</w:t>
      </w:r>
    </w:p>
    <w:p w:rsidRPr="004850F7" w:rsidR="006E370B" w:rsidP="004850F7" w:rsidRDefault="006E370B" w14:paraId="1F41E025" w14:textId="77777777">
      <w:pPr>
        <w:spacing w:after="0" w:line="240" w:lineRule="auto"/>
        <w:ind w:left="567"/>
        <w:contextualSpacing/>
        <w:jc w:val="both"/>
        <w:rPr>
          <w:rFonts w:eastAsia="Aptos" w:cstheme="minorHAnsi"/>
          <w:kern w:val="0"/>
          <w:sz w:val="22"/>
          <w:szCs w:val="22"/>
          <w:lang w:val="en-US"/>
          <w14:ligatures w14:val="none"/>
        </w:rPr>
      </w:pPr>
    </w:p>
    <w:p w:rsidRPr="004850F7" w:rsidR="008C1624" w:rsidP="004850F7" w:rsidRDefault="000E7ADF" w14:paraId="62EE4FF3" w14:textId="13271D63">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[Recipient]</w:t>
      </w:r>
      <w:r w:rsidRPr="004850F7" w:rsidR="006E370B">
        <w:rPr>
          <w:rFonts w:eastAsia="Aptos" w:cstheme="minorHAnsi"/>
          <w:kern w:val="0"/>
          <w:sz w:val="22"/>
          <w:szCs w:val="22"/>
          <w:lang w:val="en-US"/>
          <w14:ligatures w14:val="none"/>
        </w:rPr>
        <w:t xml:space="preserve"> will implement WRP in a manner that is culturally appropriate, inclusive, accessible where reasonably practicable, respectful of privacy and dignity, and will </w:t>
      </w:r>
      <w:r w:rsidRPr="004850F7" w:rsidR="0060439C">
        <w:rPr>
          <w:rFonts w:eastAsia="Aptos" w:cstheme="minorHAnsi"/>
          <w:kern w:val="0"/>
          <w:sz w:val="22"/>
          <w:szCs w:val="22"/>
          <w:lang w:val="en-US"/>
          <w14:ligatures w14:val="none"/>
        </w:rPr>
        <w:t>use an environmental and</w:t>
      </w:r>
      <w:r w:rsidRPr="004850F7" w:rsidR="00704507">
        <w:rPr>
          <w:rFonts w:eastAsia="Aptos" w:cstheme="minorHAnsi"/>
          <w:kern w:val="0"/>
          <w:sz w:val="22"/>
          <w:szCs w:val="22"/>
          <w:lang w:val="en-US"/>
          <w14:ligatures w14:val="none"/>
        </w:rPr>
        <w:t xml:space="preserve"> </w:t>
      </w:r>
      <w:r w:rsidRPr="004850F7" w:rsidR="0060439C">
        <w:rPr>
          <w:rFonts w:eastAsia="Aptos" w:cstheme="minorHAnsi"/>
          <w:kern w:val="0"/>
          <w:sz w:val="22"/>
          <w:szCs w:val="22"/>
          <w:lang w:val="en-US"/>
          <w14:ligatures w14:val="none"/>
        </w:rPr>
        <w:t>social management system equivalent to</w:t>
      </w:r>
      <w:r w:rsidRPr="004850F7" w:rsidR="006E370B">
        <w:rPr>
          <w:rFonts w:eastAsia="Aptos" w:cstheme="minorHAnsi"/>
          <w:kern w:val="0"/>
          <w:sz w:val="22"/>
          <w:szCs w:val="22"/>
          <w:lang w:val="en-US"/>
          <w14:ligatures w14:val="none"/>
        </w:rPr>
        <w:t xml:space="preserve"> SPREP’s Environmental and Social Management System in relation to </w:t>
      </w:r>
      <w:r w:rsidRPr="004850F7" w:rsidR="0060439C">
        <w:rPr>
          <w:rFonts w:eastAsia="Aptos" w:cstheme="minorHAnsi"/>
          <w:kern w:val="0"/>
          <w:sz w:val="22"/>
          <w:szCs w:val="22"/>
          <w:lang w:val="en-US"/>
          <w14:ligatures w14:val="none"/>
        </w:rPr>
        <w:t xml:space="preserve">[the grant funded] </w:t>
      </w:r>
      <w:r w:rsidRPr="004850F7" w:rsidR="006E370B">
        <w:rPr>
          <w:rFonts w:eastAsia="Aptos" w:cstheme="minorHAnsi"/>
          <w:kern w:val="0"/>
          <w:sz w:val="22"/>
          <w:szCs w:val="22"/>
          <w:lang w:val="en-US"/>
          <w14:ligatures w14:val="none"/>
        </w:rPr>
        <w:t xml:space="preserve">activities. </w:t>
      </w:r>
    </w:p>
    <w:p w:rsidRPr="004850F7" w:rsidR="006E370B" w:rsidP="004850F7" w:rsidRDefault="006E370B" w14:paraId="7595D297" w14:textId="77777777">
      <w:pPr>
        <w:spacing w:after="0" w:line="240" w:lineRule="auto"/>
        <w:ind w:left="567"/>
        <w:contextualSpacing/>
        <w:jc w:val="both"/>
        <w:rPr>
          <w:rFonts w:eastAsia="Aptos" w:cstheme="minorHAnsi"/>
          <w:kern w:val="0"/>
          <w:sz w:val="22"/>
          <w:szCs w:val="22"/>
          <w:lang w:val="en-US"/>
          <w14:ligatures w14:val="none"/>
        </w:rPr>
      </w:pPr>
    </w:p>
    <w:p w:rsidRPr="004850F7" w:rsidR="006E370B" w:rsidP="004850F7" w:rsidRDefault="0060439C" w14:paraId="0FBCD256" w14:textId="5CCD5C74">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[Recipient]</w:t>
      </w:r>
      <w:r w:rsidRPr="004850F7" w:rsidR="006E370B">
        <w:rPr>
          <w:rFonts w:eastAsia="Aptos" w:cstheme="minorHAnsi"/>
          <w:kern w:val="0"/>
          <w:sz w:val="22"/>
          <w:szCs w:val="22"/>
          <w:lang w:val="en-US"/>
          <w14:ligatures w14:val="none"/>
        </w:rPr>
        <w:t xml:space="preserve"> will conduct all </w:t>
      </w:r>
      <w:r w:rsidRPr="004850F7">
        <w:rPr>
          <w:rFonts w:eastAsia="Aptos" w:cstheme="minorHAnsi"/>
          <w:kern w:val="0"/>
          <w:sz w:val="22"/>
          <w:szCs w:val="22"/>
          <w:lang w:val="en-US"/>
          <w14:ligatures w14:val="none"/>
        </w:rPr>
        <w:t>[grant funded]</w:t>
      </w:r>
      <w:r w:rsidRPr="004850F7" w:rsidR="006E370B">
        <w:rPr>
          <w:rFonts w:eastAsia="Aptos" w:cstheme="minorHAnsi"/>
          <w:kern w:val="0"/>
          <w:sz w:val="22"/>
          <w:szCs w:val="22"/>
          <w:lang w:val="en-US"/>
          <w14:ligatures w14:val="none"/>
        </w:rPr>
        <w:t xml:space="preserve"> activities in accordance with the WRP GEDSI Strategy, as amended from time to time and will integrate GEDSI considerations into all </w:t>
      </w:r>
      <w:r w:rsidRPr="004850F7" w:rsidR="000101F9">
        <w:rPr>
          <w:rFonts w:eastAsia="Aptos" w:cstheme="minorHAnsi"/>
          <w:kern w:val="0"/>
          <w:sz w:val="22"/>
          <w:szCs w:val="22"/>
          <w:lang w:val="en-US"/>
          <w14:ligatures w14:val="none"/>
        </w:rPr>
        <w:t xml:space="preserve">its </w:t>
      </w:r>
      <w:r w:rsidRPr="004850F7" w:rsidR="006E370B">
        <w:rPr>
          <w:rFonts w:eastAsia="Aptos" w:cstheme="minorHAnsi"/>
          <w:kern w:val="0"/>
          <w:sz w:val="22"/>
          <w:szCs w:val="22"/>
          <w:lang w:val="en-US"/>
          <w14:ligatures w14:val="none"/>
        </w:rPr>
        <w:t xml:space="preserve">structures, committees and decision-making processes to ensure an inclusion lens is applied throughout </w:t>
      </w:r>
      <w:r w:rsidRPr="004850F7" w:rsidR="000101F9">
        <w:rPr>
          <w:rFonts w:eastAsia="Aptos" w:cstheme="minorHAnsi"/>
          <w:kern w:val="0"/>
          <w:sz w:val="22"/>
          <w:szCs w:val="22"/>
          <w:lang w:val="en-US"/>
          <w14:ligatures w14:val="none"/>
        </w:rPr>
        <w:t>its activities</w:t>
      </w:r>
      <w:r w:rsidRPr="004850F7" w:rsidR="006E370B">
        <w:rPr>
          <w:rFonts w:eastAsia="Aptos" w:cstheme="minorHAnsi"/>
          <w:kern w:val="0"/>
          <w:sz w:val="22"/>
          <w:szCs w:val="22"/>
          <w:lang w:val="en-US"/>
          <w14:ligatures w14:val="none"/>
        </w:rPr>
        <w:t>.</w:t>
      </w:r>
    </w:p>
    <w:p w:rsidRPr="004850F7" w:rsidR="006E370B" w:rsidP="004850F7" w:rsidRDefault="006E370B" w14:paraId="5BC591DF" w14:textId="77777777">
      <w:pPr>
        <w:spacing w:after="0" w:line="240" w:lineRule="auto"/>
        <w:contextualSpacing/>
        <w:jc w:val="both"/>
        <w:rPr>
          <w:rFonts w:eastAsia="Aptos" w:cstheme="minorHAnsi"/>
          <w:kern w:val="0"/>
          <w:sz w:val="22"/>
          <w:szCs w:val="22"/>
          <w:lang w:val="en-US"/>
          <w14:ligatures w14:val="none"/>
        </w:rPr>
      </w:pPr>
    </w:p>
    <w:p w:rsidRPr="004850F7" w:rsidR="006E370B" w:rsidP="004850F7" w:rsidRDefault="006E370B" w14:paraId="4579EF61" w14:textId="77777777">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Sexual Exploitation, Abuse, and Harassment (SEAH) and Child Protection</w:t>
      </w:r>
    </w:p>
    <w:p w:rsidRPr="004850F7" w:rsidR="006E370B" w:rsidP="004850F7" w:rsidRDefault="006E370B" w14:paraId="71E12E22" w14:textId="77777777">
      <w:pPr>
        <w:spacing w:after="0" w:line="240" w:lineRule="auto"/>
        <w:ind w:left="567"/>
        <w:contextualSpacing/>
        <w:jc w:val="both"/>
        <w:outlineLvl w:val="1"/>
        <w:rPr>
          <w:rFonts w:eastAsia="MS Gothic" w:cstheme="minorHAnsi"/>
          <w:b/>
          <w:bCs/>
          <w:color w:val="2E5496"/>
          <w:kern w:val="0"/>
          <w:sz w:val="22"/>
          <w:szCs w:val="22"/>
          <w:lang w:val="en-US"/>
          <w14:ligatures w14:val="none"/>
        </w:rPr>
      </w:pPr>
    </w:p>
    <w:p w:rsidRPr="004850F7" w:rsidR="006E370B" w:rsidP="004850F7" w:rsidRDefault="006E370B" w14:paraId="66B3BCA5"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The parties have zero tolerance for SEAH, and for child exploitation, abuse or harm. </w:t>
      </w:r>
    </w:p>
    <w:p w:rsidRPr="004850F7" w:rsidR="006E370B" w:rsidP="004850F7" w:rsidRDefault="006E370B" w14:paraId="1858EE2B" w14:textId="77777777">
      <w:pPr>
        <w:spacing w:after="0" w:line="240" w:lineRule="auto"/>
        <w:ind w:left="567"/>
        <w:contextualSpacing/>
        <w:jc w:val="both"/>
        <w:rPr>
          <w:rFonts w:eastAsia="Aptos" w:cstheme="minorHAnsi"/>
          <w:kern w:val="0"/>
          <w:sz w:val="22"/>
          <w:szCs w:val="22"/>
          <w:lang w:val="en-US"/>
          <w14:ligatures w14:val="none"/>
        </w:rPr>
      </w:pPr>
    </w:p>
    <w:p w:rsidRPr="004850F7" w:rsidR="006E370B" w:rsidP="004850F7" w:rsidRDefault="000F1352" w14:paraId="09D20171" w14:textId="609CAABB">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[Recipient] </w:t>
      </w:r>
      <w:r w:rsidRPr="004850F7" w:rsidR="006E370B">
        <w:rPr>
          <w:rFonts w:eastAsia="Aptos" w:cstheme="minorHAnsi"/>
          <w:kern w:val="0"/>
          <w:sz w:val="22"/>
          <w:szCs w:val="22"/>
          <w:lang w:val="en-US"/>
          <w14:ligatures w14:val="none"/>
        </w:rPr>
        <w:t xml:space="preserve">will </w:t>
      </w:r>
      <w:r w:rsidRPr="004850F7">
        <w:rPr>
          <w:rFonts w:eastAsia="Aptos" w:cstheme="minorHAnsi"/>
          <w:kern w:val="0"/>
          <w:sz w:val="22"/>
          <w:szCs w:val="22"/>
          <w:lang w:val="en-US"/>
          <w14:ligatures w14:val="none"/>
        </w:rPr>
        <w:t>carry out the [grant funded activities]</w:t>
      </w:r>
      <w:r w:rsidRPr="004850F7" w:rsidR="006E370B">
        <w:rPr>
          <w:rFonts w:eastAsia="Aptos" w:cstheme="minorHAnsi"/>
          <w:kern w:val="0"/>
          <w:sz w:val="22"/>
          <w:szCs w:val="22"/>
          <w:lang w:val="en-US"/>
          <w14:ligatures w14:val="none"/>
        </w:rPr>
        <w:t xml:space="preserve"> in accordance with SPREP’s SEAH Policy and SPREP’s Child Protection Policy. </w:t>
      </w:r>
    </w:p>
    <w:p w:rsidRPr="004850F7" w:rsidR="006E370B" w:rsidP="004850F7" w:rsidRDefault="006E370B" w14:paraId="588DFFD3" w14:textId="77777777">
      <w:pPr>
        <w:spacing w:after="0" w:line="240" w:lineRule="auto"/>
        <w:ind w:left="720"/>
        <w:contextualSpacing/>
        <w:jc w:val="both"/>
        <w:rPr>
          <w:rFonts w:eastAsia="Aptos" w:cstheme="minorHAnsi"/>
          <w:kern w:val="0"/>
          <w:sz w:val="22"/>
          <w:szCs w:val="22"/>
          <w:lang w:val="en-US"/>
          <w14:ligatures w14:val="none"/>
        </w:rPr>
      </w:pPr>
    </w:p>
    <w:p w:rsidRPr="004850F7" w:rsidR="006E370B" w:rsidP="004850F7" w:rsidRDefault="006E370B" w14:paraId="5A9C2F32" w14:textId="0C959BF9">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Where publication or external disclosure is contemplated in relation to a child protection matter, </w:t>
      </w:r>
      <w:r w:rsidRPr="004850F7" w:rsidR="00D240F7">
        <w:rPr>
          <w:rFonts w:eastAsia="Aptos" w:cstheme="minorHAnsi"/>
          <w:kern w:val="0"/>
          <w:sz w:val="22"/>
          <w:szCs w:val="22"/>
          <w:lang w:val="en-US"/>
          <w14:ligatures w14:val="none"/>
        </w:rPr>
        <w:t xml:space="preserve">[Recipient] </w:t>
      </w:r>
      <w:r w:rsidRPr="004850F7">
        <w:rPr>
          <w:rFonts w:eastAsia="Aptos" w:cstheme="minorHAnsi"/>
          <w:kern w:val="0"/>
          <w:sz w:val="22"/>
          <w:szCs w:val="22"/>
          <w:lang w:val="en-US"/>
          <w14:ligatures w14:val="none"/>
        </w:rPr>
        <w:t xml:space="preserve">will, where practicable and lawful, consult </w:t>
      </w:r>
      <w:r w:rsidRPr="004850F7" w:rsidR="00D240F7">
        <w:rPr>
          <w:rFonts w:eastAsia="Aptos" w:cstheme="minorHAnsi"/>
          <w:kern w:val="0"/>
          <w:sz w:val="22"/>
          <w:szCs w:val="22"/>
          <w:lang w:val="en-US"/>
          <w14:ligatures w14:val="none"/>
        </w:rPr>
        <w:t>SPREP</w:t>
      </w:r>
      <w:r w:rsidRPr="004850F7">
        <w:rPr>
          <w:rFonts w:eastAsia="Aptos" w:cstheme="minorHAnsi"/>
          <w:kern w:val="0"/>
          <w:sz w:val="22"/>
          <w:szCs w:val="22"/>
          <w:lang w:val="en-US"/>
          <w14:ligatures w14:val="none"/>
        </w:rPr>
        <w:t xml:space="preserve"> beforehand.</w:t>
      </w:r>
    </w:p>
    <w:p w:rsidRPr="004850F7" w:rsidR="008C1624" w:rsidP="004850F7" w:rsidRDefault="008C1624" w14:paraId="26496CDB" w14:textId="77777777">
      <w:pPr>
        <w:pStyle w:val="ListParagraph"/>
        <w:spacing w:after="0" w:line="240" w:lineRule="auto"/>
        <w:rPr>
          <w:rFonts w:eastAsia="Aptos" w:cstheme="minorHAnsi"/>
          <w:kern w:val="0"/>
          <w:sz w:val="22"/>
          <w:szCs w:val="22"/>
          <w:lang w:val="en-US"/>
          <w14:ligatures w14:val="none"/>
        </w:rPr>
      </w:pPr>
    </w:p>
    <w:p w:rsidRPr="004850F7" w:rsidR="006E370B" w:rsidP="004850F7" w:rsidRDefault="006E370B" w14:paraId="7E0AF20B" w14:textId="77777777">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Fraud, corruption, investigation, counter-terrorism and sanctions</w:t>
      </w:r>
    </w:p>
    <w:p w:rsidRPr="004850F7" w:rsidR="006E370B" w:rsidP="004850F7" w:rsidRDefault="006E370B" w14:paraId="04F49A65" w14:textId="77777777">
      <w:pPr>
        <w:spacing w:after="0" w:line="240" w:lineRule="auto"/>
        <w:ind w:left="567"/>
        <w:contextualSpacing/>
        <w:jc w:val="both"/>
        <w:outlineLvl w:val="1"/>
        <w:rPr>
          <w:rFonts w:eastAsia="MS Gothic" w:cstheme="minorHAnsi"/>
          <w:b/>
          <w:bCs/>
          <w:color w:val="2E5496"/>
          <w:kern w:val="0"/>
          <w:sz w:val="22"/>
          <w:szCs w:val="22"/>
          <w:lang w:val="en-US"/>
          <w14:ligatures w14:val="none"/>
        </w:rPr>
      </w:pPr>
    </w:p>
    <w:p w:rsidRPr="004850F7" w:rsidR="006E370B" w:rsidP="004850F7" w:rsidRDefault="006E370B" w14:paraId="36D3B4B0"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The parties have zero tolerance for fraud, corruption and terrorism. </w:t>
      </w:r>
    </w:p>
    <w:p w:rsidRPr="004850F7" w:rsidR="006E370B" w:rsidP="004850F7" w:rsidRDefault="006E370B" w14:paraId="72C78CEA" w14:textId="77777777">
      <w:pPr>
        <w:spacing w:after="0" w:line="240" w:lineRule="auto"/>
        <w:ind w:left="567"/>
        <w:contextualSpacing/>
        <w:jc w:val="both"/>
        <w:rPr>
          <w:rFonts w:eastAsia="Aptos" w:cstheme="minorHAnsi"/>
          <w:kern w:val="0"/>
          <w:sz w:val="22"/>
          <w:szCs w:val="22"/>
          <w:lang w:val="en-US"/>
          <w14:ligatures w14:val="none"/>
        </w:rPr>
      </w:pPr>
    </w:p>
    <w:p w:rsidRPr="004850F7" w:rsidR="006E370B" w:rsidP="004850F7" w:rsidRDefault="00D240F7" w14:paraId="6C75EA10" w14:textId="595E9A85">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[Recipient] </w:t>
      </w:r>
      <w:r w:rsidRPr="004850F7" w:rsidR="006E370B">
        <w:rPr>
          <w:rFonts w:eastAsia="Aptos" w:cstheme="minorHAnsi"/>
          <w:kern w:val="0"/>
          <w:sz w:val="22"/>
          <w:szCs w:val="22"/>
          <w:lang w:val="en-US"/>
          <w14:ligatures w14:val="none"/>
        </w:rPr>
        <w:t xml:space="preserve">will take all steps to prevent, detect, investigate and respond to fraud, corruption and other illegal or unethical practices affecting </w:t>
      </w:r>
      <w:r w:rsidRPr="004850F7">
        <w:rPr>
          <w:rFonts w:eastAsia="Aptos" w:cstheme="minorHAnsi"/>
          <w:kern w:val="0"/>
          <w:sz w:val="22"/>
          <w:szCs w:val="22"/>
          <w:lang w:val="en-US"/>
          <w14:ligatures w14:val="none"/>
        </w:rPr>
        <w:t xml:space="preserve">its activities </w:t>
      </w:r>
      <w:r w:rsidRPr="004850F7" w:rsidR="006E370B">
        <w:rPr>
          <w:rFonts w:eastAsia="Aptos" w:cstheme="minorHAnsi"/>
          <w:kern w:val="0"/>
          <w:sz w:val="22"/>
          <w:szCs w:val="22"/>
          <w:lang w:val="en-US"/>
          <w14:ligatures w14:val="none"/>
        </w:rPr>
        <w:t xml:space="preserve">in accordance with SPREP’s Fraud Prevention and Whistleblower Policy. </w:t>
      </w:r>
    </w:p>
    <w:p w:rsidRPr="004850F7" w:rsidR="006E370B" w:rsidP="004850F7" w:rsidRDefault="006E370B" w14:paraId="05132EE8" w14:textId="77777777">
      <w:pPr>
        <w:spacing w:after="0" w:line="240" w:lineRule="auto"/>
        <w:contextualSpacing/>
        <w:jc w:val="both"/>
        <w:rPr>
          <w:rFonts w:eastAsia="Aptos" w:cstheme="minorHAnsi"/>
          <w:kern w:val="0"/>
          <w:sz w:val="22"/>
          <w:szCs w:val="22"/>
          <w:lang w:val="en-US"/>
          <w14:ligatures w14:val="none"/>
        </w:rPr>
      </w:pPr>
    </w:p>
    <w:p w:rsidRPr="004850F7" w:rsidR="006E370B" w:rsidP="004850F7" w:rsidRDefault="006E370B" w14:paraId="4BFB2D60" w14:textId="6B53C593">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Investigations will be undertaken </w:t>
      </w:r>
      <w:r w:rsidRPr="004850F7" w:rsidR="00D240F7">
        <w:rPr>
          <w:rFonts w:eastAsia="Aptos" w:cstheme="minorHAnsi"/>
          <w:kern w:val="0"/>
          <w:sz w:val="22"/>
          <w:szCs w:val="22"/>
          <w:lang w:val="en-US"/>
          <w14:ligatures w14:val="none"/>
        </w:rPr>
        <w:t xml:space="preserve">by [Recipient] </w:t>
      </w:r>
      <w:r w:rsidRPr="004850F7">
        <w:rPr>
          <w:rFonts w:eastAsia="Aptos" w:cstheme="minorHAnsi"/>
          <w:kern w:val="0"/>
          <w:sz w:val="22"/>
          <w:szCs w:val="22"/>
          <w:lang w:val="en-US"/>
          <w14:ligatures w14:val="none"/>
        </w:rPr>
        <w:t>in accordance with SPREP’s Fraud Prevention and Whistleblower Policy</w:t>
      </w:r>
      <w:r w:rsidRPr="004850F7" w:rsidR="00D240F7">
        <w:rPr>
          <w:rFonts w:eastAsia="Aptos" w:cstheme="minorHAnsi"/>
          <w:kern w:val="0"/>
          <w:sz w:val="22"/>
          <w:szCs w:val="22"/>
          <w:lang w:val="en-US"/>
          <w14:ligatures w14:val="none"/>
        </w:rPr>
        <w:t xml:space="preserve"> or </w:t>
      </w:r>
      <w:r w:rsidRPr="004850F7" w:rsidR="00F305E6">
        <w:rPr>
          <w:rFonts w:eastAsia="Aptos" w:cstheme="minorHAnsi"/>
          <w:kern w:val="0"/>
          <w:sz w:val="22"/>
          <w:szCs w:val="22"/>
          <w:lang w:val="en-US"/>
          <w14:ligatures w14:val="none"/>
        </w:rPr>
        <w:t>[Recipient]’s own</w:t>
      </w:r>
      <w:r w:rsidRPr="004850F7" w:rsidR="00D240F7">
        <w:rPr>
          <w:rFonts w:eastAsia="Aptos" w:cstheme="minorHAnsi"/>
          <w:kern w:val="0"/>
          <w:sz w:val="22"/>
          <w:szCs w:val="22"/>
          <w:lang w:val="en-US"/>
          <w14:ligatures w14:val="none"/>
        </w:rPr>
        <w:t xml:space="preserve"> equivalent policy</w:t>
      </w:r>
      <w:r w:rsidRPr="004850F7">
        <w:rPr>
          <w:rFonts w:eastAsia="Aptos" w:cstheme="minorHAnsi"/>
          <w:kern w:val="0"/>
          <w:sz w:val="22"/>
          <w:szCs w:val="22"/>
          <w:lang w:val="en-US"/>
          <w14:ligatures w14:val="none"/>
        </w:rPr>
        <w:t xml:space="preserve">. </w:t>
      </w:r>
    </w:p>
    <w:p w:rsidRPr="004850F7" w:rsidR="006E370B" w:rsidP="004850F7" w:rsidRDefault="006E370B" w14:paraId="7E08A72E" w14:textId="77777777">
      <w:pPr>
        <w:spacing w:after="0" w:line="240" w:lineRule="auto"/>
        <w:ind w:left="720"/>
        <w:contextualSpacing/>
        <w:jc w:val="both"/>
        <w:rPr>
          <w:rFonts w:eastAsia="Aptos" w:cstheme="minorHAnsi"/>
          <w:kern w:val="0"/>
          <w:sz w:val="22"/>
          <w:szCs w:val="22"/>
          <w:lang w:val="en-US"/>
          <w14:ligatures w14:val="none"/>
        </w:rPr>
      </w:pPr>
    </w:p>
    <w:p w:rsidRPr="004850F7" w:rsidR="006E370B" w:rsidP="004850F7" w:rsidRDefault="00D240F7" w14:paraId="2D027D08" w14:textId="4D66454F">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[Recipient] </w:t>
      </w:r>
      <w:r w:rsidRPr="004850F7" w:rsidR="006E370B">
        <w:rPr>
          <w:rFonts w:eastAsia="Aptos" w:cstheme="minorHAnsi"/>
          <w:kern w:val="0"/>
          <w:sz w:val="22"/>
          <w:szCs w:val="22"/>
          <w:lang w:val="en-US"/>
          <w14:ligatures w14:val="none"/>
        </w:rPr>
        <w:t xml:space="preserve">will use its best </w:t>
      </w:r>
      <w:proofErr w:type="spellStart"/>
      <w:r w:rsidRPr="004850F7" w:rsidR="006E370B">
        <w:rPr>
          <w:rFonts w:eastAsia="Aptos" w:cstheme="minorHAnsi"/>
          <w:kern w:val="0"/>
          <w:sz w:val="22"/>
          <w:szCs w:val="22"/>
          <w:lang w:val="en-US"/>
          <w14:ligatures w14:val="none"/>
        </w:rPr>
        <w:t>endeavours</w:t>
      </w:r>
      <w:proofErr w:type="spellEnd"/>
      <w:r w:rsidRPr="004850F7" w:rsidR="006E370B">
        <w:rPr>
          <w:rFonts w:eastAsia="Aptos" w:cstheme="minorHAnsi"/>
          <w:kern w:val="0"/>
          <w:sz w:val="22"/>
          <w:szCs w:val="22"/>
          <w:lang w:val="en-US"/>
          <w14:ligatures w14:val="none"/>
        </w:rPr>
        <w:t xml:space="preserve"> to ensure that </w:t>
      </w:r>
      <w:r w:rsidRPr="004850F7">
        <w:rPr>
          <w:rFonts w:eastAsia="Aptos" w:cstheme="minorHAnsi"/>
          <w:kern w:val="0"/>
          <w:sz w:val="22"/>
          <w:szCs w:val="22"/>
          <w:lang w:val="en-US"/>
          <w14:ligatures w14:val="none"/>
        </w:rPr>
        <w:t>[the grant]</w:t>
      </w:r>
      <w:r w:rsidRPr="004850F7" w:rsidR="006E370B">
        <w:rPr>
          <w:rFonts w:eastAsia="Aptos" w:cstheme="minorHAnsi"/>
          <w:kern w:val="0"/>
          <w:sz w:val="22"/>
          <w:szCs w:val="22"/>
          <w:lang w:val="en-US"/>
          <w14:ligatures w14:val="none"/>
        </w:rPr>
        <w:t xml:space="preserve"> does not directly or indirectly support individuals or entities associated with terrorism or subject to applicable sanctions. </w:t>
      </w:r>
      <w:r w:rsidRPr="004850F7">
        <w:rPr>
          <w:rFonts w:eastAsia="Aptos" w:cstheme="minorHAnsi"/>
          <w:kern w:val="0"/>
          <w:sz w:val="22"/>
          <w:szCs w:val="22"/>
          <w:lang w:val="en-US"/>
          <w14:ligatures w14:val="none"/>
        </w:rPr>
        <w:t xml:space="preserve">[Recipient] </w:t>
      </w:r>
      <w:r w:rsidRPr="004850F7" w:rsidR="006E370B">
        <w:rPr>
          <w:rFonts w:eastAsia="Aptos" w:cstheme="minorHAnsi"/>
          <w:kern w:val="0"/>
          <w:sz w:val="22"/>
          <w:szCs w:val="22"/>
          <w:lang w:val="en-US"/>
          <w14:ligatures w14:val="none"/>
        </w:rPr>
        <w:t xml:space="preserve">will carry out such sanctions checks on all individuals and </w:t>
      </w:r>
      <w:proofErr w:type="spellStart"/>
      <w:r w:rsidRPr="004850F7" w:rsidR="006E370B">
        <w:rPr>
          <w:rFonts w:eastAsia="Aptos" w:cstheme="minorHAnsi"/>
          <w:kern w:val="0"/>
          <w:sz w:val="22"/>
          <w:szCs w:val="22"/>
          <w:lang w:val="en-US"/>
          <w14:ligatures w14:val="none"/>
        </w:rPr>
        <w:t>organisations</w:t>
      </w:r>
      <w:proofErr w:type="spellEnd"/>
      <w:r w:rsidRPr="004850F7" w:rsidR="006E370B">
        <w:rPr>
          <w:rFonts w:eastAsia="Aptos" w:cstheme="minorHAnsi"/>
          <w:kern w:val="0"/>
          <w:sz w:val="22"/>
          <w:szCs w:val="22"/>
          <w:lang w:val="en-US"/>
          <w14:ligatures w14:val="none"/>
        </w:rPr>
        <w:t xml:space="preserve"> that it enters into agreements with in accordance with the WRP Due Diligence Framework</w:t>
      </w:r>
      <w:r w:rsidRPr="004850F7">
        <w:rPr>
          <w:rFonts w:eastAsia="Aptos" w:cstheme="minorHAnsi"/>
          <w:kern w:val="0"/>
          <w:sz w:val="22"/>
          <w:szCs w:val="22"/>
          <w:lang w:val="en-US"/>
          <w14:ligatures w14:val="none"/>
        </w:rPr>
        <w:t xml:space="preserve"> or its own equivalent policy</w:t>
      </w:r>
      <w:r w:rsidRPr="004850F7" w:rsidR="006E370B">
        <w:rPr>
          <w:rFonts w:eastAsia="Aptos" w:cstheme="minorHAnsi"/>
          <w:kern w:val="0"/>
          <w:sz w:val="22"/>
          <w:szCs w:val="22"/>
          <w:lang w:val="en-US"/>
          <w14:ligatures w14:val="none"/>
        </w:rPr>
        <w:t xml:space="preserve">. If </w:t>
      </w:r>
      <w:r w:rsidRPr="004850F7">
        <w:rPr>
          <w:rFonts w:eastAsia="Aptos" w:cstheme="minorHAnsi"/>
          <w:kern w:val="0"/>
          <w:sz w:val="22"/>
          <w:szCs w:val="22"/>
          <w:lang w:val="en-US"/>
          <w14:ligatures w14:val="none"/>
        </w:rPr>
        <w:t>[Recipient]</w:t>
      </w:r>
      <w:r w:rsidRPr="004850F7" w:rsidR="006E370B">
        <w:rPr>
          <w:rFonts w:eastAsia="Aptos" w:cstheme="minorHAnsi"/>
          <w:kern w:val="0"/>
          <w:sz w:val="22"/>
          <w:szCs w:val="22"/>
          <w:lang w:val="en-US"/>
          <w14:ligatures w14:val="none"/>
        </w:rPr>
        <w:t xml:space="preserve"> discovers any such link, it will inform </w:t>
      </w:r>
      <w:r w:rsidRPr="004850F7">
        <w:rPr>
          <w:rFonts w:eastAsia="Aptos" w:cstheme="minorHAnsi"/>
          <w:kern w:val="0"/>
          <w:sz w:val="22"/>
          <w:szCs w:val="22"/>
          <w:lang w:val="en-US"/>
          <w14:ligatures w14:val="none"/>
        </w:rPr>
        <w:t>SPREP</w:t>
      </w:r>
      <w:r w:rsidRPr="004850F7" w:rsidR="006E370B">
        <w:rPr>
          <w:rFonts w:eastAsia="Aptos" w:cstheme="minorHAnsi"/>
          <w:kern w:val="0"/>
          <w:sz w:val="22"/>
          <w:szCs w:val="22"/>
          <w:lang w:val="en-US"/>
          <w14:ligatures w14:val="none"/>
        </w:rPr>
        <w:t xml:space="preserve"> immediately and take appropriate action.</w:t>
      </w:r>
    </w:p>
    <w:p w:rsidRPr="004850F7" w:rsidR="006E370B" w:rsidP="004850F7" w:rsidRDefault="006E370B" w14:paraId="53837658" w14:textId="77777777">
      <w:pPr>
        <w:spacing w:after="0" w:line="240" w:lineRule="auto"/>
        <w:ind w:left="720"/>
        <w:contextualSpacing/>
        <w:jc w:val="both"/>
        <w:rPr>
          <w:rFonts w:eastAsia="Aptos" w:cstheme="minorHAnsi"/>
          <w:kern w:val="0"/>
          <w:sz w:val="22"/>
          <w:szCs w:val="22"/>
          <w:lang w:val="en-US"/>
          <w14:ligatures w14:val="none"/>
        </w:rPr>
      </w:pPr>
    </w:p>
    <w:p w:rsidRPr="004850F7" w:rsidR="006E370B" w:rsidP="004850F7" w:rsidRDefault="006E370B" w14:paraId="755FF105" w14:textId="77777777">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lastRenderedPageBreak/>
        <w:t>Branding, communications and transparency</w:t>
      </w:r>
    </w:p>
    <w:p w:rsidRPr="004850F7" w:rsidR="006E370B" w:rsidP="004850F7" w:rsidRDefault="006E370B" w14:paraId="7CAE51F6" w14:textId="77777777">
      <w:pPr>
        <w:spacing w:after="0" w:line="240" w:lineRule="auto"/>
        <w:ind w:left="567"/>
        <w:contextualSpacing/>
        <w:jc w:val="both"/>
        <w:outlineLvl w:val="1"/>
        <w:rPr>
          <w:rFonts w:eastAsia="MS Gothic" w:cstheme="minorHAnsi"/>
          <w:b/>
          <w:bCs/>
          <w:color w:val="2E5496"/>
          <w:kern w:val="0"/>
          <w:sz w:val="22"/>
          <w:szCs w:val="22"/>
          <w:lang w:val="en-US"/>
          <w14:ligatures w14:val="none"/>
        </w:rPr>
      </w:pPr>
    </w:p>
    <w:p w:rsidRPr="004850F7" w:rsidR="006E370B" w:rsidP="004850F7" w:rsidRDefault="00D240F7" w14:paraId="468B4207" w14:textId="32F8B25F">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[Recipient] </w:t>
      </w:r>
      <w:r w:rsidRPr="004850F7" w:rsidR="006E370B">
        <w:rPr>
          <w:rFonts w:eastAsia="Aptos" w:cstheme="minorHAnsi"/>
          <w:kern w:val="0"/>
          <w:sz w:val="22"/>
          <w:szCs w:val="22"/>
          <w:lang w:val="en-US"/>
          <w14:ligatures w14:val="none"/>
        </w:rPr>
        <w:t xml:space="preserve">will acknowledge </w:t>
      </w:r>
      <w:r w:rsidRPr="004850F7">
        <w:rPr>
          <w:rFonts w:eastAsia="Aptos" w:cstheme="minorHAnsi"/>
          <w:kern w:val="0"/>
          <w:sz w:val="22"/>
          <w:szCs w:val="22"/>
          <w:lang w:val="en-US"/>
          <w14:ligatures w14:val="none"/>
        </w:rPr>
        <w:t>the WRP</w:t>
      </w:r>
      <w:r w:rsidRPr="004850F7" w:rsidR="006E370B">
        <w:rPr>
          <w:rFonts w:eastAsia="Aptos" w:cstheme="minorHAnsi"/>
          <w:kern w:val="0"/>
          <w:sz w:val="22"/>
          <w:szCs w:val="22"/>
          <w:lang w:val="en-US"/>
          <w14:ligatures w14:val="none"/>
        </w:rPr>
        <w:t xml:space="preserve"> support in publicity, media and publications relating to </w:t>
      </w:r>
      <w:r w:rsidRPr="004850F7">
        <w:rPr>
          <w:rFonts w:eastAsia="Aptos" w:cstheme="minorHAnsi"/>
          <w:kern w:val="0"/>
          <w:sz w:val="22"/>
          <w:szCs w:val="22"/>
          <w:lang w:val="en-US"/>
          <w14:ligatures w14:val="none"/>
        </w:rPr>
        <w:t xml:space="preserve">[the grant funded] </w:t>
      </w:r>
      <w:r w:rsidRPr="004850F7" w:rsidR="006E370B">
        <w:rPr>
          <w:rFonts w:eastAsia="Aptos" w:cstheme="minorHAnsi"/>
          <w:kern w:val="0"/>
          <w:sz w:val="22"/>
          <w:szCs w:val="22"/>
          <w:lang w:val="en-US"/>
          <w14:ligatures w14:val="none"/>
        </w:rPr>
        <w:t xml:space="preserve">activities in a manner </w:t>
      </w:r>
      <w:r w:rsidRPr="004850F7">
        <w:rPr>
          <w:rFonts w:eastAsia="Aptos" w:cstheme="minorHAnsi"/>
          <w:kern w:val="0"/>
          <w:sz w:val="22"/>
          <w:szCs w:val="22"/>
          <w:lang w:val="en-US"/>
          <w14:ligatures w14:val="none"/>
        </w:rPr>
        <w:t>agreed with SPREP</w:t>
      </w:r>
      <w:r w:rsidRPr="004850F7" w:rsidR="006E370B">
        <w:rPr>
          <w:rFonts w:eastAsia="Aptos" w:cstheme="minorHAnsi"/>
          <w:kern w:val="0"/>
          <w:sz w:val="22"/>
          <w:szCs w:val="22"/>
          <w:lang w:val="en-US"/>
          <w14:ligatures w14:val="none"/>
        </w:rPr>
        <w:t xml:space="preserve">. </w:t>
      </w:r>
    </w:p>
    <w:p w:rsidRPr="004850F7" w:rsidR="006E370B" w:rsidP="004850F7" w:rsidRDefault="006E370B" w14:paraId="6770E387" w14:textId="77777777">
      <w:pPr>
        <w:spacing w:after="0" w:line="240" w:lineRule="auto"/>
        <w:ind w:left="567"/>
        <w:contextualSpacing/>
        <w:jc w:val="both"/>
        <w:rPr>
          <w:rFonts w:eastAsia="Aptos" w:cstheme="minorHAnsi"/>
          <w:kern w:val="0"/>
          <w:sz w:val="22"/>
          <w:szCs w:val="22"/>
          <w:lang w:val="en-US"/>
          <w14:ligatures w14:val="none"/>
        </w:rPr>
      </w:pPr>
    </w:p>
    <w:p w:rsidRPr="004850F7" w:rsidR="006E370B" w:rsidP="004850F7" w:rsidRDefault="00D240F7" w14:paraId="70D59BD7" w14:textId="55FE949F">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[Recipient]</w:t>
      </w:r>
      <w:r w:rsidRPr="004850F7" w:rsidR="006E370B">
        <w:rPr>
          <w:rFonts w:eastAsia="Aptos" w:cstheme="minorHAnsi"/>
          <w:kern w:val="0"/>
          <w:sz w:val="22"/>
          <w:szCs w:val="22"/>
          <w:lang w:val="en-US"/>
          <w14:ligatures w14:val="none"/>
        </w:rPr>
        <w:t xml:space="preserve"> will not use </w:t>
      </w:r>
      <w:r w:rsidRPr="004850F7">
        <w:rPr>
          <w:rFonts w:eastAsia="Aptos" w:cstheme="minorHAnsi"/>
          <w:kern w:val="0"/>
          <w:sz w:val="22"/>
          <w:szCs w:val="22"/>
          <w:lang w:val="en-US"/>
          <w14:ligatures w14:val="none"/>
        </w:rPr>
        <w:t>SPREP</w:t>
      </w:r>
      <w:r w:rsidRPr="004850F7" w:rsidR="006E370B">
        <w:rPr>
          <w:rFonts w:eastAsia="Aptos" w:cstheme="minorHAnsi"/>
          <w:kern w:val="0"/>
          <w:sz w:val="22"/>
          <w:szCs w:val="22"/>
          <w:lang w:val="en-US"/>
          <w14:ligatures w14:val="none"/>
        </w:rPr>
        <w:t>’s name, logo or identifier except as permitted by this Agreement or with prior written consent.</w:t>
      </w:r>
    </w:p>
    <w:p w:rsidRPr="004850F7" w:rsidR="006E370B" w:rsidP="004850F7" w:rsidRDefault="006E370B" w14:paraId="4DC8733A" w14:textId="77777777">
      <w:pPr>
        <w:spacing w:after="0" w:line="240" w:lineRule="auto"/>
        <w:ind w:left="567"/>
        <w:contextualSpacing/>
        <w:jc w:val="both"/>
        <w:rPr>
          <w:rFonts w:eastAsia="Aptos" w:cstheme="minorHAnsi"/>
          <w:kern w:val="0"/>
          <w:sz w:val="22"/>
          <w:szCs w:val="22"/>
          <w:lang w:val="en-US"/>
          <w14:ligatures w14:val="none"/>
        </w:rPr>
      </w:pPr>
    </w:p>
    <w:p w:rsidRPr="004850F7" w:rsidR="006E370B" w:rsidP="004850F7" w:rsidRDefault="006E370B" w14:paraId="1DF9561C" w14:textId="7168DB98">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The parties support transparency and </w:t>
      </w:r>
      <w:r w:rsidRPr="004850F7" w:rsidR="00BE3D80">
        <w:rPr>
          <w:rFonts w:eastAsia="Aptos" w:cstheme="minorHAnsi"/>
          <w:kern w:val="0"/>
          <w:sz w:val="22"/>
          <w:szCs w:val="22"/>
          <w:lang w:val="en-US"/>
          <w14:ligatures w14:val="none"/>
        </w:rPr>
        <w:t>[Recipient]</w:t>
      </w:r>
      <w:r w:rsidRPr="004850F7">
        <w:rPr>
          <w:rFonts w:eastAsia="Aptos" w:cstheme="minorHAnsi"/>
          <w:kern w:val="0"/>
          <w:sz w:val="22"/>
          <w:szCs w:val="22"/>
          <w:lang w:val="en-US"/>
          <w14:ligatures w14:val="none"/>
        </w:rPr>
        <w:t xml:space="preserve"> will publish information about this Agreement, </w:t>
      </w:r>
      <w:r w:rsidRPr="004850F7" w:rsidR="00BE3D80">
        <w:rPr>
          <w:rFonts w:eastAsia="Aptos" w:cstheme="minorHAnsi"/>
          <w:kern w:val="0"/>
          <w:sz w:val="22"/>
          <w:szCs w:val="22"/>
          <w:lang w:val="en-US"/>
          <w14:ligatures w14:val="none"/>
        </w:rPr>
        <w:t xml:space="preserve">[the grant funded] activities and </w:t>
      </w:r>
      <w:r w:rsidRPr="004850F7">
        <w:rPr>
          <w:rFonts w:eastAsia="Aptos" w:cstheme="minorHAnsi"/>
          <w:kern w:val="0"/>
          <w:sz w:val="22"/>
          <w:szCs w:val="22"/>
          <w:lang w:val="en-US"/>
          <w14:ligatures w14:val="none"/>
        </w:rPr>
        <w:t xml:space="preserve">results and evaluations in </w:t>
      </w:r>
      <w:r w:rsidRPr="004850F7" w:rsidR="001D0079">
        <w:rPr>
          <w:rFonts w:eastAsia="Aptos" w:cstheme="minorHAnsi"/>
          <w:kern w:val="0"/>
          <w:sz w:val="22"/>
          <w:szCs w:val="22"/>
          <w:lang w:val="en-US"/>
          <w14:ligatures w14:val="none"/>
        </w:rPr>
        <w:t>a manner agreed with SPREP.</w:t>
      </w:r>
    </w:p>
    <w:p w:rsidRPr="004850F7" w:rsidR="006E370B" w:rsidP="004850F7" w:rsidRDefault="006E370B" w14:paraId="01692214"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5E51FC26" w14:textId="77777777">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Management of conflicts of interest</w:t>
      </w:r>
    </w:p>
    <w:p w:rsidRPr="004850F7" w:rsidR="00DB23F0" w:rsidP="004850F7" w:rsidRDefault="00DB23F0" w14:paraId="0A433133" w14:textId="77777777">
      <w:pPr>
        <w:spacing w:after="0" w:line="240" w:lineRule="auto"/>
        <w:contextualSpacing/>
        <w:jc w:val="both"/>
        <w:rPr>
          <w:rFonts w:eastAsia="Aptos" w:cstheme="minorHAnsi"/>
          <w:kern w:val="0"/>
          <w:sz w:val="22"/>
          <w:szCs w:val="22"/>
          <w:lang w:val="en-US"/>
          <w14:ligatures w14:val="none"/>
        </w:rPr>
      </w:pPr>
    </w:p>
    <w:p w:rsidRPr="004850F7" w:rsidR="00DB23F0" w:rsidP="004850F7" w:rsidRDefault="00DB23F0" w14:paraId="4EC31A83"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[The Recipient] must identify, declare and manage any actual, potential or perceived conflict of interest arising in connection with this Agreement, the funded activity, or any procurement, recruitment, subcontracting, grant-making, implementation, reporting or verification process carried out under it.</w:t>
      </w:r>
    </w:p>
    <w:p w:rsidRPr="004850F7" w:rsidR="00DB23F0" w:rsidP="004850F7" w:rsidRDefault="00DB23F0" w14:paraId="2DDCFB24" w14:textId="77777777">
      <w:pPr>
        <w:spacing w:after="0" w:line="240" w:lineRule="auto"/>
        <w:contextualSpacing/>
        <w:jc w:val="both"/>
        <w:rPr>
          <w:rFonts w:eastAsia="Aptos" w:cstheme="minorHAnsi"/>
          <w:kern w:val="0"/>
          <w:sz w:val="22"/>
          <w:szCs w:val="22"/>
          <w:lang w:val="en-US"/>
          <w14:ligatures w14:val="none"/>
        </w:rPr>
      </w:pPr>
    </w:p>
    <w:p w:rsidRPr="004850F7" w:rsidR="008C1624" w:rsidP="004850F7" w:rsidRDefault="00DB23F0" w14:paraId="59457676"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The Recipient must ensure that no person with a disqualifying conflict of interest participates in any decision relating to procurement, contracting, payment approval, financial acquittal, reporting, safeguard review, audit response or any other matter under this Agreement unless SPREP has expressly approved the proposed management arrangement in writing.</w:t>
      </w:r>
    </w:p>
    <w:p w:rsidRPr="004850F7" w:rsidR="00704507" w:rsidP="004850F7" w:rsidRDefault="00704507" w14:paraId="48635401" w14:textId="77777777">
      <w:pPr>
        <w:pStyle w:val="ListParagraph"/>
        <w:spacing w:after="0" w:line="240" w:lineRule="auto"/>
        <w:rPr>
          <w:rFonts w:eastAsia="Aptos" w:cstheme="minorHAnsi"/>
          <w:kern w:val="0"/>
          <w:sz w:val="22"/>
          <w:szCs w:val="22"/>
          <w:lang w:val="en-US"/>
          <w14:ligatures w14:val="none"/>
        </w:rPr>
      </w:pPr>
    </w:p>
    <w:p w:rsidRPr="004850F7" w:rsidR="00DB23F0" w:rsidP="004850F7" w:rsidRDefault="00DB23F0" w14:paraId="0A3323DC" w14:textId="2926D678">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Failure to declare or appropriately manage a material conflict of interest constitutes a material non-compliance event for the purposes of this Agreement.</w:t>
      </w:r>
    </w:p>
    <w:p w:rsidRPr="004850F7" w:rsidR="00704507" w:rsidP="004850F7" w:rsidRDefault="00704507" w14:paraId="29CFE08E" w14:textId="77777777">
      <w:pPr>
        <w:pStyle w:val="ListParagraph"/>
        <w:spacing w:after="0" w:line="240" w:lineRule="auto"/>
        <w:rPr>
          <w:rFonts w:eastAsia="Aptos" w:cstheme="minorHAnsi"/>
          <w:kern w:val="0"/>
          <w:sz w:val="22"/>
          <w:szCs w:val="22"/>
          <w:lang w:val="en-US"/>
          <w14:ligatures w14:val="none"/>
        </w:rPr>
      </w:pPr>
    </w:p>
    <w:p w:rsidRPr="004850F7" w:rsidR="008C1624" w:rsidP="004850F7" w:rsidRDefault="00DB23F0" w14:paraId="4724686F" w14:textId="2DC9E23D">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Notification of Material Compliance Events</w:t>
      </w:r>
    </w:p>
    <w:p w:rsidRPr="004850F7" w:rsidR="00DB23F0" w:rsidP="004850F7" w:rsidRDefault="00DB23F0" w14:paraId="254AF441" w14:textId="77777777">
      <w:pPr>
        <w:spacing w:after="0" w:line="240" w:lineRule="auto"/>
        <w:ind w:left="567"/>
        <w:contextualSpacing/>
        <w:jc w:val="both"/>
        <w:outlineLvl w:val="1"/>
        <w:rPr>
          <w:rFonts w:eastAsia="MS Gothic" w:cstheme="minorHAnsi"/>
          <w:b/>
          <w:bCs/>
          <w:color w:val="2E5496"/>
          <w:kern w:val="0"/>
          <w:sz w:val="22"/>
          <w:szCs w:val="22"/>
          <w:lang w:val="en-US"/>
          <w14:ligatures w14:val="none"/>
        </w:rPr>
      </w:pPr>
    </w:p>
    <w:p w:rsidRPr="004850F7" w:rsidR="00DB23F0" w:rsidP="004850F7" w:rsidRDefault="00704507" w14:paraId="4789365B" w14:textId="73ACA804">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w:t>
      </w:r>
      <w:r w:rsidRPr="004850F7" w:rsidR="00BE446F">
        <w:rPr>
          <w:rFonts w:eastAsia="Aptos" w:cstheme="minorHAnsi"/>
          <w:kern w:val="0"/>
          <w:sz w:val="22"/>
          <w:szCs w:val="22"/>
          <w:lang w:val="en-US"/>
          <w14:ligatures w14:val="none"/>
        </w:rPr>
        <w:t>T</w:t>
      </w:r>
      <w:r w:rsidRPr="004850F7" w:rsidR="00DB23F0">
        <w:rPr>
          <w:rFonts w:eastAsia="Aptos" w:cstheme="minorHAnsi"/>
          <w:kern w:val="0"/>
          <w:sz w:val="22"/>
          <w:szCs w:val="22"/>
          <w:lang w:val="en-US"/>
          <w14:ligatures w14:val="none"/>
        </w:rPr>
        <w:t>he Recipient</w:t>
      </w:r>
      <w:r w:rsidRPr="004850F7">
        <w:rPr>
          <w:rFonts w:eastAsia="Aptos" w:cstheme="minorHAnsi"/>
          <w:kern w:val="0"/>
          <w:sz w:val="22"/>
          <w:szCs w:val="22"/>
          <w:lang w:val="en-US"/>
          <w14:ligatures w14:val="none"/>
        </w:rPr>
        <w:t>]</w:t>
      </w:r>
      <w:r w:rsidRPr="004850F7" w:rsidR="00DB23F0">
        <w:rPr>
          <w:rFonts w:eastAsia="Aptos" w:cstheme="minorHAnsi"/>
          <w:kern w:val="0"/>
          <w:sz w:val="22"/>
          <w:szCs w:val="22"/>
          <w:lang w:val="en-US"/>
          <w14:ligatures w14:val="none"/>
        </w:rPr>
        <w:t xml:space="preserve"> must notify SPREP in writing </w:t>
      </w:r>
      <w:r w:rsidRPr="004850F7" w:rsidR="008C1624">
        <w:rPr>
          <w:rFonts w:eastAsia="Aptos" w:cstheme="minorHAnsi"/>
          <w:kern w:val="0"/>
          <w:sz w:val="22"/>
          <w:szCs w:val="22"/>
          <w:lang w:val="en-US"/>
          <w14:ligatures w14:val="none"/>
        </w:rPr>
        <w:t xml:space="preserve">within 48 hours </w:t>
      </w:r>
      <w:r w:rsidRPr="004850F7" w:rsidR="00DB23F0">
        <w:rPr>
          <w:rFonts w:eastAsia="Aptos" w:cstheme="minorHAnsi"/>
          <w:kern w:val="0"/>
          <w:sz w:val="22"/>
          <w:szCs w:val="22"/>
          <w:lang w:val="en-US"/>
          <w14:ligatures w14:val="none"/>
        </w:rPr>
        <w:t>if it becomes aware of:</w:t>
      </w:r>
    </w:p>
    <w:p w:rsidRPr="004850F7" w:rsidR="00DB23F0" w:rsidP="004850F7" w:rsidRDefault="00DB23F0" w14:paraId="75F72B9B"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2650BE64" w14:textId="77777777">
      <w:pPr>
        <w:numPr>
          <w:ilvl w:val="0"/>
          <w:numId w:val="134"/>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any material non-compliance with this Agreement;</w:t>
      </w:r>
    </w:p>
    <w:p w:rsidRPr="004850F7" w:rsidR="00DB23F0" w:rsidP="004850F7" w:rsidRDefault="00DB23F0" w14:paraId="02A4B728" w14:textId="77777777">
      <w:pPr>
        <w:spacing w:after="0" w:line="240" w:lineRule="auto"/>
        <w:ind w:left="851"/>
        <w:contextualSpacing/>
        <w:jc w:val="both"/>
        <w:rPr>
          <w:rFonts w:eastAsia="Aptos" w:cstheme="minorHAnsi"/>
          <w:kern w:val="0"/>
          <w:sz w:val="22"/>
          <w:szCs w:val="22"/>
          <w:lang w:val="en-US"/>
          <w14:ligatures w14:val="none"/>
        </w:rPr>
      </w:pPr>
    </w:p>
    <w:p w:rsidRPr="004850F7" w:rsidR="00DB23F0" w:rsidP="004850F7" w:rsidRDefault="00DB23F0" w14:paraId="04132F2F" w14:textId="75935B62">
      <w:pPr>
        <w:numPr>
          <w:ilvl w:val="0"/>
          <w:numId w:val="134"/>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any suspected or actual fraud, corruption, misuse of funds, Safeguarding Incident</w:t>
      </w:r>
      <w:r w:rsidRPr="004850F7" w:rsidR="001C2640">
        <w:rPr>
          <w:rFonts w:eastAsia="Aptos" w:cstheme="minorHAnsi"/>
          <w:kern w:val="0"/>
          <w:sz w:val="22"/>
          <w:szCs w:val="22"/>
          <w:lang w:val="en-US"/>
          <w14:ligatures w14:val="none"/>
        </w:rPr>
        <w:t xml:space="preserve"> (subject to survivor-centered confidentiality and legal considerations)</w:t>
      </w:r>
      <w:r w:rsidRPr="004850F7">
        <w:rPr>
          <w:rFonts w:eastAsia="Aptos" w:cstheme="minorHAnsi"/>
          <w:kern w:val="0"/>
          <w:sz w:val="22"/>
          <w:szCs w:val="22"/>
          <w:lang w:val="en-US"/>
          <w14:ligatures w14:val="none"/>
        </w:rPr>
        <w:t>, serious grievance, sanctions issue or other integrity concern;</w:t>
      </w:r>
    </w:p>
    <w:p w:rsidRPr="004850F7" w:rsidR="008C1624" w:rsidP="004850F7" w:rsidRDefault="008C1624" w14:paraId="16009DAE" w14:textId="77777777">
      <w:pPr>
        <w:spacing w:after="0" w:line="240" w:lineRule="auto"/>
        <w:ind w:left="851"/>
        <w:contextualSpacing/>
        <w:jc w:val="both"/>
        <w:rPr>
          <w:rFonts w:eastAsia="Aptos" w:cstheme="minorHAnsi"/>
          <w:kern w:val="0"/>
          <w:sz w:val="22"/>
          <w:szCs w:val="22"/>
          <w:lang w:val="en-US"/>
          <w14:ligatures w14:val="none"/>
        </w:rPr>
      </w:pPr>
    </w:p>
    <w:p w:rsidRPr="004850F7" w:rsidR="00DB23F0" w:rsidP="004850F7" w:rsidRDefault="00DB23F0" w14:paraId="7973DEE0" w14:textId="464F2C3E">
      <w:pPr>
        <w:numPr>
          <w:ilvl w:val="0"/>
          <w:numId w:val="134"/>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any circumstance that may interfere or threaten to interfere with successful implementation of the funded activity; or </w:t>
      </w:r>
    </w:p>
    <w:p w:rsidRPr="004850F7" w:rsidR="008C1624" w:rsidP="004850F7" w:rsidRDefault="008C1624" w14:paraId="5120A330" w14:textId="77777777">
      <w:pPr>
        <w:spacing w:after="0" w:line="240" w:lineRule="auto"/>
        <w:ind w:left="851"/>
        <w:contextualSpacing/>
        <w:jc w:val="both"/>
        <w:rPr>
          <w:rFonts w:eastAsia="Aptos" w:cstheme="minorHAnsi"/>
          <w:kern w:val="0"/>
          <w:sz w:val="22"/>
          <w:szCs w:val="22"/>
          <w:lang w:val="en-US"/>
          <w14:ligatures w14:val="none"/>
        </w:rPr>
      </w:pPr>
    </w:p>
    <w:p w:rsidRPr="004850F7" w:rsidR="00DB23F0" w:rsidP="004850F7" w:rsidRDefault="00DB23F0" w14:paraId="6D3A3C25" w14:textId="7C803802">
      <w:pPr>
        <w:numPr>
          <w:ilvl w:val="0"/>
          <w:numId w:val="134"/>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any event likely to trigger SPREP reporting, suspension, refund</w:t>
      </w:r>
      <w:r w:rsidRPr="004850F7" w:rsidR="00495014">
        <w:rPr>
          <w:rFonts w:eastAsia="Aptos" w:cstheme="minorHAnsi"/>
          <w:kern w:val="0"/>
          <w:sz w:val="22"/>
          <w:szCs w:val="22"/>
          <w:lang w:val="en-US"/>
          <w14:ligatures w14:val="none"/>
        </w:rPr>
        <w:t xml:space="preserve"> or </w:t>
      </w:r>
      <w:r w:rsidRPr="004850F7">
        <w:rPr>
          <w:rFonts w:eastAsia="Aptos" w:cstheme="minorHAnsi"/>
          <w:kern w:val="0"/>
          <w:sz w:val="22"/>
          <w:szCs w:val="22"/>
          <w:lang w:val="en-US"/>
          <w14:ligatures w14:val="none"/>
        </w:rPr>
        <w:t>recovery</w:t>
      </w:r>
      <w:r w:rsidRPr="004850F7" w:rsidR="00552625">
        <w:rPr>
          <w:rFonts w:eastAsia="Aptos" w:cstheme="minorHAnsi"/>
          <w:kern w:val="0"/>
          <w:sz w:val="22"/>
          <w:szCs w:val="22"/>
          <w:lang w:val="en-US"/>
          <w14:ligatures w14:val="none"/>
        </w:rPr>
        <w:t xml:space="preserve"> </w:t>
      </w:r>
      <w:r w:rsidRPr="004850F7">
        <w:rPr>
          <w:rFonts w:eastAsia="Aptos" w:cstheme="minorHAnsi"/>
          <w:kern w:val="0"/>
          <w:sz w:val="22"/>
          <w:szCs w:val="22"/>
          <w:lang w:val="en-US"/>
          <w14:ligatures w14:val="none"/>
        </w:rPr>
        <w:t>obligations.</w:t>
      </w:r>
    </w:p>
    <w:p w:rsidRPr="004850F7" w:rsidR="008C1624" w:rsidP="004850F7" w:rsidRDefault="008C1624" w14:paraId="4F08BC58" w14:textId="77777777">
      <w:pPr>
        <w:spacing w:after="0" w:line="240" w:lineRule="auto"/>
        <w:contextualSpacing/>
        <w:jc w:val="both"/>
        <w:rPr>
          <w:rFonts w:eastAsia="Aptos" w:cstheme="minorHAnsi"/>
          <w:kern w:val="0"/>
          <w:sz w:val="22"/>
          <w:szCs w:val="22"/>
          <w:lang w:val="en-US"/>
          <w14:ligatures w14:val="none"/>
        </w:rPr>
      </w:pPr>
    </w:p>
    <w:p w:rsidRPr="004850F7" w:rsidR="00DB23F0" w:rsidP="004850F7" w:rsidRDefault="008C1624" w14:paraId="35C5AF7C" w14:textId="4BCB2192">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w:t>
      </w:r>
      <w:r w:rsidRPr="004850F7" w:rsidR="00DB23F0">
        <w:rPr>
          <w:rFonts w:eastAsia="Aptos" w:cstheme="minorHAnsi"/>
          <w:kern w:val="0"/>
          <w:sz w:val="22"/>
          <w:szCs w:val="22"/>
          <w:lang w:val="en-US"/>
          <w14:ligatures w14:val="none"/>
        </w:rPr>
        <w:t xml:space="preserve">he Recipient must provide all reasonable cooperation required by SPREP in connection with investigation, risk assessment, </w:t>
      </w:r>
      <w:r w:rsidRPr="004850F7" w:rsidR="0050541C">
        <w:rPr>
          <w:rFonts w:eastAsia="Aptos" w:cstheme="minorHAnsi"/>
          <w:kern w:val="0"/>
          <w:sz w:val="22"/>
          <w:szCs w:val="22"/>
          <w:lang w:val="en-US"/>
          <w14:ligatures w14:val="none"/>
        </w:rPr>
        <w:t>WRP D</w:t>
      </w:r>
      <w:r w:rsidRPr="004850F7" w:rsidR="00DB23F0">
        <w:rPr>
          <w:rFonts w:eastAsia="Aptos" w:cstheme="minorHAnsi"/>
          <w:kern w:val="0"/>
          <w:sz w:val="22"/>
          <w:szCs w:val="22"/>
          <w:lang w:val="en-US"/>
          <w14:ligatures w14:val="none"/>
        </w:rPr>
        <w:t>onor notification, corrective action, recovery or audit arising from such an event.</w:t>
      </w:r>
    </w:p>
    <w:p w:rsidRPr="004850F7" w:rsidR="008C1624" w:rsidP="004850F7" w:rsidRDefault="008C1624" w14:paraId="5E961ED6"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5854D5CB" w14:textId="77777777">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Audit, assurance and right of access</w:t>
      </w:r>
    </w:p>
    <w:p w:rsidRPr="004850F7" w:rsidR="00DB23F0" w:rsidP="004850F7" w:rsidRDefault="00DB23F0" w14:paraId="499AC48E" w14:textId="77777777">
      <w:pPr>
        <w:spacing w:after="0" w:line="240" w:lineRule="auto"/>
        <w:contextualSpacing/>
        <w:jc w:val="both"/>
        <w:rPr>
          <w:rFonts w:eastAsia="Aptos" w:cstheme="minorHAnsi"/>
          <w:kern w:val="0"/>
          <w:sz w:val="22"/>
          <w:szCs w:val="22"/>
          <w:lang w:val="en-US"/>
          <w14:ligatures w14:val="none"/>
        </w:rPr>
      </w:pPr>
    </w:p>
    <w:p w:rsidRPr="004850F7" w:rsidR="00704507" w:rsidP="004850F7" w:rsidRDefault="00DB23F0" w14:paraId="16FCD4DA" w14:textId="08C369F6">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[The Recipient] must maintain full, accurate and up-to-date accounts, records, supporting documents, contracts, sub-agreements, invoices, procurement records, payroll records, asset records, technical records, monitoring data, reports, correspondence and any other information</w:t>
      </w:r>
      <w:r w:rsidRPr="004850F7" w:rsidR="00704507">
        <w:rPr>
          <w:rFonts w:eastAsia="Aptos" w:cstheme="minorHAnsi"/>
          <w:kern w:val="0"/>
          <w:sz w:val="22"/>
          <w:szCs w:val="22"/>
          <w:lang w:val="en-US"/>
          <w14:ligatures w14:val="none"/>
        </w:rPr>
        <w:t xml:space="preserve"> </w:t>
      </w:r>
      <w:r w:rsidRPr="004850F7">
        <w:rPr>
          <w:rFonts w:eastAsia="Aptos" w:cstheme="minorHAnsi"/>
          <w:kern w:val="0"/>
          <w:sz w:val="22"/>
          <w:szCs w:val="22"/>
          <w:lang w:val="en-US"/>
          <w14:ligatures w14:val="none"/>
        </w:rPr>
        <w:t>relevant to this Agreement and the funded activity</w:t>
      </w:r>
      <w:r w:rsidRPr="004850F7" w:rsidR="00FF12F8">
        <w:rPr>
          <w:rFonts w:eastAsia="Aptos" w:cstheme="minorHAnsi"/>
          <w:kern w:val="0"/>
          <w:sz w:val="22"/>
          <w:szCs w:val="22"/>
          <w:lang w:val="en-US"/>
          <w14:ligatures w14:val="none"/>
        </w:rPr>
        <w:t xml:space="preserve"> for at least [seven] years after the end of the Agreement or for any longer period required by Applicable Laws or SPREP policy.</w:t>
      </w:r>
    </w:p>
    <w:p w:rsidRPr="004850F7" w:rsidR="00DB23F0" w:rsidP="004850F7" w:rsidRDefault="00DB23F0" w14:paraId="532D8AE9"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1536FDA4" w14:textId="334DB174">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[The Recipient] must, at all reasonable times and on reasonable notice, give SPREP, its internal or external auditors, any WRP Donor or WRP Donor-appointed reviewer, and any other person </w:t>
      </w:r>
      <w:proofErr w:type="spellStart"/>
      <w:r w:rsidRPr="004850F7">
        <w:rPr>
          <w:rFonts w:eastAsia="Aptos" w:cstheme="minorHAnsi"/>
          <w:kern w:val="0"/>
          <w:sz w:val="22"/>
          <w:szCs w:val="22"/>
          <w:lang w:val="en-US"/>
          <w14:ligatures w14:val="none"/>
        </w:rPr>
        <w:t>authorised</w:t>
      </w:r>
      <w:proofErr w:type="spellEnd"/>
      <w:r w:rsidRPr="004850F7">
        <w:rPr>
          <w:rFonts w:eastAsia="Aptos" w:cstheme="minorHAnsi"/>
          <w:kern w:val="0"/>
          <w:sz w:val="22"/>
          <w:szCs w:val="22"/>
          <w:lang w:val="en-US"/>
          <w14:ligatures w14:val="none"/>
        </w:rPr>
        <w:t xml:space="preserve"> by SPREP, the right to:</w:t>
      </w:r>
    </w:p>
    <w:p w:rsidRPr="004850F7" w:rsidR="00704507" w:rsidP="004850F7" w:rsidRDefault="00704507" w14:paraId="6946B891" w14:textId="77777777">
      <w:pPr>
        <w:spacing w:after="0" w:line="240" w:lineRule="auto"/>
        <w:ind w:left="851"/>
        <w:contextualSpacing/>
        <w:jc w:val="both"/>
        <w:rPr>
          <w:rFonts w:eastAsia="Aptos" w:cstheme="minorHAnsi"/>
          <w:kern w:val="0"/>
          <w:sz w:val="22"/>
          <w:szCs w:val="22"/>
          <w:lang w:val="en-US"/>
          <w14:ligatures w14:val="none"/>
        </w:rPr>
      </w:pPr>
    </w:p>
    <w:p w:rsidRPr="004850F7" w:rsidR="00704507" w:rsidP="004850F7" w:rsidRDefault="00DB23F0" w14:paraId="0150F6C1" w14:textId="171A5BF6">
      <w:pPr>
        <w:numPr>
          <w:ilvl w:val="0"/>
          <w:numId w:val="139"/>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inspect and copy those records;</w:t>
      </w:r>
    </w:p>
    <w:p w:rsidRPr="004850F7" w:rsidR="00704507" w:rsidP="004850F7" w:rsidRDefault="00704507" w14:paraId="75847B3F" w14:textId="77777777">
      <w:pPr>
        <w:spacing w:after="0" w:line="240" w:lineRule="auto"/>
        <w:ind w:left="851"/>
        <w:contextualSpacing/>
        <w:jc w:val="both"/>
        <w:rPr>
          <w:rFonts w:eastAsia="Aptos" w:cstheme="minorHAnsi"/>
          <w:kern w:val="0"/>
          <w:sz w:val="22"/>
          <w:szCs w:val="22"/>
          <w:lang w:val="en-US"/>
          <w14:ligatures w14:val="none"/>
        </w:rPr>
      </w:pPr>
    </w:p>
    <w:p w:rsidRPr="004850F7" w:rsidR="00704507" w:rsidP="004850F7" w:rsidRDefault="00DB23F0" w14:paraId="010D8C6C" w14:textId="77777777">
      <w:pPr>
        <w:numPr>
          <w:ilvl w:val="0"/>
          <w:numId w:val="139"/>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inspect any goods, assets, works, sites, systems or services funded under this Agreement;</w:t>
      </w:r>
      <w:r w:rsidRPr="004850F7" w:rsidR="00704507">
        <w:rPr>
          <w:rFonts w:eastAsia="Aptos" w:cstheme="minorHAnsi"/>
          <w:kern w:val="0"/>
          <w:sz w:val="22"/>
          <w:szCs w:val="22"/>
          <w:lang w:val="en-US"/>
          <w14:ligatures w14:val="none"/>
        </w:rPr>
        <w:t xml:space="preserve"> </w:t>
      </w:r>
    </w:p>
    <w:p w:rsidRPr="004850F7" w:rsidR="00704507" w:rsidP="004850F7" w:rsidRDefault="00704507" w14:paraId="458B9686" w14:textId="77777777">
      <w:pPr>
        <w:spacing w:after="0" w:line="240" w:lineRule="auto"/>
        <w:ind w:left="851"/>
        <w:contextualSpacing/>
        <w:jc w:val="both"/>
        <w:rPr>
          <w:rFonts w:eastAsia="Aptos" w:cstheme="minorHAnsi"/>
          <w:kern w:val="0"/>
          <w:sz w:val="22"/>
          <w:szCs w:val="22"/>
          <w:lang w:val="en-US"/>
          <w14:ligatures w14:val="none"/>
        </w:rPr>
      </w:pPr>
    </w:p>
    <w:p w:rsidRPr="004850F7" w:rsidR="00704507" w:rsidP="004850F7" w:rsidRDefault="00DB23F0" w14:paraId="659E26E0" w14:textId="44A33DED">
      <w:pPr>
        <w:numPr>
          <w:ilvl w:val="0"/>
          <w:numId w:val="139"/>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interview relevant personnel, contractors, subcontractors, suppliers, beneficiaries or other persons involved in implementation; and</w:t>
      </w:r>
      <w:r w:rsidRPr="004850F7" w:rsidR="00704507">
        <w:rPr>
          <w:rFonts w:eastAsia="Aptos" w:cstheme="minorHAnsi"/>
          <w:kern w:val="0"/>
          <w:sz w:val="22"/>
          <w:szCs w:val="22"/>
          <w:lang w:val="en-US"/>
          <w14:ligatures w14:val="none"/>
        </w:rPr>
        <w:t xml:space="preserve"> </w:t>
      </w:r>
    </w:p>
    <w:p w:rsidRPr="004850F7" w:rsidR="00704507" w:rsidP="004850F7" w:rsidRDefault="00704507" w14:paraId="7F463D1B" w14:textId="77777777">
      <w:pPr>
        <w:pStyle w:val="ListParagraph"/>
        <w:spacing w:after="0" w:line="240" w:lineRule="auto"/>
        <w:rPr>
          <w:rFonts w:eastAsia="Aptos" w:cstheme="minorHAnsi"/>
          <w:kern w:val="0"/>
          <w:sz w:val="22"/>
          <w:szCs w:val="22"/>
          <w:lang w:val="en-US"/>
          <w14:ligatures w14:val="none"/>
        </w:rPr>
      </w:pPr>
    </w:p>
    <w:p w:rsidRPr="004850F7" w:rsidR="00704507" w:rsidP="004850F7" w:rsidRDefault="00DB23F0" w14:paraId="6C385CFA" w14:textId="09D904E9">
      <w:pPr>
        <w:numPr>
          <w:ilvl w:val="0"/>
          <w:numId w:val="139"/>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verify the use of funds, compliance with this Agreement, performance of the funded activity, and the adequacy of safeguards, controls and reporting.</w:t>
      </w:r>
    </w:p>
    <w:p w:rsidRPr="004850F7" w:rsidR="00704507" w:rsidP="004850F7" w:rsidRDefault="00704507" w14:paraId="141097CC" w14:textId="77777777">
      <w:pPr>
        <w:spacing w:after="0" w:line="240" w:lineRule="auto"/>
        <w:ind w:left="851"/>
        <w:contextualSpacing/>
        <w:jc w:val="both"/>
        <w:rPr>
          <w:rFonts w:eastAsia="Aptos" w:cstheme="minorHAnsi"/>
          <w:kern w:val="0"/>
          <w:sz w:val="22"/>
          <w:szCs w:val="22"/>
          <w:lang w:val="en-US"/>
          <w14:ligatures w14:val="none"/>
        </w:rPr>
      </w:pPr>
    </w:p>
    <w:p w:rsidRPr="004850F7" w:rsidR="00704507" w:rsidP="004850F7" w:rsidRDefault="00704507" w14:paraId="0EB4F683" w14:textId="30DD6B91">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w:t>
      </w:r>
      <w:r w:rsidRPr="004850F7" w:rsidR="00DB23F0">
        <w:rPr>
          <w:rFonts w:eastAsia="Aptos" w:cstheme="minorHAnsi"/>
          <w:kern w:val="0"/>
          <w:sz w:val="22"/>
          <w:szCs w:val="22"/>
          <w:lang w:val="en-US"/>
          <w14:ligatures w14:val="none"/>
        </w:rPr>
        <w:t>The Recipient</w:t>
      </w:r>
      <w:r w:rsidRPr="004850F7">
        <w:rPr>
          <w:rFonts w:eastAsia="Aptos" w:cstheme="minorHAnsi"/>
          <w:kern w:val="0"/>
          <w:sz w:val="22"/>
          <w:szCs w:val="22"/>
          <w:lang w:val="en-US"/>
          <w14:ligatures w14:val="none"/>
        </w:rPr>
        <w:t>]</w:t>
      </w:r>
      <w:r w:rsidRPr="004850F7" w:rsidR="00DB23F0">
        <w:rPr>
          <w:rFonts w:eastAsia="Aptos" w:cstheme="minorHAnsi"/>
          <w:kern w:val="0"/>
          <w:sz w:val="22"/>
          <w:szCs w:val="22"/>
          <w:lang w:val="en-US"/>
          <w14:ligatures w14:val="none"/>
        </w:rPr>
        <w:t xml:space="preserve"> must ensure that equivalent audit, assurance and access rights are included in any subcontract, sub-grant, delegated arrangement or other downstream agreement entered into for the purposes of the funded activity.</w:t>
      </w:r>
    </w:p>
    <w:p w:rsidRPr="004850F7" w:rsidR="00DB23F0" w:rsidP="004850F7" w:rsidRDefault="00DB23F0" w14:paraId="23DB5D41" w14:textId="77777777">
      <w:pPr>
        <w:spacing w:after="0" w:line="240" w:lineRule="auto"/>
        <w:contextualSpacing/>
        <w:jc w:val="both"/>
        <w:rPr>
          <w:rFonts w:eastAsia="Aptos" w:cstheme="minorHAnsi"/>
          <w:kern w:val="0"/>
          <w:sz w:val="22"/>
          <w:szCs w:val="22"/>
          <w:lang w:val="en-US"/>
          <w14:ligatures w14:val="none"/>
        </w:rPr>
      </w:pPr>
    </w:p>
    <w:p w:rsidRPr="004850F7" w:rsidR="00DB23F0" w:rsidP="004850F7" w:rsidRDefault="00DB23F0" w14:paraId="31953B84" w14:textId="0C64BA7B">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Loss, damage or misuse of assets</w:t>
      </w:r>
    </w:p>
    <w:p w:rsidRPr="004850F7" w:rsidR="00DB23F0" w:rsidP="004850F7" w:rsidRDefault="00DB23F0" w14:paraId="4518F392" w14:textId="77777777">
      <w:pPr>
        <w:spacing w:after="0" w:line="240" w:lineRule="auto"/>
        <w:contextualSpacing/>
        <w:jc w:val="both"/>
        <w:rPr>
          <w:rFonts w:eastAsia="Aptos" w:cstheme="minorHAnsi"/>
          <w:kern w:val="0"/>
          <w:sz w:val="22"/>
          <w:szCs w:val="22"/>
          <w:lang w:val="en-US"/>
          <w14:ligatures w14:val="none"/>
        </w:rPr>
      </w:pPr>
    </w:p>
    <w:p w:rsidRPr="004850F7" w:rsidR="00DB23F0" w:rsidP="004850F7" w:rsidRDefault="002F2A42" w14:paraId="6944FFDA" w14:textId="54E5303D">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w:t>
      </w:r>
      <w:r w:rsidRPr="004850F7" w:rsidR="00DB23F0">
        <w:rPr>
          <w:rFonts w:eastAsia="Aptos" w:cstheme="minorHAnsi"/>
          <w:kern w:val="0"/>
          <w:sz w:val="22"/>
          <w:szCs w:val="22"/>
          <w:lang w:val="en-US"/>
          <w14:ligatures w14:val="none"/>
        </w:rPr>
        <w:t>he Recipient</w:t>
      </w:r>
      <w:r w:rsidRPr="004850F7">
        <w:rPr>
          <w:rFonts w:eastAsia="Aptos" w:cstheme="minorHAnsi"/>
          <w:kern w:val="0"/>
          <w:sz w:val="22"/>
          <w:szCs w:val="22"/>
          <w:lang w:val="en-US"/>
          <w14:ligatures w14:val="none"/>
        </w:rPr>
        <w:t>]</w:t>
      </w:r>
      <w:r w:rsidRPr="004850F7" w:rsidR="00DB23F0">
        <w:rPr>
          <w:rFonts w:eastAsia="Aptos" w:cstheme="minorHAnsi"/>
          <w:kern w:val="0"/>
          <w:sz w:val="22"/>
          <w:szCs w:val="22"/>
          <w:lang w:val="en-US"/>
          <w14:ligatures w14:val="none"/>
        </w:rPr>
        <w:t xml:space="preserve"> must promptly notify SPREP of any material loss, theft, damage, destruction, impairment, misuse or </w:t>
      </w:r>
      <w:proofErr w:type="spellStart"/>
      <w:r w:rsidRPr="004850F7" w:rsidR="00DB23F0">
        <w:rPr>
          <w:rFonts w:eastAsia="Aptos" w:cstheme="minorHAnsi"/>
          <w:kern w:val="0"/>
          <w:sz w:val="22"/>
          <w:szCs w:val="22"/>
          <w:lang w:val="en-US"/>
          <w14:ligatures w14:val="none"/>
        </w:rPr>
        <w:t>unauthorised</w:t>
      </w:r>
      <w:proofErr w:type="spellEnd"/>
      <w:r w:rsidRPr="004850F7" w:rsidR="00DB23F0">
        <w:rPr>
          <w:rFonts w:eastAsia="Aptos" w:cstheme="minorHAnsi"/>
          <w:kern w:val="0"/>
          <w:sz w:val="22"/>
          <w:szCs w:val="22"/>
          <w:lang w:val="en-US"/>
          <w14:ligatures w14:val="none"/>
        </w:rPr>
        <w:t xml:space="preserve"> disposal of an asset financed under this Agreement.</w:t>
      </w:r>
    </w:p>
    <w:p w:rsidRPr="004850F7" w:rsidR="00DB23F0" w:rsidP="004850F7" w:rsidRDefault="00DB23F0" w14:paraId="171849E8"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2F2A42" w14:paraId="19D7F87D" w14:textId="6BA35B82">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w:t>
      </w:r>
      <w:r w:rsidRPr="004850F7" w:rsidR="00DB23F0">
        <w:rPr>
          <w:rFonts w:eastAsia="Aptos" w:cstheme="minorHAnsi"/>
          <w:kern w:val="0"/>
          <w:sz w:val="22"/>
          <w:szCs w:val="22"/>
          <w:lang w:val="en-US"/>
          <w14:ligatures w14:val="none"/>
        </w:rPr>
        <w:t>The Recipient</w:t>
      </w:r>
      <w:r w:rsidRPr="004850F7">
        <w:rPr>
          <w:rFonts w:eastAsia="Aptos" w:cstheme="minorHAnsi"/>
          <w:kern w:val="0"/>
          <w:sz w:val="22"/>
          <w:szCs w:val="22"/>
          <w:lang w:val="en-US"/>
          <w14:ligatures w14:val="none"/>
        </w:rPr>
        <w:t>]</w:t>
      </w:r>
      <w:r w:rsidRPr="004850F7" w:rsidR="00DB23F0">
        <w:rPr>
          <w:rFonts w:eastAsia="Aptos" w:cstheme="minorHAnsi"/>
          <w:kern w:val="0"/>
          <w:sz w:val="22"/>
          <w:szCs w:val="22"/>
          <w:lang w:val="en-US"/>
          <w14:ligatures w14:val="none"/>
        </w:rPr>
        <w:t xml:space="preserve"> must investigate the circumstances, take reasonable steps to mitigate further loss or damage, and comply with any direction of SPREP regarding replacement, repair, recovery, insurance claim, reporting or adjustment to the asset register.</w:t>
      </w:r>
    </w:p>
    <w:p w:rsidRPr="004850F7" w:rsidR="00DB23F0" w:rsidP="004850F7" w:rsidRDefault="00DB23F0" w14:paraId="0D649786"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6715A76D" w14:textId="52E546A2">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lastRenderedPageBreak/>
        <w:t>Where SPREP reasonably determines that an asset has been lost, misused or disposed of in breach of this Agreement, SPREP may require repayment of the relevant value, replacement of the asset, or such other remedy as SPREP reasonably determines.</w:t>
      </w:r>
    </w:p>
    <w:p w:rsidRPr="004850F7" w:rsidR="00DB23F0" w:rsidP="004850F7" w:rsidRDefault="00DB23F0" w14:paraId="44C4DFD5" w14:textId="77777777">
      <w:pPr>
        <w:pStyle w:val="ListParagraph"/>
        <w:spacing w:after="0" w:line="240" w:lineRule="auto"/>
        <w:jc w:val="both"/>
        <w:rPr>
          <w:rFonts w:eastAsia="Aptos" w:cstheme="minorHAnsi"/>
          <w:kern w:val="0"/>
          <w:sz w:val="22"/>
          <w:szCs w:val="22"/>
          <w:lang w:val="en-US"/>
          <w14:ligatures w14:val="none"/>
        </w:rPr>
      </w:pPr>
    </w:p>
    <w:p w:rsidRPr="004850F7" w:rsidR="00DB23F0" w:rsidP="004850F7" w:rsidRDefault="00DB23F0" w14:paraId="4FCBC30C" w14:textId="77777777">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Treatment of unspent balances, interest, refunds and recoveries</w:t>
      </w:r>
    </w:p>
    <w:p w:rsidRPr="004850F7" w:rsidR="00DB23F0" w:rsidP="004850F7" w:rsidRDefault="00DB23F0" w14:paraId="570686F0" w14:textId="77777777">
      <w:pPr>
        <w:spacing w:after="0" w:line="240" w:lineRule="auto"/>
        <w:contextualSpacing/>
        <w:jc w:val="both"/>
        <w:rPr>
          <w:rFonts w:eastAsia="Aptos" w:cstheme="minorHAnsi"/>
          <w:kern w:val="0"/>
          <w:sz w:val="22"/>
          <w:szCs w:val="22"/>
          <w:lang w:val="en-US"/>
          <w14:ligatures w14:val="none"/>
        </w:rPr>
      </w:pPr>
    </w:p>
    <w:p w:rsidRPr="004850F7" w:rsidR="00DB23F0" w:rsidP="004850F7" w:rsidRDefault="00DB23F0" w14:paraId="30738E63"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[The Recipient] must apply the [grant] solely for the approved purposes and within the approved budget and implementation period, unless otherwise agreed in writing by SPREP.</w:t>
      </w:r>
    </w:p>
    <w:p w:rsidRPr="004850F7" w:rsidR="00DB23F0" w:rsidP="004850F7" w:rsidRDefault="00DB23F0" w14:paraId="5C2A46B4"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5CE73FF4"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Any part of the [grant] that:</w:t>
      </w:r>
    </w:p>
    <w:p w:rsidRPr="004850F7" w:rsidR="00DB23F0" w:rsidP="004850F7" w:rsidRDefault="00DB23F0" w14:paraId="2E8D684E" w14:textId="77777777">
      <w:pPr>
        <w:pStyle w:val="ListParagraph"/>
        <w:spacing w:after="0" w:line="240" w:lineRule="auto"/>
        <w:jc w:val="both"/>
        <w:rPr>
          <w:rFonts w:eastAsia="Aptos" w:cstheme="minorHAnsi"/>
          <w:kern w:val="0"/>
          <w:sz w:val="22"/>
          <w:szCs w:val="22"/>
          <w:lang w:val="en-US"/>
          <w14:ligatures w14:val="none"/>
        </w:rPr>
      </w:pPr>
    </w:p>
    <w:p w:rsidRPr="004850F7" w:rsidR="00DB23F0" w:rsidP="004850F7" w:rsidRDefault="00DB23F0" w14:paraId="01E74B10" w14:textId="77777777">
      <w:pPr>
        <w:numPr>
          <w:ilvl w:val="0"/>
          <w:numId w:val="135"/>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has not been expended;</w:t>
      </w:r>
    </w:p>
    <w:p w:rsidRPr="004850F7" w:rsidR="00704507" w:rsidP="004850F7" w:rsidRDefault="00704507" w14:paraId="43370563" w14:textId="77777777">
      <w:pPr>
        <w:spacing w:after="0" w:line="240" w:lineRule="auto"/>
        <w:ind w:left="851"/>
        <w:contextualSpacing/>
        <w:jc w:val="both"/>
        <w:rPr>
          <w:rFonts w:eastAsia="Aptos" w:cstheme="minorHAnsi"/>
          <w:kern w:val="0"/>
          <w:sz w:val="22"/>
          <w:szCs w:val="22"/>
          <w:lang w:val="en-US"/>
          <w14:ligatures w14:val="none"/>
        </w:rPr>
      </w:pPr>
    </w:p>
    <w:p w:rsidRPr="004850F7" w:rsidR="00DB23F0" w:rsidP="004850F7" w:rsidRDefault="00DB23F0" w14:paraId="2137464F" w14:textId="77777777">
      <w:pPr>
        <w:numPr>
          <w:ilvl w:val="0"/>
          <w:numId w:val="135"/>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has not been irrevocably committed in good faith for approved expenditure under this Agreement;</w:t>
      </w:r>
    </w:p>
    <w:p w:rsidRPr="004850F7" w:rsidR="0005303B" w:rsidP="004850F7" w:rsidRDefault="0005303B" w14:paraId="133E9105" w14:textId="77777777">
      <w:pPr>
        <w:spacing w:after="0" w:line="240" w:lineRule="auto"/>
        <w:ind w:left="851"/>
        <w:contextualSpacing/>
        <w:jc w:val="both"/>
        <w:rPr>
          <w:rFonts w:eastAsia="Aptos" w:cstheme="minorHAnsi"/>
          <w:kern w:val="0"/>
          <w:sz w:val="22"/>
          <w:szCs w:val="22"/>
          <w:lang w:val="en-US"/>
          <w14:ligatures w14:val="none"/>
        </w:rPr>
      </w:pPr>
    </w:p>
    <w:p w:rsidRPr="004850F7" w:rsidR="00DB23F0" w:rsidP="004850F7" w:rsidRDefault="00DB23F0" w14:paraId="6090FF98" w14:textId="5F4FCB7E">
      <w:pPr>
        <w:numPr>
          <w:ilvl w:val="0"/>
          <w:numId w:val="135"/>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has been incorrectly paid, overpaid, misapplied or spent on ineligible expenditure; or</w:t>
      </w:r>
    </w:p>
    <w:p w:rsidRPr="004850F7" w:rsidR="0005303B" w:rsidP="004850F7" w:rsidRDefault="0005303B" w14:paraId="6AC96873" w14:textId="77777777">
      <w:pPr>
        <w:spacing w:after="0" w:line="240" w:lineRule="auto"/>
        <w:ind w:left="851"/>
        <w:contextualSpacing/>
        <w:jc w:val="both"/>
        <w:rPr>
          <w:rFonts w:eastAsia="Aptos" w:cstheme="minorHAnsi"/>
          <w:kern w:val="0"/>
          <w:sz w:val="22"/>
          <w:szCs w:val="22"/>
          <w:lang w:val="en-US"/>
          <w14:ligatures w14:val="none"/>
        </w:rPr>
      </w:pPr>
    </w:p>
    <w:p w:rsidRPr="004850F7" w:rsidR="00704507" w:rsidP="004850F7" w:rsidRDefault="00DB23F0" w14:paraId="55B2B130" w14:textId="624E2409">
      <w:pPr>
        <w:numPr>
          <w:ilvl w:val="0"/>
          <w:numId w:val="135"/>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is otherwise required to be returned under this Agreement,</w:t>
      </w:r>
    </w:p>
    <w:p w:rsidRPr="004850F7" w:rsidR="00704507" w:rsidP="004850F7" w:rsidRDefault="00704507" w14:paraId="43445175" w14:textId="77777777">
      <w:pPr>
        <w:pStyle w:val="ListParagraph"/>
        <w:spacing w:after="0" w:line="240" w:lineRule="auto"/>
        <w:rPr>
          <w:rFonts w:eastAsia="Aptos" w:cstheme="minorHAnsi"/>
          <w:kern w:val="0"/>
          <w:sz w:val="22"/>
          <w:szCs w:val="22"/>
          <w:lang w:val="en-US"/>
          <w14:ligatures w14:val="none"/>
        </w:rPr>
      </w:pPr>
    </w:p>
    <w:p w:rsidRPr="004850F7" w:rsidR="00704507" w:rsidP="004850F7" w:rsidRDefault="00DB23F0" w14:paraId="489AA45B" w14:textId="64CADDFA">
      <w:pPr>
        <w:spacing w:after="0" w:line="240" w:lineRule="auto"/>
        <w:ind w:left="851"/>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must be dealt with in accordance with this clause.</w:t>
      </w:r>
    </w:p>
    <w:p w:rsidRPr="004850F7" w:rsidR="00DB23F0" w:rsidP="004850F7" w:rsidRDefault="00DB23F0" w14:paraId="23607E38"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47D6E8AF"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The Recipient must:</w:t>
      </w:r>
    </w:p>
    <w:p w:rsidRPr="004850F7" w:rsidR="00DB23F0" w:rsidP="004850F7" w:rsidRDefault="00DB23F0" w14:paraId="1AA96036"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6EDCBAE6" w14:textId="77777777">
      <w:pPr>
        <w:numPr>
          <w:ilvl w:val="0"/>
          <w:numId w:val="136"/>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identify and report any unspent balance in each financial report and final acquittal;</w:t>
      </w:r>
    </w:p>
    <w:p w:rsidRPr="004850F7" w:rsidR="00704507" w:rsidP="004850F7" w:rsidRDefault="00704507" w14:paraId="289BA392" w14:textId="77777777">
      <w:pPr>
        <w:spacing w:after="0" w:line="240" w:lineRule="auto"/>
        <w:ind w:left="851"/>
        <w:contextualSpacing/>
        <w:jc w:val="both"/>
        <w:rPr>
          <w:rFonts w:eastAsia="Aptos" w:cstheme="minorHAnsi"/>
          <w:kern w:val="0"/>
          <w:sz w:val="22"/>
          <w:szCs w:val="22"/>
          <w:lang w:val="en-US"/>
          <w14:ligatures w14:val="none"/>
        </w:rPr>
      </w:pPr>
    </w:p>
    <w:p w:rsidRPr="004850F7" w:rsidR="00DB23F0" w:rsidP="004850F7" w:rsidRDefault="00DB23F0" w14:paraId="24FB0E1B" w14:textId="5DF1B244">
      <w:pPr>
        <w:numPr>
          <w:ilvl w:val="0"/>
          <w:numId w:val="136"/>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maintain a clear record of any interest earned on, and attributable to, funds provided under this Agreement, to the extent required by </w:t>
      </w:r>
      <w:r w:rsidRPr="004850F7" w:rsidR="009D4104">
        <w:rPr>
          <w:rFonts w:eastAsia="Aptos" w:cstheme="minorHAnsi"/>
          <w:kern w:val="0"/>
          <w:sz w:val="22"/>
          <w:szCs w:val="22"/>
          <w:lang w:val="en-US"/>
          <w14:ligatures w14:val="none"/>
        </w:rPr>
        <w:t>A</w:t>
      </w:r>
      <w:r w:rsidRPr="004850F7">
        <w:rPr>
          <w:rFonts w:eastAsia="Aptos" w:cstheme="minorHAnsi"/>
          <w:kern w:val="0"/>
          <w:sz w:val="22"/>
          <w:szCs w:val="22"/>
          <w:lang w:val="en-US"/>
          <w14:ligatures w14:val="none"/>
        </w:rPr>
        <w:t xml:space="preserve">pplicable </w:t>
      </w:r>
      <w:r w:rsidRPr="004850F7" w:rsidR="009D4104">
        <w:rPr>
          <w:rFonts w:eastAsia="Aptos" w:cstheme="minorHAnsi"/>
          <w:kern w:val="0"/>
          <w:sz w:val="22"/>
          <w:szCs w:val="22"/>
          <w:lang w:val="en-US"/>
          <w14:ligatures w14:val="none"/>
        </w:rPr>
        <w:t>L</w:t>
      </w:r>
      <w:r w:rsidRPr="004850F7">
        <w:rPr>
          <w:rFonts w:eastAsia="Aptos" w:cstheme="minorHAnsi"/>
          <w:kern w:val="0"/>
          <w:sz w:val="22"/>
          <w:szCs w:val="22"/>
          <w:lang w:val="en-US"/>
          <w14:ligatures w14:val="none"/>
        </w:rPr>
        <w:t>aw</w:t>
      </w:r>
      <w:r w:rsidRPr="004850F7" w:rsidR="009D4104">
        <w:rPr>
          <w:rFonts w:eastAsia="Aptos" w:cstheme="minorHAnsi"/>
          <w:kern w:val="0"/>
          <w:sz w:val="22"/>
          <w:szCs w:val="22"/>
          <w:lang w:val="en-US"/>
          <w14:ligatures w14:val="none"/>
        </w:rPr>
        <w:t>s</w:t>
      </w:r>
      <w:r w:rsidRPr="004850F7" w:rsidR="00552625">
        <w:rPr>
          <w:rFonts w:eastAsia="Aptos" w:cstheme="minorHAnsi"/>
          <w:kern w:val="0"/>
          <w:sz w:val="22"/>
          <w:szCs w:val="22"/>
          <w:lang w:val="en-US"/>
          <w14:ligatures w14:val="none"/>
        </w:rPr>
        <w:t xml:space="preserve"> </w:t>
      </w:r>
      <w:r w:rsidRPr="004850F7">
        <w:rPr>
          <w:rFonts w:eastAsia="Aptos" w:cstheme="minorHAnsi"/>
          <w:kern w:val="0"/>
          <w:sz w:val="22"/>
          <w:szCs w:val="22"/>
          <w:lang w:val="en-US"/>
          <w14:ligatures w14:val="none"/>
        </w:rPr>
        <w:t>or SPREP directions;</w:t>
      </w:r>
    </w:p>
    <w:p w:rsidRPr="004850F7" w:rsidR="00704507" w:rsidP="004850F7" w:rsidRDefault="00704507" w14:paraId="49B6DC3A" w14:textId="77777777">
      <w:pPr>
        <w:spacing w:after="0" w:line="240" w:lineRule="auto"/>
        <w:ind w:left="851"/>
        <w:contextualSpacing/>
        <w:jc w:val="both"/>
        <w:rPr>
          <w:rFonts w:eastAsia="Aptos" w:cstheme="minorHAnsi"/>
          <w:kern w:val="0"/>
          <w:sz w:val="22"/>
          <w:szCs w:val="22"/>
          <w:lang w:val="en-US"/>
          <w14:ligatures w14:val="none"/>
        </w:rPr>
      </w:pPr>
    </w:p>
    <w:p w:rsidRPr="004850F7" w:rsidR="00DB23F0" w:rsidP="004850F7" w:rsidRDefault="00DB23F0" w14:paraId="4E58E1B9" w14:textId="75BC091F">
      <w:pPr>
        <w:numPr>
          <w:ilvl w:val="0"/>
          <w:numId w:val="136"/>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notify SPREP promptly of any actual or anticipated refund, recovery, repayment, write-back or credit arising in connection with this Agreement; and</w:t>
      </w:r>
    </w:p>
    <w:p w:rsidRPr="004850F7" w:rsidR="00704507" w:rsidP="004850F7" w:rsidRDefault="00704507" w14:paraId="4E7F9878" w14:textId="77777777">
      <w:pPr>
        <w:spacing w:after="0" w:line="240" w:lineRule="auto"/>
        <w:ind w:left="851"/>
        <w:contextualSpacing/>
        <w:jc w:val="both"/>
        <w:rPr>
          <w:rFonts w:eastAsia="Aptos" w:cstheme="minorHAnsi"/>
          <w:kern w:val="0"/>
          <w:sz w:val="22"/>
          <w:szCs w:val="22"/>
          <w:lang w:val="en-US"/>
          <w14:ligatures w14:val="none"/>
        </w:rPr>
      </w:pPr>
    </w:p>
    <w:p w:rsidRPr="004850F7" w:rsidR="00DB23F0" w:rsidP="004850F7" w:rsidRDefault="00DB23F0" w14:paraId="42D84DB9" w14:textId="314C12F2">
      <w:pPr>
        <w:numPr>
          <w:ilvl w:val="0"/>
          <w:numId w:val="136"/>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not retain, reallocate or apply any unspent balance, interest, refund or recovery to another activity or purpose without SPREP’s prior written approval.</w:t>
      </w:r>
    </w:p>
    <w:p w:rsidRPr="004850F7" w:rsidR="00DB23F0" w:rsidP="004850F7" w:rsidRDefault="00DB23F0" w14:paraId="7F2A9209"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1F316FB0"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SPREP may direct that any unspent balance, interest, refund or recovery be:</w:t>
      </w:r>
    </w:p>
    <w:p w:rsidRPr="004850F7" w:rsidR="00DB23F0" w:rsidP="004850F7" w:rsidRDefault="00DB23F0" w14:paraId="469675B3"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152E27CD" w14:textId="77777777">
      <w:pPr>
        <w:numPr>
          <w:ilvl w:val="0"/>
          <w:numId w:val="137"/>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returned to SPREP;</w:t>
      </w:r>
    </w:p>
    <w:p w:rsidRPr="004850F7" w:rsidR="00704507" w:rsidP="004850F7" w:rsidRDefault="00704507" w14:paraId="44CB5EB7" w14:textId="77777777">
      <w:pPr>
        <w:spacing w:after="0" w:line="240" w:lineRule="auto"/>
        <w:ind w:left="851"/>
        <w:contextualSpacing/>
        <w:jc w:val="both"/>
        <w:rPr>
          <w:rFonts w:eastAsia="Aptos" w:cstheme="minorHAnsi"/>
          <w:kern w:val="0"/>
          <w:sz w:val="22"/>
          <w:szCs w:val="22"/>
          <w:lang w:val="en-US"/>
          <w14:ligatures w14:val="none"/>
        </w:rPr>
      </w:pPr>
    </w:p>
    <w:p w:rsidRPr="004850F7" w:rsidR="00704507" w:rsidP="004850F7" w:rsidRDefault="00DB23F0" w14:paraId="134DD0E4" w14:textId="77777777">
      <w:pPr>
        <w:numPr>
          <w:ilvl w:val="0"/>
          <w:numId w:val="137"/>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offset against a future payment or approved budget allocation;</w:t>
      </w:r>
    </w:p>
    <w:p w:rsidRPr="004850F7" w:rsidR="00DB23F0" w:rsidP="004850F7" w:rsidRDefault="00704507" w14:paraId="394DF509" w14:textId="10E0BC67">
      <w:pPr>
        <w:numPr>
          <w:ilvl w:val="0"/>
          <w:numId w:val="137"/>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lastRenderedPageBreak/>
        <w:t>r</w:t>
      </w:r>
      <w:r w:rsidRPr="004850F7" w:rsidR="00DB23F0">
        <w:rPr>
          <w:rFonts w:eastAsia="Aptos" w:cstheme="minorHAnsi"/>
          <w:kern w:val="0"/>
          <w:sz w:val="22"/>
          <w:szCs w:val="22"/>
          <w:lang w:val="en-US"/>
          <w14:ligatures w14:val="none"/>
        </w:rPr>
        <w:t>eprogrammed to another approved purpose under this Agreement; or</w:t>
      </w:r>
    </w:p>
    <w:p w:rsidRPr="004850F7" w:rsidR="00704507" w:rsidP="004850F7" w:rsidRDefault="00704507" w14:paraId="30CAB2E6" w14:textId="77777777">
      <w:pPr>
        <w:spacing w:after="0" w:line="240" w:lineRule="auto"/>
        <w:ind w:left="851"/>
        <w:contextualSpacing/>
        <w:jc w:val="both"/>
        <w:rPr>
          <w:rFonts w:eastAsia="Aptos" w:cstheme="minorHAnsi"/>
          <w:kern w:val="0"/>
          <w:sz w:val="22"/>
          <w:szCs w:val="22"/>
          <w:lang w:val="en-US"/>
          <w14:ligatures w14:val="none"/>
        </w:rPr>
      </w:pPr>
    </w:p>
    <w:p w:rsidRPr="004850F7" w:rsidR="00DB23F0" w:rsidP="004850F7" w:rsidRDefault="00DB23F0" w14:paraId="7EBE3082" w14:textId="35B66197">
      <w:pPr>
        <w:numPr>
          <w:ilvl w:val="0"/>
          <w:numId w:val="137"/>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otherwise dealt with in a manner consistent with the WRP </w:t>
      </w:r>
      <w:r w:rsidRPr="004850F7" w:rsidR="009B1EA4">
        <w:rPr>
          <w:rFonts w:eastAsia="Aptos" w:cstheme="minorHAnsi"/>
          <w:kern w:val="0"/>
          <w:sz w:val="22"/>
          <w:szCs w:val="22"/>
          <w:lang w:val="en-US"/>
          <w14:ligatures w14:val="none"/>
        </w:rPr>
        <w:t>f</w:t>
      </w:r>
      <w:r w:rsidRPr="004850F7">
        <w:rPr>
          <w:rFonts w:eastAsia="Aptos" w:cstheme="minorHAnsi"/>
          <w:kern w:val="0"/>
          <w:sz w:val="22"/>
          <w:szCs w:val="22"/>
          <w:lang w:val="en-US"/>
          <w14:ligatures w14:val="none"/>
        </w:rPr>
        <w:t>unding framework, the relevant funding instrument and applicable SPREP requirements.</w:t>
      </w:r>
    </w:p>
    <w:p w:rsidRPr="004850F7" w:rsidR="00DB23F0" w:rsidP="004850F7" w:rsidRDefault="00DB23F0" w14:paraId="6157EE0D" w14:textId="77777777">
      <w:pPr>
        <w:spacing w:after="0" w:line="240" w:lineRule="auto"/>
        <w:ind w:left="567"/>
        <w:contextualSpacing/>
        <w:jc w:val="both"/>
        <w:rPr>
          <w:rFonts w:eastAsia="Aptos" w:cstheme="minorHAnsi"/>
          <w:kern w:val="0"/>
          <w:sz w:val="22"/>
          <w:szCs w:val="22"/>
          <w:lang w:val="en-US"/>
          <w14:ligatures w14:val="none"/>
        </w:rPr>
      </w:pPr>
    </w:p>
    <w:p w:rsidRPr="004850F7" w:rsidR="00704507" w:rsidP="004850F7" w:rsidRDefault="00DB23F0" w14:paraId="44D0B8A1" w14:textId="0E9EC78E">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Where SPREP reasonably considers that funds have not been used in accordance with this Agreement, [the Recipient] must, on demand, repay to SPREP the relevant amount together with</w:t>
      </w:r>
      <w:r w:rsidRPr="004850F7" w:rsidR="00704507">
        <w:rPr>
          <w:rFonts w:eastAsia="Aptos" w:cstheme="minorHAnsi"/>
          <w:kern w:val="0"/>
          <w:sz w:val="22"/>
          <w:szCs w:val="22"/>
          <w:lang w:val="en-US"/>
          <w14:ligatures w14:val="none"/>
        </w:rPr>
        <w:t xml:space="preserve"> </w:t>
      </w:r>
      <w:r w:rsidRPr="004850F7">
        <w:rPr>
          <w:rFonts w:eastAsia="Aptos" w:cstheme="minorHAnsi"/>
          <w:kern w:val="0"/>
          <w:sz w:val="22"/>
          <w:szCs w:val="22"/>
          <w:lang w:val="en-US"/>
          <w14:ligatures w14:val="none"/>
        </w:rPr>
        <w:t>any related interest, recovery or financial benefit received by the Recipient in connection with that amount.</w:t>
      </w:r>
    </w:p>
    <w:p w:rsidRPr="004850F7" w:rsidR="00DB23F0" w:rsidP="004850F7" w:rsidRDefault="00DB23F0" w14:paraId="0D64D629"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70788FA0"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The obligations in this clause survive expiry or termination of this Agreement.</w:t>
      </w:r>
    </w:p>
    <w:p w:rsidRPr="004850F7" w:rsidR="00704507" w:rsidP="004850F7" w:rsidRDefault="00704507" w14:paraId="26D0E8C7" w14:textId="77777777">
      <w:pPr>
        <w:pStyle w:val="ListParagraph"/>
        <w:spacing w:after="0" w:line="240" w:lineRule="auto"/>
        <w:rPr>
          <w:rFonts w:eastAsia="Aptos" w:cstheme="minorHAnsi"/>
          <w:kern w:val="0"/>
          <w:sz w:val="22"/>
          <w:szCs w:val="22"/>
          <w:lang w:val="en-US"/>
          <w14:ligatures w14:val="none"/>
        </w:rPr>
      </w:pPr>
    </w:p>
    <w:p w:rsidRPr="004850F7" w:rsidR="00DB23F0" w:rsidP="004850F7" w:rsidRDefault="00DB23F0" w14:paraId="72A6864D" w14:textId="77777777">
      <w:pPr>
        <w:numPr>
          <w:ilvl w:val="0"/>
          <w:numId w:val="128"/>
        </w:numPr>
        <w:spacing w:after="0" w:line="240" w:lineRule="auto"/>
        <w:ind w:left="567" w:hanging="567"/>
        <w:contextualSpacing/>
        <w:jc w:val="both"/>
        <w:outlineLvl w:val="1"/>
        <w:rPr>
          <w:rFonts w:eastAsia="MS Gothic" w:cstheme="minorHAnsi"/>
          <w:b/>
          <w:bCs/>
          <w:color w:val="2E5496"/>
          <w:kern w:val="0"/>
          <w:sz w:val="22"/>
          <w:szCs w:val="22"/>
          <w:lang w:val="en-US"/>
          <w14:ligatures w14:val="none"/>
        </w:rPr>
      </w:pPr>
      <w:r w:rsidRPr="004850F7">
        <w:rPr>
          <w:rFonts w:eastAsia="MS Gothic" w:cstheme="minorHAnsi"/>
          <w:b/>
          <w:bCs/>
          <w:color w:val="2E5496"/>
          <w:kern w:val="0"/>
          <w:sz w:val="22"/>
          <w:szCs w:val="22"/>
          <w:lang w:val="en-US"/>
          <w14:ligatures w14:val="none"/>
        </w:rPr>
        <w:t>Rights of suspension, step-in, variation or termination</w:t>
      </w:r>
    </w:p>
    <w:p w:rsidRPr="004850F7" w:rsidR="00DB23F0" w:rsidP="004850F7" w:rsidRDefault="00DB23F0" w14:paraId="797B3134" w14:textId="77777777">
      <w:pPr>
        <w:spacing w:after="0" w:line="240" w:lineRule="auto"/>
        <w:contextualSpacing/>
        <w:jc w:val="both"/>
        <w:rPr>
          <w:rFonts w:eastAsia="Aptos" w:cstheme="minorHAnsi"/>
          <w:kern w:val="0"/>
          <w:sz w:val="22"/>
          <w:szCs w:val="22"/>
          <w:lang w:val="en-US"/>
          <w14:ligatures w14:val="none"/>
        </w:rPr>
      </w:pPr>
    </w:p>
    <w:p w:rsidRPr="004850F7" w:rsidR="00DB23F0" w:rsidP="004850F7" w:rsidRDefault="00DB23F0" w14:paraId="061B9433"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If SPREP reasonably considers that any of the following has occurred, is occurring, or is likely to occur:</w:t>
      </w:r>
    </w:p>
    <w:p w:rsidRPr="004850F7" w:rsidR="00DB23F0" w:rsidP="004850F7" w:rsidRDefault="00DB23F0" w14:paraId="6B112930"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0C660D47" w14:textId="77777777">
      <w:pPr>
        <w:numPr>
          <w:ilvl w:val="0"/>
          <w:numId w:val="138"/>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material non-compliance with this Agreement;</w:t>
      </w:r>
    </w:p>
    <w:p w:rsidRPr="004850F7" w:rsidR="00DB23F0" w:rsidP="004850F7" w:rsidRDefault="00DB23F0" w14:paraId="42181391" w14:textId="77777777">
      <w:pPr>
        <w:numPr>
          <w:ilvl w:val="0"/>
          <w:numId w:val="138"/>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misuse of funds, ineligible expenditure, fraud, corruption or other financial irregularity;</w:t>
      </w:r>
    </w:p>
    <w:p w:rsidRPr="004850F7" w:rsidR="00DB23F0" w:rsidP="004850F7" w:rsidRDefault="00DB23F0" w14:paraId="30B3730D" w14:textId="1C50B931">
      <w:pPr>
        <w:numPr>
          <w:ilvl w:val="0"/>
          <w:numId w:val="138"/>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 material breach of safeguards, GEDSI, SEAH, environmental, social, integrity, procurement or reporting requirements;</w:t>
      </w:r>
    </w:p>
    <w:p w:rsidRPr="004850F7" w:rsidR="00DB23F0" w:rsidP="004850F7" w:rsidRDefault="00DB23F0" w14:paraId="6F51773C" w14:textId="77777777">
      <w:pPr>
        <w:numPr>
          <w:ilvl w:val="0"/>
          <w:numId w:val="138"/>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 material conflict-of-interest failure;</w:t>
      </w:r>
    </w:p>
    <w:p w:rsidRPr="004850F7" w:rsidR="00DB23F0" w:rsidP="004850F7" w:rsidRDefault="00DB23F0" w14:paraId="23583DDF" w14:textId="5FDD4226">
      <w:pPr>
        <w:numPr>
          <w:ilvl w:val="0"/>
          <w:numId w:val="138"/>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any matter that could reasonably be expected to place SPREP in breach of a WRP Donor funding instrument or the WRP governance framework;</w:t>
      </w:r>
    </w:p>
    <w:p w:rsidRPr="004850F7" w:rsidR="00DB23F0" w:rsidP="004850F7" w:rsidRDefault="00DB23F0" w14:paraId="0B4A5E45" w14:textId="77777777">
      <w:pPr>
        <w:numPr>
          <w:ilvl w:val="0"/>
          <w:numId w:val="138"/>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 circumstance that interferes with, or threatens to interfere with, the successful implementation of the funded activity; or</w:t>
      </w:r>
    </w:p>
    <w:p w:rsidRPr="004850F7" w:rsidR="00DB23F0" w:rsidP="004850F7" w:rsidRDefault="00DB23F0" w14:paraId="3F0F30C4" w14:textId="77777777">
      <w:pPr>
        <w:numPr>
          <w:ilvl w:val="0"/>
          <w:numId w:val="138"/>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a material reputational, fiduciary, legal, safeguarding or operational risk arising in connection with the funded activity,</w:t>
      </w:r>
    </w:p>
    <w:p w:rsidRPr="004850F7" w:rsidR="00DB23F0" w:rsidP="004850F7" w:rsidRDefault="00DB23F0" w14:paraId="44CEB5C8"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492086AF" w14:textId="77777777">
      <w:p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then SPREP may, by written notice and with immediate effect or such later date as SPREP specifies, exercise one or more of the following rights:</w:t>
      </w:r>
    </w:p>
    <w:p w:rsidRPr="004850F7" w:rsidR="00DB23F0" w:rsidP="004850F7" w:rsidRDefault="00DB23F0" w14:paraId="7FDBB6EB"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2B056349" w14:textId="77777777">
      <w:pPr>
        <w:numPr>
          <w:ilvl w:val="0"/>
          <w:numId w:val="143"/>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require further information, explanation, evidence or corrective action from [the Recipient];</w:t>
      </w:r>
    </w:p>
    <w:p w:rsidRPr="004850F7" w:rsidR="00DB23F0" w:rsidP="004850F7" w:rsidRDefault="00DB23F0" w14:paraId="08BEC290" w14:textId="77777777">
      <w:pPr>
        <w:numPr>
          <w:ilvl w:val="0"/>
          <w:numId w:val="143"/>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suspend any further payment, disbursement, procurement, implementation step or approval under this Agreement;</w:t>
      </w:r>
    </w:p>
    <w:p w:rsidRPr="004850F7" w:rsidR="00DB23F0" w:rsidP="004850F7" w:rsidRDefault="00DB23F0" w14:paraId="193AB607" w14:textId="77777777">
      <w:pPr>
        <w:numPr>
          <w:ilvl w:val="0"/>
          <w:numId w:val="143"/>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direct [the Recipient] to pause all or part of the [funded activity] pending investigation, consultation or remedial action;</w:t>
      </w:r>
    </w:p>
    <w:p w:rsidRPr="004850F7" w:rsidR="00DB23F0" w:rsidP="004850F7" w:rsidRDefault="00DB23F0" w14:paraId="7C65E85B" w14:textId="77777777">
      <w:pPr>
        <w:numPr>
          <w:ilvl w:val="0"/>
          <w:numId w:val="143"/>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vary the implementation arrangements, budget, timetable, scope, staffing, controls or reporting requirements;</w:t>
      </w:r>
    </w:p>
    <w:p w:rsidRPr="004850F7" w:rsidR="00DB23F0" w:rsidP="004850F7" w:rsidRDefault="00DB23F0" w14:paraId="6C8FE5A4" w14:textId="77777777">
      <w:pPr>
        <w:numPr>
          <w:ilvl w:val="0"/>
          <w:numId w:val="143"/>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lastRenderedPageBreak/>
        <w:t>step in, or nominate another person to step in, to protect assets, records, funds, beneficiaries, safeguard obligations or continuity of critical services, to the extent reasonably necessary;</w:t>
      </w:r>
    </w:p>
    <w:p w:rsidRPr="004850F7" w:rsidR="00DB23F0" w:rsidP="004850F7" w:rsidRDefault="00DB23F0" w14:paraId="6769A4B6" w14:textId="77777777">
      <w:pPr>
        <w:numPr>
          <w:ilvl w:val="0"/>
          <w:numId w:val="143"/>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require the transfer to SPREP or its nominee of relevant records, work products, contracts, assets, sub-agreements or control of specified implementation functions;</w:t>
      </w:r>
    </w:p>
    <w:p w:rsidRPr="004850F7" w:rsidR="00DB23F0" w:rsidP="004850F7" w:rsidRDefault="00DB23F0" w14:paraId="5AE0B5C1" w14:textId="77777777">
      <w:pPr>
        <w:numPr>
          <w:ilvl w:val="0"/>
          <w:numId w:val="143"/>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reduce, cancel or reallocate the undisbursed balance of funds; or</w:t>
      </w:r>
    </w:p>
    <w:p w:rsidRPr="004850F7" w:rsidR="00DB23F0" w:rsidP="004850F7" w:rsidRDefault="00DB23F0" w14:paraId="79A98C92" w14:textId="77777777">
      <w:pPr>
        <w:numPr>
          <w:ilvl w:val="0"/>
          <w:numId w:val="143"/>
        </w:numPr>
        <w:spacing w:after="0" w:line="240" w:lineRule="auto"/>
        <w:ind w:left="851" w:hanging="284"/>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terminate this Agreement in whole or in part.</w:t>
      </w:r>
    </w:p>
    <w:p w:rsidRPr="004850F7" w:rsidR="00DB23F0" w:rsidP="004850F7" w:rsidRDefault="00DB23F0" w14:paraId="7882A69C"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473EAC54"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Before exercising a right under this clause, SPREP should, where practicable and appropriate, consult with [the Recipient] with a view to resolving the issue. However, SPREP is not required to delay action where immediate intervention is reasonably necessary to protect funds, assets, beneficiaries, compliance, donor relationships or the integrity of WRP.</w:t>
      </w:r>
    </w:p>
    <w:p w:rsidRPr="004850F7" w:rsidR="00DB23F0" w:rsidP="004850F7" w:rsidRDefault="00DB23F0" w14:paraId="4A65DD85"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40F00A56"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On suspension or termination, the Recipient must immediately comply with any SPREP direction regarding cessation of expenditure, preservation of records, protection or transfer of assets, submission of financial and narrative acquittals, and return of unspent funds, interest, refunds or recoveries.</w:t>
      </w:r>
    </w:p>
    <w:p w:rsidRPr="004850F7" w:rsidR="00DB23F0" w:rsidP="004850F7" w:rsidRDefault="00DB23F0" w14:paraId="53C968F9" w14:textId="77777777">
      <w:pPr>
        <w:spacing w:after="0" w:line="240" w:lineRule="auto"/>
        <w:ind w:left="567"/>
        <w:contextualSpacing/>
        <w:jc w:val="both"/>
        <w:rPr>
          <w:rFonts w:eastAsia="Aptos" w:cstheme="minorHAnsi"/>
          <w:kern w:val="0"/>
          <w:sz w:val="22"/>
          <w:szCs w:val="22"/>
          <w:lang w:val="en-US"/>
          <w14:ligatures w14:val="none"/>
        </w:rPr>
      </w:pPr>
    </w:p>
    <w:p w:rsidRPr="004850F7" w:rsidR="00DB23F0" w:rsidP="004850F7" w:rsidRDefault="00DB23F0" w14:paraId="70CCE93A"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Exercise of a right under this Clause does not limit any other right or remedy available to SPREP under this Agreement or otherwise.</w:t>
      </w:r>
    </w:p>
    <w:p w:rsidRPr="004850F7" w:rsidR="00DB23F0" w:rsidP="004850F7" w:rsidRDefault="00DB23F0" w14:paraId="001C4EEF" w14:textId="77777777">
      <w:pPr>
        <w:spacing w:after="0" w:line="240" w:lineRule="auto"/>
        <w:contextualSpacing/>
        <w:jc w:val="both"/>
        <w:rPr>
          <w:rFonts w:eastAsia="Aptos" w:cstheme="minorHAnsi"/>
          <w:kern w:val="0"/>
          <w:sz w:val="22"/>
          <w:szCs w:val="22"/>
          <w:lang w:val="en-US"/>
          <w14:ligatures w14:val="none"/>
        </w:rPr>
      </w:pPr>
    </w:p>
    <w:p w:rsidRPr="004850F7" w:rsidR="00DB23F0" w:rsidP="004850F7" w:rsidRDefault="00DB23F0" w14:paraId="34D1E15B" w14:textId="77777777">
      <w:pPr>
        <w:numPr>
          <w:ilvl w:val="0"/>
          <w:numId w:val="128"/>
        </w:numPr>
        <w:spacing w:after="0" w:line="240" w:lineRule="auto"/>
        <w:ind w:left="567" w:hanging="567"/>
        <w:contextualSpacing/>
        <w:jc w:val="both"/>
        <w:outlineLvl w:val="1"/>
        <w:rPr>
          <w:rFonts w:eastAsia="Aptos" w:cstheme="minorHAnsi"/>
          <w:kern w:val="0"/>
          <w:sz w:val="22"/>
          <w:szCs w:val="22"/>
          <w:lang w:val="en-US"/>
          <w14:ligatures w14:val="none"/>
        </w:rPr>
      </w:pPr>
      <w:r w:rsidRPr="004850F7">
        <w:rPr>
          <w:rFonts w:eastAsia="MS Gothic" w:cstheme="minorHAnsi"/>
          <w:b/>
          <w:bCs/>
          <w:color w:val="2E5496"/>
          <w:kern w:val="0"/>
          <w:sz w:val="22"/>
          <w:szCs w:val="22"/>
          <w:lang w:val="en-US"/>
          <w14:ligatures w14:val="none"/>
        </w:rPr>
        <w:t>Reporting</w:t>
      </w:r>
    </w:p>
    <w:p w:rsidRPr="004850F7" w:rsidR="00DB23F0" w:rsidP="004850F7" w:rsidRDefault="00DB23F0" w14:paraId="72BF2FC8" w14:textId="77777777">
      <w:pPr>
        <w:spacing w:after="0" w:line="240" w:lineRule="auto"/>
        <w:ind w:left="567"/>
        <w:contextualSpacing/>
        <w:jc w:val="both"/>
        <w:outlineLvl w:val="1"/>
        <w:rPr>
          <w:rFonts w:eastAsia="Aptos" w:cstheme="minorHAnsi"/>
          <w:kern w:val="0"/>
          <w:sz w:val="22"/>
          <w:szCs w:val="22"/>
          <w:lang w:val="en-US"/>
          <w14:ligatures w14:val="none"/>
        </w:rPr>
      </w:pPr>
    </w:p>
    <w:p w:rsidRPr="004850F7" w:rsidR="00DB23F0" w:rsidP="004850F7" w:rsidRDefault="00DB23F0" w14:paraId="2B98EFB0" w14:textId="77777777">
      <w:pPr>
        <w:numPr>
          <w:ilvl w:val="1"/>
          <w:numId w:val="128"/>
        </w:numPr>
        <w:spacing w:after="0" w:line="240" w:lineRule="auto"/>
        <w:ind w:left="567"/>
        <w:contextualSpacing/>
        <w:jc w:val="both"/>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t xml:space="preserve">[Recipient] will provide the reports and information set out in [Annex X]. </w:t>
      </w:r>
    </w:p>
    <w:p w:rsidRPr="004850F7" w:rsidR="00DB23F0" w:rsidP="004850F7" w:rsidRDefault="00DB23F0" w14:paraId="252FF94C" w14:textId="77777777">
      <w:pPr>
        <w:spacing w:after="0" w:line="240" w:lineRule="auto"/>
        <w:contextualSpacing/>
        <w:jc w:val="both"/>
        <w:outlineLvl w:val="1"/>
        <w:rPr>
          <w:rFonts w:eastAsia="MS Gothic" w:cstheme="minorHAnsi"/>
          <w:b/>
          <w:bCs/>
          <w:color w:val="2E5496"/>
          <w:kern w:val="0"/>
          <w:sz w:val="22"/>
          <w:szCs w:val="22"/>
          <w:lang w:val="en-US"/>
          <w14:ligatures w14:val="none"/>
        </w:rPr>
      </w:pPr>
    </w:p>
    <w:p w:rsidRPr="004850F7" w:rsidR="004B7103" w:rsidP="004850F7" w:rsidRDefault="004B7103" w14:paraId="518D3002" w14:textId="56C8370B">
      <w:pPr>
        <w:spacing w:after="0" w:line="240" w:lineRule="auto"/>
        <w:rPr>
          <w:rFonts w:eastAsia="Aptos" w:cstheme="minorHAnsi"/>
          <w:kern w:val="0"/>
          <w:sz w:val="22"/>
          <w:szCs w:val="22"/>
          <w:lang w:val="en-US"/>
          <w14:ligatures w14:val="none"/>
        </w:rPr>
      </w:pPr>
      <w:r w:rsidRPr="004850F7">
        <w:rPr>
          <w:rFonts w:eastAsia="Aptos" w:cstheme="minorHAnsi"/>
          <w:kern w:val="0"/>
          <w:sz w:val="22"/>
          <w:szCs w:val="22"/>
          <w:lang w:val="en-US"/>
          <w14:ligatures w14:val="none"/>
        </w:rPr>
        <w:br w:type="page"/>
      </w:r>
    </w:p>
    <w:p w:rsidRPr="004850F7" w:rsidR="00F71BD7" w:rsidP="004850F7" w:rsidRDefault="004B7103" w14:paraId="59F47EE1" w14:textId="3334C4CF">
      <w:pPr>
        <w:spacing w:after="0" w:line="240" w:lineRule="auto"/>
        <w:contextualSpacing/>
        <w:jc w:val="center"/>
        <w:rPr>
          <w:rFonts w:eastAsia="Aptos" w:cstheme="minorHAnsi"/>
          <w:b/>
          <w:bCs/>
          <w:kern w:val="0"/>
          <w:sz w:val="22"/>
          <w:szCs w:val="22"/>
          <w:lang w:val="en-US"/>
          <w14:ligatures w14:val="none"/>
        </w:rPr>
      </w:pPr>
      <w:r w:rsidRPr="004850F7">
        <w:rPr>
          <w:rFonts w:eastAsia="Aptos" w:cstheme="minorHAnsi"/>
          <w:b/>
          <w:bCs/>
          <w:kern w:val="0"/>
          <w:sz w:val="22"/>
          <w:szCs w:val="22"/>
          <w:lang w:val="en-US"/>
          <w14:ligatures w14:val="none"/>
        </w:rPr>
        <w:lastRenderedPageBreak/>
        <w:t>Annex 1</w:t>
      </w:r>
    </w:p>
    <w:p w:rsidRPr="004850F7" w:rsidR="004B7103" w:rsidP="004850F7" w:rsidRDefault="004B7103" w14:paraId="617C80D7" w14:textId="77777777">
      <w:pPr>
        <w:spacing w:after="0" w:line="240" w:lineRule="auto"/>
        <w:contextualSpacing/>
        <w:jc w:val="center"/>
        <w:rPr>
          <w:rFonts w:eastAsia="Aptos" w:cstheme="minorHAnsi"/>
          <w:b/>
          <w:bCs/>
          <w:kern w:val="0"/>
          <w:sz w:val="22"/>
          <w:szCs w:val="22"/>
          <w:lang w:val="en-US"/>
          <w14:ligatures w14:val="none"/>
        </w:rPr>
      </w:pPr>
    </w:p>
    <w:p w:rsidRPr="004850F7" w:rsidR="004B7103" w:rsidP="004850F7" w:rsidRDefault="004B7103" w14:paraId="20C9BD6A" w14:textId="7DC22C6F">
      <w:pPr>
        <w:keepNext/>
        <w:contextualSpacing/>
        <w:jc w:val="center"/>
        <w:rPr>
          <w:rFonts w:eastAsia="Aptos" w:cstheme="minorHAnsi"/>
          <w:b/>
          <w:bCs/>
          <w:kern w:val="0"/>
          <w:sz w:val="22"/>
          <w:szCs w:val="22"/>
          <w:lang w:val="en-US"/>
          <w14:ligatures w14:val="none"/>
        </w:rPr>
      </w:pPr>
      <w:r w:rsidRPr="004850F7">
        <w:rPr>
          <w:rFonts w:eastAsia="Aptos" w:cstheme="minorHAnsi"/>
          <w:b/>
          <w:bCs/>
          <w:kern w:val="0"/>
          <w:sz w:val="22"/>
          <w:szCs w:val="22"/>
          <w:lang w:val="en-US"/>
          <w14:ligatures w14:val="none"/>
        </w:rPr>
        <w:t>Reporting Framework</w:t>
      </w:r>
    </w:p>
    <w:sectPr w:rsidRPr="004850F7" w:rsidR="004B7103" w:rsidSect="00B0359B">
      <w:headerReference w:type="default" r:id="rId14"/>
      <w:footerReference w:type="default" r:id="rId15"/>
      <w:headerReference w:type="first" r:id="rId16"/>
      <w:footnotePr>
        <w:numRestart w:val="eachSect"/>
      </w:footnotePr>
      <w:type w:val="continuous"/>
      <w:pgSz w:w="12240" w:h="15840" w:orient="portrait"/>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487" w:rsidRDefault="00017487" w14:paraId="388F1A11" w14:textId="77777777">
      <w:r>
        <w:separator/>
      </w:r>
    </w:p>
  </w:endnote>
  <w:endnote w:type="continuationSeparator" w:id="0">
    <w:p w:rsidR="00017487" w:rsidRDefault="00017487" w14:paraId="2D28E5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008848"/>
      <w:docPartObj>
        <w:docPartGallery w:val="Page Numbers (Bottom of Page)"/>
        <w:docPartUnique/>
      </w:docPartObj>
    </w:sdtPr>
    <w:sdtEndPr/>
    <w:sdtContent>
      <w:p w:rsidR="006E370B" w:rsidRDefault="006E370B" w14:paraId="26A8ECCD" w14:textId="77777777">
        <w:pPr>
          <w:pStyle w:val="Footer"/>
          <w:jc w:val="right"/>
        </w:pPr>
        <w:r>
          <w:fldChar w:fldCharType="begin"/>
        </w:r>
        <w:r>
          <w:instrText>PAGE   \* MERGEFORMAT</w:instrText>
        </w:r>
        <w:r>
          <w:fldChar w:fldCharType="separate"/>
        </w:r>
        <w:r>
          <w:t>2</w:t>
        </w:r>
        <w:r>
          <w:fldChar w:fldCharType="end"/>
        </w:r>
      </w:p>
    </w:sdtContent>
  </w:sdt>
  <w:p w:rsidR="006E370B" w:rsidRDefault="006E370B" w14:paraId="399142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487" w:rsidRDefault="00017487" w14:paraId="1E89434B" w14:textId="77777777">
      <w:r>
        <w:separator/>
      </w:r>
    </w:p>
  </w:footnote>
  <w:footnote w:type="continuationSeparator" w:id="0">
    <w:p w:rsidR="00017487" w:rsidRDefault="00017487" w14:paraId="505DB7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70B" w:rsidRDefault="006E370B" w14:paraId="5B2C2627" w14:textId="77777777">
    <w:pPr>
      <w:pStyle w:val="Header"/>
    </w:pPr>
  </w:p>
  <w:tbl>
    <w:tblPr>
      <w:tblW w:w="9322" w:type="dxa"/>
      <w:tblLayout w:type="fixed"/>
      <w:tblLook w:val="06A0" w:firstRow="1" w:lastRow="0" w:firstColumn="1" w:lastColumn="0" w:noHBand="1" w:noVBand="1"/>
    </w:tblPr>
    <w:tblGrid>
      <w:gridCol w:w="4770"/>
      <w:gridCol w:w="345"/>
      <w:gridCol w:w="4207"/>
    </w:tblGrid>
    <w:tr w:rsidRPr="002B2DEF" w:rsidR="006E370B" w:rsidTr="002B2DEF" w14:paraId="30122320" w14:textId="77777777">
      <w:trPr>
        <w:trHeight w:val="300"/>
      </w:trPr>
      <w:tc>
        <w:tcPr>
          <w:tcW w:w="4770" w:type="dxa"/>
        </w:tcPr>
        <w:p w:rsidRPr="002B2DEF" w:rsidR="006E370B" w:rsidP="002B2DEF" w:rsidRDefault="006E370B" w14:paraId="47C07CDC" w14:textId="77777777">
          <w:pPr>
            <w:tabs>
              <w:tab w:val="center" w:pos="4513"/>
              <w:tab w:val="right" w:pos="9026"/>
            </w:tabs>
            <w:ind w:left="-115" w:hanging="10"/>
            <w:rPr>
              <w:rFonts w:ascii="Calibri" w:hAnsi="Calibri" w:eastAsia="Calibri" w:cs="Calibri"/>
              <w:b/>
              <w:bCs/>
              <w:color w:val="000000"/>
              <w:lang w:val="en-AU" w:eastAsia="en-AU"/>
            </w:rPr>
          </w:pPr>
          <w:r w:rsidRPr="002B2DEF">
            <w:rPr>
              <w:rFonts w:ascii="Calibri" w:hAnsi="Calibri" w:eastAsia="Calibri" w:cs="Calibri"/>
              <w:b/>
              <w:bCs/>
              <w:color w:val="000000"/>
              <w:lang w:val="en-AU" w:eastAsia="en-AU"/>
            </w:rPr>
            <w:t>Weather Ready Pacific – Operations Manual v 0.1</w:t>
          </w:r>
        </w:p>
      </w:tc>
      <w:tc>
        <w:tcPr>
          <w:tcW w:w="345" w:type="dxa"/>
        </w:tcPr>
        <w:p w:rsidRPr="002B2DEF" w:rsidR="006E370B" w:rsidP="002B2DEF" w:rsidRDefault="006E370B" w14:paraId="3E82E3D5" w14:textId="77777777">
          <w:pPr>
            <w:tabs>
              <w:tab w:val="center" w:pos="4513"/>
              <w:tab w:val="right" w:pos="9026"/>
            </w:tabs>
            <w:ind w:left="118" w:hanging="10"/>
            <w:jc w:val="center"/>
            <w:rPr>
              <w:rFonts w:ascii="Calibri" w:hAnsi="Calibri" w:eastAsia="Calibri" w:cs="Calibri"/>
              <w:b/>
              <w:bCs/>
              <w:color w:val="000000"/>
              <w:lang w:val="en-AU" w:eastAsia="en-AU"/>
            </w:rPr>
          </w:pPr>
        </w:p>
      </w:tc>
      <w:tc>
        <w:tcPr>
          <w:tcW w:w="4207" w:type="dxa"/>
        </w:tcPr>
        <w:p w:rsidRPr="002B2DEF" w:rsidR="006E370B" w:rsidP="002B2DEF" w:rsidRDefault="006E370B" w14:paraId="3E6B2909" w14:textId="6A770BAA">
          <w:pPr>
            <w:tabs>
              <w:tab w:val="center" w:pos="4513"/>
              <w:tab w:val="right" w:pos="9026"/>
            </w:tabs>
            <w:ind w:left="108" w:right="-115"/>
            <w:rPr>
              <w:rFonts w:ascii="Calibri" w:hAnsi="Calibri" w:eastAsia="Calibri" w:cs="Calibri"/>
              <w:b/>
              <w:bCs/>
              <w:color w:val="000000"/>
              <w:lang w:val="en-AU" w:eastAsia="en-AU"/>
            </w:rPr>
          </w:pPr>
          <w:r>
            <w:rPr>
              <w:rFonts w:ascii="Calibri" w:hAnsi="Calibri" w:eastAsia="Calibri" w:cs="Calibri"/>
              <w:b/>
              <w:bCs/>
              <w:color w:val="000000"/>
              <w:lang w:val="en-AU" w:eastAsia="en-AU"/>
            </w:rPr>
            <w:t>Annex</w:t>
          </w:r>
          <w:r w:rsidRPr="002B2DEF">
            <w:rPr>
              <w:rFonts w:ascii="Calibri" w:hAnsi="Calibri" w:eastAsia="Calibri" w:cs="Calibri"/>
              <w:b/>
              <w:bCs/>
              <w:color w:val="000000"/>
              <w:lang w:val="en-AU" w:eastAsia="en-AU"/>
            </w:rPr>
            <w:t xml:space="preserve"> </w:t>
          </w:r>
          <w:r>
            <w:rPr>
              <w:rFonts w:ascii="Calibri" w:hAnsi="Calibri" w:eastAsia="Calibri" w:cs="Calibri"/>
              <w:b/>
              <w:bCs/>
              <w:color w:val="000000"/>
              <w:lang w:val="en-AU" w:eastAsia="en-AU"/>
            </w:rPr>
            <w:t xml:space="preserve">X </w:t>
          </w:r>
          <w:r w:rsidRPr="002B2DEF">
            <w:rPr>
              <w:rFonts w:ascii="Calibri" w:hAnsi="Calibri" w:eastAsia="Calibri" w:cs="Calibri"/>
              <w:b/>
              <w:bCs/>
              <w:color w:val="000000"/>
              <w:lang w:val="en-AU" w:eastAsia="en-AU"/>
            </w:rPr>
            <w:t xml:space="preserve"> – </w:t>
          </w:r>
          <w:r w:rsidR="006C517B">
            <w:rPr>
              <w:rFonts w:ascii="Calibri" w:hAnsi="Calibri" w:eastAsia="Calibri" w:cs="Calibri"/>
              <w:b/>
              <w:bCs/>
              <w:color w:val="000000"/>
              <w:lang w:val="en-AU" w:eastAsia="en-AU"/>
            </w:rPr>
            <w:t>Downstream Partner</w:t>
          </w:r>
          <w:r>
            <w:rPr>
              <w:rFonts w:ascii="Calibri" w:hAnsi="Calibri" w:eastAsia="Calibri" w:cs="Calibri"/>
              <w:b/>
              <w:bCs/>
              <w:color w:val="000000"/>
              <w:lang w:val="en-AU" w:eastAsia="en-AU"/>
            </w:rPr>
            <w:t xml:space="preserve"> Terms and Conditions</w:t>
          </w:r>
        </w:p>
      </w:tc>
    </w:tr>
  </w:tbl>
  <w:p w:rsidR="006E370B" w:rsidRDefault="006E370B" w14:paraId="42DA48D5" w14:textId="77777777">
    <w:pPr>
      <w:pStyle w:val="Header"/>
    </w:pPr>
  </w:p>
  <w:p w:rsidR="006E370B" w:rsidRDefault="006E370B" w14:paraId="4B28F4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70B" w:rsidP="000A71BE" w:rsidRDefault="000A71BE" w14:paraId="6169EB2E" w14:textId="47951B60">
    <w:pPr>
      <w:pStyle w:val="Header"/>
      <w:tabs>
        <w:tab w:val="clear" w:pos="4513"/>
        <w:tab w:val="clear" w:pos="9026"/>
        <w:tab w:val="center" w:pos="46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hint="default" w:ascii="Symbol" w:hAnsi="Symbol"/>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hint="default" w:ascii="Symbol" w:hAnsi="Symbol"/>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hint="default" w:ascii="Symbol" w:hAnsi="Symbol"/>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hint="default" w:ascii="Symbol" w:hAnsi="Symbol"/>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hint="default" w:ascii="Symbol" w:hAnsi="Symbol"/>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665B1F"/>
    <w:multiLevelType w:val="hybridMultilevel"/>
    <w:tmpl w:val="CD00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253412"/>
    <w:multiLevelType w:val="hybridMultilevel"/>
    <w:tmpl w:val="960CC850"/>
    <w:lvl w:ilvl="0" w:tplc="B8FC3F0E">
      <w:start w:val="1"/>
      <w:numFmt w:val="bullet"/>
      <w:pStyle w:val="DefinedTermBullet"/>
      <w:lvlText w:val=""/>
      <w:lvlJc w:val="left"/>
      <w:pPr>
        <w:ind w:left="1440" w:hanging="360"/>
      </w:pPr>
      <w:rPr>
        <w:rFonts w:hint="default" w:ascii="Symbol" w:hAnsi="Symbol"/>
        <w:color w:val="000000"/>
      </w:rPr>
    </w:lvl>
    <w:lvl w:ilvl="1" w:tplc="83086618" w:tentative="1">
      <w:start w:val="1"/>
      <w:numFmt w:val="bullet"/>
      <w:lvlText w:val="o"/>
      <w:lvlJc w:val="left"/>
      <w:pPr>
        <w:ind w:left="2160" w:hanging="360"/>
      </w:pPr>
      <w:rPr>
        <w:rFonts w:hint="default" w:ascii="Courier New" w:hAnsi="Courier New" w:cs="Courier New"/>
      </w:rPr>
    </w:lvl>
    <w:lvl w:ilvl="2" w:tplc="3A2AE474" w:tentative="1">
      <w:start w:val="1"/>
      <w:numFmt w:val="bullet"/>
      <w:lvlText w:val=""/>
      <w:lvlJc w:val="left"/>
      <w:pPr>
        <w:ind w:left="2880" w:hanging="360"/>
      </w:pPr>
      <w:rPr>
        <w:rFonts w:hint="default" w:ascii="Wingdings" w:hAnsi="Wingdings"/>
      </w:rPr>
    </w:lvl>
    <w:lvl w:ilvl="3" w:tplc="F9E446B2" w:tentative="1">
      <w:start w:val="1"/>
      <w:numFmt w:val="bullet"/>
      <w:lvlText w:val=""/>
      <w:lvlJc w:val="left"/>
      <w:pPr>
        <w:ind w:left="3600" w:hanging="360"/>
      </w:pPr>
      <w:rPr>
        <w:rFonts w:hint="default" w:ascii="Symbol" w:hAnsi="Symbol"/>
      </w:rPr>
    </w:lvl>
    <w:lvl w:ilvl="4" w:tplc="A1B8A7CC" w:tentative="1">
      <w:start w:val="1"/>
      <w:numFmt w:val="bullet"/>
      <w:lvlText w:val="o"/>
      <w:lvlJc w:val="left"/>
      <w:pPr>
        <w:ind w:left="4320" w:hanging="360"/>
      </w:pPr>
      <w:rPr>
        <w:rFonts w:hint="default" w:ascii="Courier New" w:hAnsi="Courier New" w:cs="Courier New"/>
      </w:rPr>
    </w:lvl>
    <w:lvl w:ilvl="5" w:tplc="F1A4BA96" w:tentative="1">
      <w:start w:val="1"/>
      <w:numFmt w:val="bullet"/>
      <w:lvlText w:val=""/>
      <w:lvlJc w:val="left"/>
      <w:pPr>
        <w:ind w:left="5040" w:hanging="360"/>
      </w:pPr>
      <w:rPr>
        <w:rFonts w:hint="default" w:ascii="Wingdings" w:hAnsi="Wingdings"/>
      </w:rPr>
    </w:lvl>
    <w:lvl w:ilvl="6" w:tplc="A8DCB54E" w:tentative="1">
      <w:start w:val="1"/>
      <w:numFmt w:val="bullet"/>
      <w:lvlText w:val=""/>
      <w:lvlJc w:val="left"/>
      <w:pPr>
        <w:ind w:left="5760" w:hanging="360"/>
      </w:pPr>
      <w:rPr>
        <w:rFonts w:hint="default" w:ascii="Symbol" w:hAnsi="Symbol"/>
      </w:rPr>
    </w:lvl>
    <w:lvl w:ilvl="7" w:tplc="F1EA2C14" w:tentative="1">
      <w:start w:val="1"/>
      <w:numFmt w:val="bullet"/>
      <w:lvlText w:val="o"/>
      <w:lvlJc w:val="left"/>
      <w:pPr>
        <w:ind w:left="6480" w:hanging="360"/>
      </w:pPr>
      <w:rPr>
        <w:rFonts w:hint="default" w:ascii="Courier New" w:hAnsi="Courier New" w:cs="Courier New"/>
      </w:rPr>
    </w:lvl>
    <w:lvl w:ilvl="8" w:tplc="7BD2B236" w:tentative="1">
      <w:start w:val="1"/>
      <w:numFmt w:val="bullet"/>
      <w:lvlText w:val=""/>
      <w:lvlJc w:val="left"/>
      <w:pPr>
        <w:ind w:left="7200" w:hanging="360"/>
      </w:pPr>
      <w:rPr>
        <w:rFonts w:hint="default" w:ascii="Wingdings" w:hAnsi="Wingdings"/>
      </w:rPr>
    </w:lvl>
  </w:abstractNum>
  <w:abstractNum w:abstractNumId="13" w15:restartNumberingAfterBreak="0">
    <w:nsid w:val="0736411D"/>
    <w:multiLevelType w:val="hybridMultilevel"/>
    <w:tmpl w:val="5C849A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7D059AD"/>
    <w:multiLevelType w:val="hybridMultilevel"/>
    <w:tmpl w:val="340AB914"/>
    <w:lvl w:ilvl="0" w:tplc="B7783012">
      <w:start w:val="1"/>
      <w:numFmt w:val="lowerLetter"/>
      <w:lvlText w:val="%1)"/>
      <w:lvlJc w:val="left"/>
      <w:pPr>
        <w:ind w:left="1714" w:hanging="360"/>
      </w:pPr>
      <w:rPr>
        <w:color w:val="000000"/>
      </w:rPr>
    </w:lvl>
    <w:lvl w:ilvl="1" w:tplc="B17A23D0" w:tentative="1">
      <w:start w:val="1"/>
      <w:numFmt w:val="lowerLetter"/>
      <w:lvlText w:val="%2."/>
      <w:lvlJc w:val="left"/>
      <w:pPr>
        <w:ind w:left="2434" w:hanging="360"/>
      </w:pPr>
    </w:lvl>
    <w:lvl w:ilvl="2" w:tplc="321CCC24" w:tentative="1">
      <w:start w:val="1"/>
      <w:numFmt w:val="lowerRoman"/>
      <w:lvlText w:val="%3."/>
      <w:lvlJc w:val="right"/>
      <w:pPr>
        <w:ind w:left="3154" w:hanging="180"/>
      </w:pPr>
    </w:lvl>
    <w:lvl w:ilvl="3" w:tplc="29D09072" w:tentative="1">
      <w:start w:val="1"/>
      <w:numFmt w:val="decimal"/>
      <w:lvlText w:val="%4."/>
      <w:lvlJc w:val="left"/>
      <w:pPr>
        <w:ind w:left="3874" w:hanging="360"/>
      </w:pPr>
    </w:lvl>
    <w:lvl w:ilvl="4" w:tplc="E2604070" w:tentative="1">
      <w:start w:val="1"/>
      <w:numFmt w:val="lowerLetter"/>
      <w:lvlText w:val="%5."/>
      <w:lvlJc w:val="left"/>
      <w:pPr>
        <w:ind w:left="4594" w:hanging="360"/>
      </w:pPr>
    </w:lvl>
    <w:lvl w:ilvl="5" w:tplc="8410F61C" w:tentative="1">
      <w:start w:val="1"/>
      <w:numFmt w:val="lowerRoman"/>
      <w:lvlText w:val="%6."/>
      <w:lvlJc w:val="right"/>
      <w:pPr>
        <w:ind w:left="5314" w:hanging="180"/>
      </w:pPr>
    </w:lvl>
    <w:lvl w:ilvl="6" w:tplc="590EFF90" w:tentative="1">
      <w:start w:val="1"/>
      <w:numFmt w:val="decimal"/>
      <w:lvlText w:val="%7."/>
      <w:lvlJc w:val="left"/>
      <w:pPr>
        <w:ind w:left="6034" w:hanging="360"/>
      </w:pPr>
    </w:lvl>
    <w:lvl w:ilvl="7" w:tplc="D1B81EAC" w:tentative="1">
      <w:start w:val="1"/>
      <w:numFmt w:val="lowerLetter"/>
      <w:lvlText w:val="%8."/>
      <w:lvlJc w:val="left"/>
      <w:pPr>
        <w:ind w:left="6754" w:hanging="360"/>
      </w:pPr>
    </w:lvl>
    <w:lvl w:ilvl="8" w:tplc="354ACA36" w:tentative="1">
      <w:start w:val="1"/>
      <w:numFmt w:val="lowerRoman"/>
      <w:lvlText w:val="%9."/>
      <w:lvlJc w:val="right"/>
      <w:pPr>
        <w:ind w:left="7474" w:hanging="180"/>
      </w:pPr>
    </w:lvl>
  </w:abstractNum>
  <w:abstractNum w:abstractNumId="15"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555"/>
        </w:tabs>
        <w:ind w:left="1555" w:hanging="561"/>
      </w:pPr>
      <w:rPr>
        <w:rFonts w:hint="default"/>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4E63F9"/>
    <w:multiLevelType w:val="hybridMultilevel"/>
    <w:tmpl w:val="F9EEB024"/>
    <w:lvl w:ilvl="0" w:tplc="F7004528">
      <w:start w:val="1"/>
      <w:numFmt w:val="decimal"/>
      <w:lvlText w:val="Schedule %1"/>
      <w:lvlJc w:val="left"/>
      <w:pPr>
        <w:ind w:left="720" w:hanging="360"/>
      </w:pPr>
      <w:rPr>
        <w:rFonts w:hint="default"/>
        <w:color w:val="000000"/>
      </w:rPr>
    </w:lvl>
    <w:lvl w:ilvl="1" w:tplc="80D6FB6C" w:tentative="1">
      <w:start w:val="1"/>
      <w:numFmt w:val="lowerLetter"/>
      <w:lvlText w:val="%2."/>
      <w:lvlJc w:val="left"/>
      <w:pPr>
        <w:ind w:left="1440" w:hanging="360"/>
      </w:pPr>
    </w:lvl>
    <w:lvl w:ilvl="2" w:tplc="FCAAA4F0" w:tentative="1">
      <w:start w:val="1"/>
      <w:numFmt w:val="lowerRoman"/>
      <w:lvlText w:val="%3."/>
      <w:lvlJc w:val="right"/>
      <w:pPr>
        <w:ind w:left="2160" w:hanging="180"/>
      </w:pPr>
    </w:lvl>
    <w:lvl w:ilvl="3" w:tplc="38CC6FD2" w:tentative="1">
      <w:start w:val="1"/>
      <w:numFmt w:val="decimal"/>
      <w:lvlText w:val="%4."/>
      <w:lvlJc w:val="left"/>
      <w:pPr>
        <w:ind w:left="2880" w:hanging="360"/>
      </w:pPr>
    </w:lvl>
    <w:lvl w:ilvl="4" w:tplc="2968E638" w:tentative="1">
      <w:start w:val="1"/>
      <w:numFmt w:val="lowerLetter"/>
      <w:lvlText w:val="%5."/>
      <w:lvlJc w:val="left"/>
      <w:pPr>
        <w:ind w:left="3600" w:hanging="360"/>
      </w:pPr>
    </w:lvl>
    <w:lvl w:ilvl="5" w:tplc="B782AADE" w:tentative="1">
      <w:start w:val="1"/>
      <w:numFmt w:val="lowerRoman"/>
      <w:lvlText w:val="%6."/>
      <w:lvlJc w:val="right"/>
      <w:pPr>
        <w:ind w:left="4320" w:hanging="180"/>
      </w:pPr>
    </w:lvl>
    <w:lvl w:ilvl="6" w:tplc="9064D1D6" w:tentative="1">
      <w:start w:val="1"/>
      <w:numFmt w:val="decimal"/>
      <w:lvlText w:val="%7."/>
      <w:lvlJc w:val="left"/>
      <w:pPr>
        <w:ind w:left="5040" w:hanging="360"/>
      </w:pPr>
    </w:lvl>
    <w:lvl w:ilvl="7" w:tplc="90909006" w:tentative="1">
      <w:start w:val="1"/>
      <w:numFmt w:val="lowerLetter"/>
      <w:lvlText w:val="%8."/>
      <w:lvlJc w:val="left"/>
      <w:pPr>
        <w:ind w:left="5760" w:hanging="360"/>
      </w:pPr>
    </w:lvl>
    <w:lvl w:ilvl="8" w:tplc="D8389C9E" w:tentative="1">
      <w:start w:val="1"/>
      <w:numFmt w:val="lowerRoman"/>
      <w:lvlText w:val="%9."/>
      <w:lvlJc w:val="right"/>
      <w:pPr>
        <w:ind w:left="6480" w:hanging="180"/>
      </w:pPr>
    </w:lvl>
  </w:abstractNum>
  <w:abstractNum w:abstractNumId="18" w15:restartNumberingAfterBreak="0">
    <w:nsid w:val="1A9A4776"/>
    <w:multiLevelType w:val="hybridMultilevel"/>
    <w:tmpl w:val="7C24E906"/>
    <w:lvl w:ilvl="0" w:tplc="1AE2AD08">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E82F3A"/>
    <w:multiLevelType w:val="hybridMultilevel"/>
    <w:tmpl w:val="1DF80854"/>
    <w:lvl w:ilvl="0" w:tplc="E1423FAE">
      <w:start w:val="1"/>
      <w:numFmt w:val="decimal"/>
      <w:pStyle w:val="ScheduleHeading-Single"/>
      <w:lvlText w:val="Schedule"/>
      <w:lvlJc w:val="left"/>
      <w:pPr>
        <w:tabs>
          <w:tab w:val="num" w:pos="720"/>
        </w:tabs>
        <w:ind w:left="720" w:hanging="720"/>
      </w:pPr>
      <w:rPr>
        <w:color w:val="000000"/>
      </w:rPr>
    </w:lvl>
    <w:lvl w:ilvl="1" w:tplc="5A72483C" w:tentative="1">
      <w:start w:val="1"/>
      <w:numFmt w:val="lowerLetter"/>
      <w:lvlText w:val="%2."/>
      <w:lvlJc w:val="left"/>
      <w:pPr>
        <w:tabs>
          <w:tab w:val="num" w:pos="1440"/>
        </w:tabs>
        <w:ind w:left="1440" w:hanging="360"/>
      </w:pPr>
    </w:lvl>
    <w:lvl w:ilvl="2" w:tplc="B6649FAC" w:tentative="1">
      <w:start w:val="1"/>
      <w:numFmt w:val="lowerRoman"/>
      <w:lvlText w:val="%3."/>
      <w:lvlJc w:val="right"/>
      <w:pPr>
        <w:tabs>
          <w:tab w:val="num" w:pos="2160"/>
        </w:tabs>
        <w:ind w:left="2160" w:hanging="180"/>
      </w:pPr>
    </w:lvl>
    <w:lvl w:ilvl="3" w:tplc="EFA40708" w:tentative="1">
      <w:start w:val="1"/>
      <w:numFmt w:val="decimal"/>
      <w:lvlText w:val="%4."/>
      <w:lvlJc w:val="left"/>
      <w:pPr>
        <w:tabs>
          <w:tab w:val="num" w:pos="2880"/>
        </w:tabs>
        <w:ind w:left="2880" w:hanging="360"/>
      </w:pPr>
    </w:lvl>
    <w:lvl w:ilvl="4" w:tplc="10A4B604" w:tentative="1">
      <w:start w:val="1"/>
      <w:numFmt w:val="lowerLetter"/>
      <w:lvlText w:val="%5."/>
      <w:lvlJc w:val="left"/>
      <w:pPr>
        <w:tabs>
          <w:tab w:val="num" w:pos="3600"/>
        </w:tabs>
        <w:ind w:left="3600" w:hanging="360"/>
      </w:pPr>
    </w:lvl>
    <w:lvl w:ilvl="5" w:tplc="702A6084" w:tentative="1">
      <w:start w:val="1"/>
      <w:numFmt w:val="lowerRoman"/>
      <w:lvlText w:val="%6."/>
      <w:lvlJc w:val="right"/>
      <w:pPr>
        <w:tabs>
          <w:tab w:val="num" w:pos="4320"/>
        </w:tabs>
        <w:ind w:left="4320" w:hanging="180"/>
      </w:pPr>
    </w:lvl>
    <w:lvl w:ilvl="6" w:tplc="0D083AD0" w:tentative="1">
      <w:start w:val="1"/>
      <w:numFmt w:val="decimal"/>
      <w:lvlText w:val="%7."/>
      <w:lvlJc w:val="left"/>
      <w:pPr>
        <w:tabs>
          <w:tab w:val="num" w:pos="5040"/>
        </w:tabs>
        <w:ind w:left="5040" w:hanging="360"/>
      </w:pPr>
    </w:lvl>
    <w:lvl w:ilvl="7" w:tplc="A524DFC4" w:tentative="1">
      <w:start w:val="1"/>
      <w:numFmt w:val="lowerLetter"/>
      <w:lvlText w:val="%8."/>
      <w:lvlJc w:val="left"/>
      <w:pPr>
        <w:tabs>
          <w:tab w:val="num" w:pos="5760"/>
        </w:tabs>
        <w:ind w:left="5760" w:hanging="360"/>
      </w:pPr>
    </w:lvl>
    <w:lvl w:ilvl="8" w:tplc="1EE0D6A6" w:tentative="1">
      <w:start w:val="1"/>
      <w:numFmt w:val="lowerRoman"/>
      <w:lvlText w:val="%9."/>
      <w:lvlJc w:val="right"/>
      <w:pPr>
        <w:tabs>
          <w:tab w:val="num" w:pos="6480"/>
        </w:tabs>
        <w:ind w:left="6480" w:hanging="180"/>
      </w:pPr>
    </w:lvl>
  </w:abstractNum>
  <w:abstractNum w:abstractNumId="20"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21" w15:restartNumberingAfterBreak="0">
    <w:nsid w:val="23F230AE"/>
    <w:multiLevelType w:val="hybridMultilevel"/>
    <w:tmpl w:val="DC3EE75A"/>
    <w:lvl w:ilvl="0" w:tplc="CC347C6A">
      <w:start w:val="1"/>
      <w:numFmt w:val="decimal"/>
      <w:lvlText w:val="Part %1"/>
      <w:lvlJc w:val="left"/>
      <w:pPr>
        <w:ind w:left="720" w:hanging="360"/>
      </w:pPr>
      <w:rPr>
        <w:rFonts w:hint="default"/>
        <w:b/>
        <w:i w:val="0"/>
        <w:color w:val="000000"/>
      </w:rPr>
    </w:lvl>
    <w:lvl w:ilvl="1" w:tplc="4E20A438" w:tentative="1">
      <w:start w:val="1"/>
      <w:numFmt w:val="lowerLetter"/>
      <w:lvlText w:val="%2."/>
      <w:lvlJc w:val="left"/>
      <w:pPr>
        <w:ind w:left="1440" w:hanging="360"/>
      </w:pPr>
    </w:lvl>
    <w:lvl w:ilvl="2" w:tplc="64601784" w:tentative="1">
      <w:start w:val="1"/>
      <w:numFmt w:val="lowerRoman"/>
      <w:lvlText w:val="%3."/>
      <w:lvlJc w:val="right"/>
      <w:pPr>
        <w:ind w:left="2160" w:hanging="180"/>
      </w:pPr>
    </w:lvl>
    <w:lvl w:ilvl="3" w:tplc="87DEB6DC" w:tentative="1">
      <w:start w:val="1"/>
      <w:numFmt w:val="decimal"/>
      <w:lvlText w:val="%4."/>
      <w:lvlJc w:val="left"/>
      <w:pPr>
        <w:ind w:left="2880" w:hanging="360"/>
      </w:pPr>
    </w:lvl>
    <w:lvl w:ilvl="4" w:tplc="C65077E0" w:tentative="1">
      <w:start w:val="1"/>
      <w:numFmt w:val="lowerLetter"/>
      <w:lvlText w:val="%5."/>
      <w:lvlJc w:val="left"/>
      <w:pPr>
        <w:ind w:left="3600" w:hanging="360"/>
      </w:pPr>
    </w:lvl>
    <w:lvl w:ilvl="5" w:tplc="34EC8D64" w:tentative="1">
      <w:start w:val="1"/>
      <w:numFmt w:val="lowerRoman"/>
      <w:lvlText w:val="%6."/>
      <w:lvlJc w:val="right"/>
      <w:pPr>
        <w:ind w:left="4320" w:hanging="180"/>
      </w:pPr>
    </w:lvl>
    <w:lvl w:ilvl="6" w:tplc="C1D219E6" w:tentative="1">
      <w:start w:val="1"/>
      <w:numFmt w:val="decimal"/>
      <w:lvlText w:val="%7."/>
      <w:lvlJc w:val="left"/>
      <w:pPr>
        <w:ind w:left="5040" w:hanging="360"/>
      </w:pPr>
    </w:lvl>
    <w:lvl w:ilvl="7" w:tplc="D8F02872" w:tentative="1">
      <w:start w:val="1"/>
      <w:numFmt w:val="lowerLetter"/>
      <w:lvlText w:val="%8."/>
      <w:lvlJc w:val="left"/>
      <w:pPr>
        <w:ind w:left="5760" w:hanging="360"/>
      </w:pPr>
    </w:lvl>
    <w:lvl w:ilvl="8" w:tplc="F02ED778" w:tentative="1">
      <w:start w:val="1"/>
      <w:numFmt w:val="lowerRoman"/>
      <w:lvlText w:val="%9."/>
      <w:lvlJc w:val="right"/>
      <w:pPr>
        <w:ind w:left="6480" w:hanging="180"/>
      </w:pPr>
    </w:lvl>
  </w:abstractNum>
  <w:abstractNum w:abstractNumId="22" w15:restartNumberingAfterBreak="0">
    <w:nsid w:val="24D406CE"/>
    <w:multiLevelType w:val="hybridMultilevel"/>
    <w:tmpl w:val="B6463D0A"/>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5B00E4C"/>
    <w:multiLevelType w:val="hybridMultilevel"/>
    <w:tmpl w:val="97C4AA26"/>
    <w:lvl w:ilvl="0" w:tplc="D44AB876">
      <w:start w:val="1"/>
      <w:numFmt w:val="upperLetter"/>
      <w:pStyle w:val="Annex"/>
      <w:lvlText w:val="ANNEX %1"/>
      <w:lvlJc w:val="left"/>
      <w:pPr>
        <w:ind w:left="720" w:hanging="360"/>
      </w:pPr>
      <w:rPr>
        <w:rFonts w:hint="default" w:cs="Times New Roman"/>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094C0BCE" w:tentative="1">
      <w:start w:val="1"/>
      <w:numFmt w:val="lowerLetter"/>
      <w:lvlText w:val="%2."/>
      <w:lvlJc w:val="left"/>
      <w:pPr>
        <w:ind w:left="1440" w:hanging="360"/>
      </w:pPr>
    </w:lvl>
    <w:lvl w:ilvl="2" w:tplc="4D681B32" w:tentative="1">
      <w:start w:val="1"/>
      <w:numFmt w:val="lowerRoman"/>
      <w:lvlText w:val="%3."/>
      <w:lvlJc w:val="right"/>
      <w:pPr>
        <w:ind w:left="2160" w:hanging="180"/>
      </w:pPr>
    </w:lvl>
    <w:lvl w:ilvl="3" w:tplc="8CD40542" w:tentative="1">
      <w:start w:val="1"/>
      <w:numFmt w:val="decimal"/>
      <w:lvlText w:val="%4."/>
      <w:lvlJc w:val="left"/>
      <w:pPr>
        <w:ind w:left="2880" w:hanging="360"/>
      </w:pPr>
    </w:lvl>
    <w:lvl w:ilvl="4" w:tplc="17B26E28" w:tentative="1">
      <w:start w:val="1"/>
      <w:numFmt w:val="lowerLetter"/>
      <w:lvlText w:val="%5."/>
      <w:lvlJc w:val="left"/>
      <w:pPr>
        <w:ind w:left="3600" w:hanging="360"/>
      </w:pPr>
    </w:lvl>
    <w:lvl w:ilvl="5" w:tplc="6366CB5C" w:tentative="1">
      <w:start w:val="1"/>
      <w:numFmt w:val="lowerRoman"/>
      <w:lvlText w:val="%6."/>
      <w:lvlJc w:val="right"/>
      <w:pPr>
        <w:ind w:left="4320" w:hanging="180"/>
      </w:pPr>
    </w:lvl>
    <w:lvl w:ilvl="6" w:tplc="0B9A4CCE" w:tentative="1">
      <w:start w:val="1"/>
      <w:numFmt w:val="decimal"/>
      <w:lvlText w:val="%7."/>
      <w:lvlJc w:val="left"/>
      <w:pPr>
        <w:ind w:left="5040" w:hanging="360"/>
      </w:pPr>
    </w:lvl>
    <w:lvl w:ilvl="7" w:tplc="F2CADC98" w:tentative="1">
      <w:start w:val="1"/>
      <w:numFmt w:val="lowerLetter"/>
      <w:lvlText w:val="%8."/>
      <w:lvlJc w:val="left"/>
      <w:pPr>
        <w:ind w:left="5760" w:hanging="360"/>
      </w:pPr>
    </w:lvl>
    <w:lvl w:ilvl="8" w:tplc="4AA8A6D6" w:tentative="1">
      <w:start w:val="1"/>
      <w:numFmt w:val="lowerRoman"/>
      <w:lvlText w:val="%9."/>
      <w:lvlJc w:val="right"/>
      <w:pPr>
        <w:ind w:left="6480" w:hanging="180"/>
      </w:pPr>
    </w:lvl>
  </w:abstractNum>
  <w:abstractNum w:abstractNumId="24" w15:restartNumberingAfterBreak="0">
    <w:nsid w:val="29C94F29"/>
    <w:multiLevelType w:val="hybridMultilevel"/>
    <w:tmpl w:val="4CBC2A34"/>
    <w:lvl w:ilvl="0" w:tplc="7BD402EE">
      <w:start w:val="1"/>
      <w:numFmt w:val="decimal"/>
      <w:pStyle w:val="QuestionParagraph"/>
      <w:lvlText w:val="%1."/>
      <w:lvlJc w:val="left"/>
      <w:pPr>
        <w:ind w:left="720" w:hanging="360"/>
      </w:pPr>
      <w:rPr>
        <w:color w:val="000000"/>
      </w:rPr>
    </w:lvl>
    <w:lvl w:ilvl="1" w:tplc="CED449BC" w:tentative="1">
      <w:start w:val="1"/>
      <w:numFmt w:val="lowerLetter"/>
      <w:lvlText w:val="%2."/>
      <w:lvlJc w:val="left"/>
      <w:pPr>
        <w:ind w:left="1440" w:hanging="360"/>
      </w:pPr>
    </w:lvl>
    <w:lvl w:ilvl="2" w:tplc="29D2BB6A" w:tentative="1">
      <w:start w:val="1"/>
      <w:numFmt w:val="lowerRoman"/>
      <w:lvlText w:val="%3."/>
      <w:lvlJc w:val="right"/>
      <w:pPr>
        <w:ind w:left="2160" w:hanging="180"/>
      </w:pPr>
    </w:lvl>
    <w:lvl w:ilvl="3" w:tplc="45009A2A" w:tentative="1">
      <w:start w:val="1"/>
      <w:numFmt w:val="decimal"/>
      <w:lvlText w:val="%4."/>
      <w:lvlJc w:val="left"/>
      <w:pPr>
        <w:ind w:left="2880" w:hanging="360"/>
      </w:pPr>
    </w:lvl>
    <w:lvl w:ilvl="4" w:tplc="C9823DEE" w:tentative="1">
      <w:start w:val="1"/>
      <w:numFmt w:val="lowerLetter"/>
      <w:lvlText w:val="%5."/>
      <w:lvlJc w:val="left"/>
      <w:pPr>
        <w:ind w:left="3600" w:hanging="360"/>
      </w:pPr>
    </w:lvl>
    <w:lvl w:ilvl="5" w:tplc="5734B9F4" w:tentative="1">
      <w:start w:val="1"/>
      <w:numFmt w:val="lowerRoman"/>
      <w:lvlText w:val="%6."/>
      <w:lvlJc w:val="right"/>
      <w:pPr>
        <w:ind w:left="4320" w:hanging="180"/>
      </w:pPr>
    </w:lvl>
    <w:lvl w:ilvl="6" w:tplc="35149D2E" w:tentative="1">
      <w:start w:val="1"/>
      <w:numFmt w:val="decimal"/>
      <w:lvlText w:val="%7."/>
      <w:lvlJc w:val="left"/>
      <w:pPr>
        <w:ind w:left="5040" w:hanging="360"/>
      </w:pPr>
    </w:lvl>
    <w:lvl w:ilvl="7" w:tplc="7CCE6CF8" w:tentative="1">
      <w:start w:val="1"/>
      <w:numFmt w:val="lowerLetter"/>
      <w:lvlText w:val="%8."/>
      <w:lvlJc w:val="left"/>
      <w:pPr>
        <w:ind w:left="5760" w:hanging="360"/>
      </w:pPr>
    </w:lvl>
    <w:lvl w:ilvl="8" w:tplc="02FAA378" w:tentative="1">
      <w:start w:val="1"/>
      <w:numFmt w:val="lowerRoman"/>
      <w:lvlText w:val="%9."/>
      <w:lvlJc w:val="right"/>
      <w:pPr>
        <w:ind w:left="6480" w:hanging="180"/>
      </w:pPr>
    </w:lvl>
  </w:abstractNum>
  <w:abstractNum w:abstractNumId="25" w15:restartNumberingAfterBreak="0">
    <w:nsid w:val="2B5A5BD8"/>
    <w:multiLevelType w:val="hybridMultilevel"/>
    <w:tmpl w:val="5C849A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10416CA"/>
    <w:multiLevelType w:val="hybridMultilevel"/>
    <w:tmpl w:val="072EDEC8"/>
    <w:lvl w:ilvl="0" w:tplc="A59C0498">
      <w:start w:val="1"/>
      <w:numFmt w:val="bullet"/>
      <w:pStyle w:val="subclause2Bullet2"/>
      <w:lvlText w:val=""/>
      <w:lvlJc w:val="left"/>
      <w:pPr>
        <w:ind w:left="2279" w:hanging="360"/>
      </w:pPr>
      <w:rPr>
        <w:rFonts w:hint="default" w:ascii="Symbol" w:hAnsi="Symbol"/>
        <w:color w:val="000000"/>
      </w:rPr>
    </w:lvl>
    <w:lvl w:ilvl="1" w:tplc="8758A22E" w:tentative="1">
      <w:start w:val="1"/>
      <w:numFmt w:val="bullet"/>
      <w:lvlText w:val="o"/>
      <w:lvlJc w:val="left"/>
      <w:pPr>
        <w:ind w:left="2999" w:hanging="360"/>
      </w:pPr>
      <w:rPr>
        <w:rFonts w:hint="default" w:ascii="Courier New" w:hAnsi="Courier New" w:cs="Courier New"/>
      </w:rPr>
    </w:lvl>
    <w:lvl w:ilvl="2" w:tplc="58B8DBB0" w:tentative="1">
      <w:start w:val="1"/>
      <w:numFmt w:val="bullet"/>
      <w:lvlText w:val=""/>
      <w:lvlJc w:val="left"/>
      <w:pPr>
        <w:ind w:left="3719" w:hanging="360"/>
      </w:pPr>
      <w:rPr>
        <w:rFonts w:hint="default" w:ascii="Wingdings" w:hAnsi="Wingdings"/>
      </w:rPr>
    </w:lvl>
    <w:lvl w:ilvl="3" w:tplc="A9FEF190" w:tentative="1">
      <w:start w:val="1"/>
      <w:numFmt w:val="bullet"/>
      <w:lvlText w:val=""/>
      <w:lvlJc w:val="left"/>
      <w:pPr>
        <w:ind w:left="4439" w:hanging="360"/>
      </w:pPr>
      <w:rPr>
        <w:rFonts w:hint="default" w:ascii="Symbol" w:hAnsi="Symbol"/>
      </w:rPr>
    </w:lvl>
    <w:lvl w:ilvl="4" w:tplc="CE008718" w:tentative="1">
      <w:start w:val="1"/>
      <w:numFmt w:val="bullet"/>
      <w:lvlText w:val="o"/>
      <w:lvlJc w:val="left"/>
      <w:pPr>
        <w:ind w:left="5159" w:hanging="360"/>
      </w:pPr>
      <w:rPr>
        <w:rFonts w:hint="default" w:ascii="Courier New" w:hAnsi="Courier New" w:cs="Courier New"/>
      </w:rPr>
    </w:lvl>
    <w:lvl w:ilvl="5" w:tplc="06FC6162" w:tentative="1">
      <w:start w:val="1"/>
      <w:numFmt w:val="bullet"/>
      <w:lvlText w:val=""/>
      <w:lvlJc w:val="left"/>
      <w:pPr>
        <w:ind w:left="5879" w:hanging="360"/>
      </w:pPr>
      <w:rPr>
        <w:rFonts w:hint="default" w:ascii="Wingdings" w:hAnsi="Wingdings"/>
      </w:rPr>
    </w:lvl>
    <w:lvl w:ilvl="6" w:tplc="4600EE00" w:tentative="1">
      <w:start w:val="1"/>
      <w:numFmt w:val="bullet"/>
      <w:lvlText w:val=""/>
      <w:lvlJc w:val="left"/>
      <w:pPr>
        <w:ind w:left="6599" w:hanging="360"/>
      </w:pPr>
      <w:rPr>
        <w:rFonts w:hint="default" w:ascii="Symbol" w:hAnsi="Symbol"/>
      </w:rPr>
    </w:lvl>
    <w:lvl w:ilvl="7" w:tplc="348C3018" w:tentative="1">
      <w:start w:val="1"/>
      <w:numFmt w:val="bullet"/>
      <w:lvlText w:val="o"/>
      <w:lvlJc w:val="left"/>
      <w:pPr>
        <w:ind w:left="7319" w:hanging="360"/>
      </w:pPr>
      <w:rPr>
        <w:rFonts w:hint="default" w:ascii="Courier New" w:hAnsi="Courier New" w:cs="Courier New"/>
      </w:rPr>
    </w:lvl>
    <w:lvl w:ilvl="8" w:tplc="94BA16F0" w:tentative="1">
      <w:start w:val="1"/>
      <w:numFmt w:val="bullet"/>
      <w:lvlText w:val=""/>
      <w:lvlJc w:val="left"/>
      <w:pPr>
        <w:ind w:left="8039" w:hanging="360"/>
      </w:pPr>
      <w:rPr>
        <w:rFonts w:hint="default" w:ascii="Wingdings" w:hAnsi="Wingdings"/>
      </w:rPr>
    </w:lvl>
  </w:abstractNum>
  <w:abstractNum w:abstractNumId="27" w15:restartNumberingAfterBreak="0">
    <w:nsid w:val="31E9741F"/>
    <w:multiLevelType w:val="hybridMultilevel"/>
    <w:tmpl w:val="0CAC7D4E"/>
    <w:lvl w:ilvl="0" w:tplc="AA6A4172">
      <w:start w:val="1"/>
      <w:numFmt w:val="bullet"/>
      <w:pStyle w:val="BulletList2"/>
      <w:lvlText w:val=""/>
      <w:lvlJc w:val="left"/>
      <w:pPr>
        <w:tabs>
          <w:tab w:val="num" w:pos="1077"/>
        </w:tabs>
        <w:ind w:left="1077" w:hanging="357"/>
      </w:pPr>
      <w:rPr>
        <w:rFonts w:hint="default" w:ascii="Symbol" w:hAnsi="Symbol"/>
        <w:color w:val="000000"/>
      </w:rPr>
    </w:lvl>
    <w:lvl w:ilvl="1" w:tplc="30BE2F5E" w:tentative="1">
      <w:start w:val="1"/>
      <w:numFmt w:val="bullet"/>
      <w:lvlText w:val="o"/>
      <w:lvlJc w:val="left"/>
      <w:pPr>
        <w:tabs>
          <w:tab w:val="num" w:pos="1440"/>
        </w:tabs>
        <w:ind w:left="1440" w:hanging="360"/>
      </w:pPr>
      <w:rPr>
        <w:rFonts w:hint="default" w:ascii="Courier New" w:hAnsi="Courier New" w:cs="Courier New"/>
      </w:rPr>
    </w:lvl>
    <w:lvl w:ilvl="2" w:tplc="891EA63E" w:tentative="1">
      <w:start w:val="1"/>
      <w:numFmt w:val="bullet"/>
      <w:lvlText w:val=""/>
      <w:lvlJc w:val="left"/>
      <w:pPr>
        <w:tabs>
          <w:tab w:val="num" w:pos="2160"/>
        </w:tabs>
        <w:ind w:left="2160" w:hanging="360"/>
      </w:pPr>
      <w:rPr>
        <w:rFonts w:hint="default" w:ascii="Wingdings" w:hAnsi="Wingdings"/>
      </w:rPr>
    </w:lvl>
    <w:lvl w:ilvl="3" w:tplc="126ADE2A" w:tentative="1">
      <w:start w:val="1"/>
      <w:numFmt w:val="bullet"/>
      <w:lvlText w:val=""/>
      <w:lvlJc w:val="left"/>
      <w:pPr>
        <w:tabs>
          <w:tab w:val="num" w:pos="2880"/>
        </w:tabs>
        <w:ind w:left="2880" w:hanging="360"/>
      </w:pPr>
      <w:rPr>
        <w:rFonts w:hint="default" w:ascii="Symbol" w:hAnsi="Symbol"/>
      </w:rPr>
    </w:lvl>
    <w:lvl w:ilvl="4" w:tplc="9594B482" w:tentative="1">
      <w:start w:val="1"/>
      <w:numFmt w:val="bullet"/>
      <w:lvlText w:val="o"/>
      <w:lvlJc w:val="left"/>
      <w:pPr>
        <w:tabs>
          <w:tab w:val="num" w:pos="3600"/>
        </w:tabs>
        <w:ind w:left="3600" w:hanging="360"/>
      </w:pPr>
      <w:rPr>
        <w:rFonts w:hint="default" w:ascii="Courier New" w:hAnsi="Courier New" w:cs="Courier New"/>
      </w:rPr>
    </w:lvl>
    <w:lvl w:ilvl="5" w:tplc="8E167A0C" w:tentative="1">
      <w:start w:val="1"/>
      <w:numFmt w:val="bullet"/>
      <w:lvlText w:val=""/>
      <w:lvlJc w:val="left"/>
      <w:pPr>
        <w:tabs>
          <w:tab w:val="num" w:pos="4320"/>
        </w:tabs>
        <w:ind w:left="4320" w:hanging="360"/>
      </w:pPr>
      <w:rPr>
        <w:rFonts w:hint="default" w:ascii="Wingdings" w:hAnsi="Wingdings"/>
      </w:rPr>
    </w:lvl>
    <w:lvl w:ilvl="6" w:tplc="93BAC282" w:tentative="1">
      <w:start w:val="1"/>
      <w:numFmt w:val="bullet"/>
      <w:lvlText w:val=""/>
      <w:lvlJc w:val="left"/>
      <w:pPr>
        <w:tabs>
          <w:tab w:val="num" w:pos="5040"/>
        </w:tabs>
        <w:ind w:left="5040" w:hanging="360"/>
      </w:pPr>
      <w:rPr>
        <w:rFonts w:hint="default" w:ascii="Symbol" w:hAnsi="Symbol"/>
      </w:rPr>
    </w:lvl>
    <w:lvl w:ilvl="7" w:tplc="6938E984" w:tentative="1">
      <w:start w:val="1"/>
      <w:numFmt w:val="bullet"/>
      <w:lvlText w:val="o"/>
      <w:lvlJc w:val="left"/>
      <w:pPr>
        <w:tabs>
          <w:tab w:val="num" w:pos="5760"/>
        </w:tabs>
        <w:ind w:left="5760" w:hanging="360"/>
      </w:pPr>
      <w:rPr>
        <w:rFonts w:hint="default" w:ascii="Courier New" w:hAnsi="Courier New" w:cs="Courier New"/>
      </w:rPr>
    </w:lvl>
    <w:lvl w:ilvl="8" w:tplc="EC6ECC38"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33C95953"/>
    <w:multiLevelType w:val="hybridMultilevel"/>
    <w:tmpl w:val="AEA8EFB8"/>
    <w:lvl w:ilvl="0" w:tplc="08090017">
      <w:start w:val="1"/>
      <w:numFmt w:val="lowerLetter"/>
      <w:lvlText w:val="%1)"/>
      <w:lvlJc w:val="left"/>
      <w:pPr>
        <w:ind w:left="720" w:hanging="360"/>
      </w:pPr>
    </w:lvl>
    <w:lvl w:ilvl="1" w:tplc="12A0F2C2">
      <w:start w:val="1"/>
      <w:numFmt w:val="lowerLetter"/>
      <w:lvlText w:val="%2."/>
      <w:lvlJc w:val="left"/>
      <w:pPr>
        <w:ind w:left="1440" w:hanging="360"/>
      </w:pPr>
      <w:rPr>
        <w:b w:val="0"/>
        <w:bCs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CC668D"/>
    <w:multiLevelType w:val="hybridMultilevel"/>
    <w:tmpl w:val="594C4DAE"/>
    <w:lvl w:ilvl="0" w:tplc="ED068840">
      <w:start w:val="1"/>
      <w:numFmt w:val="bullet"/>
      <w:pStyle w:val="Bullet4"/>
      <w:lvlText w:val=""/>
      <w:lvlJc w:val="left"/>
      <w:pPr>
        <w:tabs>
          <w:tab w:val="num" w:pos="2676"/>
        </w:tabs>
        <w:ind w:left="2676" w:hanging="357"/>
      </w:pPr>
      <w:rPr>
        <w:rFonts w:hint="default" w:ascii="Symbol" w:hAnsi="Symbol"/>
        <w:color w:val="000000"/>
      </w:rPr>
    </w:lvl>
    <w:lvl w:ilvl="1" w:tplc="969456E4" w:tentative="1">
      <w:start w:val="1"/>
      <w:numFmt w:val="bullet"/>
      <w:lvlText w:val="o"/>
      <w:lvlJc w:val="left"/>
      <w:pPr>
        <w:tabs>
          <w:tab w:val="num" w:pos="1440"/>
        </w:tabs>
        <w:ind w:left="1440" w:hanging="360"/>
      </w:pPr>
      <w:rPr>
        <w:rFonts w:hint="default" w:ascii="Courier New" w:hAnsi="Courier New" w:cs="Courier New"/>
      </w:rPr>
    </w:lvl>
    <w:lvl w:ilvl="2" w:tplc="E93A1C98" w:tentative="1">
      <w:start w:val="1"/>
      <w:numFmt w:val="bullet"/>
      <w:lvlText w:val=""/>
      <w:lvlJc w:val="left"/>
      <w:pPr>
        <w:tabs>
          <w:tab w:val="num" w:pos="2160"/>
        </w:tabs>
        <w:ind w:left="2160" w:hanging="360"/>
      </w:pPr>
      <w:rPr>
        <w:rFonts w:hint="default" w:ascii="Wingdings" w:hAnsi="Wingdings"/>
      </w:rPr>
    </w:lvl>
    <w:lvl w:ilvl="3" w:tplc="6E40F81C" w:tentative="1">
      <w:start w:val="1"/>
      <w:numFmt w:val="bullet"/>
      <w:lvlText w:val=""/>
      <w:lvlJc w:val="left"/>
      <w:pPr>
        <w:tabs>
          <w:tab w:val="num" w:pos="2880"/>
        </w:tabs>
        <w:ind w:left="2880" w:hanging="360"/>
      </w:pPr>
      <w:rPr>
        <w:rFonts w:hint="default" w:ascii="Symbol" w:hAnsi="Symbol"/>
      </w:rPr>
    </w:lvl>
    <w:lvl w:ilvl="4" w:tplc="F0FCA102" w:tentative="1">
      <w:start w:val="1"/>
      <w:numFmt w:val="bullet"/>
      <w:lvlText w:val="o"/>
      <w:lvlJc w:val="left"/>
      <w:pPr>
        <w:tabs>
          <w:tab w:val="num" w:pos="3600"/>
        </w:tabs>
        <w:ind w:left="3600" w:hanging="360"/>
      </w:pPr>
      <w:rPr>
        <w:rFonts w:hint="default" w:ascii="Courier New" w:hAnsi="Courier New" w:cs="Courier New"/>
      </w:rPr>
    </w:lvl>
    <w:lvl w:ilvl="5" w:tplc="5F3CDA38" w:tentative="1">
      <w:start w:val="1"/>
      <w:numFmt w:val="bullet"/>
      <w:lvlText w:val=""/>
      <w:lvlJc w:val="left"/>
      <w:pPr>
        <w:tabs>
          <w:tab w:val="num" w:pos="4320"/>
        </w:tabs>
        <w:ind w:left="4320" w:hanging="360"/>
      </w:pPr>
      <w:rPr>
        <w:rFonts w:hint="default" w:ascii="Wingdings" w:hAnsi="Wingdings"/>
      </w:rPr>
    </w:lvl>
    <w:lvl w:ilvl="6" w:tplc="298AD62E" w:tentative="1">
      <w:start w:val="1"/>
      <w:numFmt w:val="bullet"/>
      <w:lvlText w:val=""/>
      <w:lvlJc w:val="left"/>
      <w:pPr>
        <w:tabs>
          <w:tab w:val="num" w:pos="5040"/>
        </w:tabs>
        <w:ind w:left="5040" w:hanging="360"/>
      </w:pPr>
      <w:rPr>
        <w:rFonts w:hint="default" w:ascii="Symbol" w:hAnsi="Symbol"/>
      </w:rPr>
    </w:lvl>
    <w:lvl w:ilvl="7" w:tplc="41468D08" w:tentative="1">
      <w:start w:val="1"/>
      <w:numFmt w:val="bullet"/>
      <w:lvlText w:val="o"/>
      <w:lvlJc w:val="left"/>
      <w:pPr>
        <w:tabs>
          <w:tab w:val="num" w:pos="5760"/>
        </w:tabs>
        <w:ind w:left="5760" w:hanging="360"/>
      </w:pPr>
      <w:rPr>
        <w:rFonts w:hint="default" w:ascii="Courier New" w:hAnsi="Courier New" w:cs="Courier New"/>
      </w:rPr>
    </w:lvl>
    <w:lvl w:ilvl="8" w:tplc="F5EE5DA0"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31" w15:restartNumberingAfterBreak="0">
    <w:nsid w:val="37987B9C"/>
    <w:multiLevelType w:val="multilevel"/>
    <w:tmpl w:val="0682117C"/>
    <w:lvl w:ilvl="0">
      <w:start w:val="1"/>
      <w:numFmt w:val="decimal"/>
      <w:lvlText w:val="%1."/>
      <w:lvlJc w:val="left"/>
      <w:pPr>
        <w:ind w:left="8441" w:hanging="360"/>
      </w:pPr>
    </w:lvl>
    <w:lvl w:ilvl="1">
      <w:start w:val="1"/>
      <w:numFmt w:val="decimal"/>
      <w:isLgl/>
      <w:lvlText w:val="%1.%2"/>
      <w:lvlJc w:val="left"/>
      <w:pPr>
        <w:ind w:left="92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8130038"/>
    <w:multiLevelType w:val="hybridMultilevel"/>
    <w:tmpl w:val="FF8A0FAE"/>
    <w:lvl w:ilvl="0" w:tplc="B282B0AC">
      <w:start w:val="1"/>
      <w:numFmt w:val="bullet"/>
      <w:pStyle w:val="ClauseBullet2"/>
      <w:lvlText w:val=""/>
      <w:lvlJc w:val="left"/>
      <w:pPr>
        <w:ind w:left="1440" w:hanging="360"/>
      </w:pPr>
      <w:rPr>
        <w:rFonts w:hint="default" w:ascii="Symbol" w:hAnsi="Symbol"/>
        <w:color w:val="000000"/>
      </w:rPr>
    </w:lvl>
    <w:lvl w:ilvl="1" w:tplc="31DEA076" w:tentative="1">
      <w:start w:val="1"/>
      <w:numFmt w:val="bullet"/>
      <w:lvlText w:val="o"/>
      <w:lvlJc w:val="left"/>
      <w:pPr>
        <w:ind w:left="2160" w:hanging="360"/>
      </w:pPr>
      <w:rPr>
        <w:rFonts w:hint="default" w:ascii="Courier New" w:hAnsi="Courier New" w:cs="Courier New"/>
      </w:rPr>
    </w:lvl>
    <w:lvl w:ilvl="2" w:tplc="77545372" w:tentative="1">
      <w:start w:val="1"/>
      <w:numFmt w:val="bullet"/>
      <w:lvlText w:val=""/>
      <w:lvlJc w:val="left"/>
      <w:pPr>
        <w:ind w:left="2880" w:hanging="360"/>
      </w:pPr>
      <w:rPr>
        <w:rFonts w:hint="default" w:ascii="Wingdings" w:hAnsi="Wingdings"/>
      </w:rPr>
    </w:lvl>
    <w:lvl w:ilvl="3" w:tplc="9BC0C1BA" w:tentative="1">
      <w:start w:val="1"/>
      <w:numFmt w:val="bullet"/>
      <w:lvlText w:val=""/>
      <w:lvlJc w:val="left"/>
      <w:pPr>
        <w:ind w:left="3600" w:hanging="360"/>
      </w:pPr>
      <w:rPr>
        <w:rFonts w:hint="default" w:ascii="Symbol" w:hAnsi="Symbol"/>
      </w:rPr>
    </w:lvl>
    <w:lvl w:ilvl="4" w:tplc="B0204B8E" w:tentative="1">
      <w:start w:val="1"/>
      <w:numFmt w:val="bullet"/>
      <w:lvlText w:val="o"/>
      <w:lvlJc w:val="left"/>
      <w:pPr>
        <w:ind w:left="4320" w:hanging="360"/>
      </w:pPr>
      <w:rPr>
        <w:rFonts w:hint="default" w:ascii="Courier New" w:hAnsi="Courier New" w:cs="Courier New"/>
      </w:rPr>
    </w:lvl>
    <w:lvl w:ilvl="5" w:tplc="FAC4E1D4" w:tentative="1">
      <w:start w:val="1"/>
      <w:numFmt w:val="bullet"/>
      <w:lvlText w:val=""/>
      <w:lvlJc w:val="left"/>
      <w:pPr>
        <w:ind w:left="5040" w:hanging="360"/>
      </w:pPr>
      <w:rPr>
        <w:rFonts w:hint="default" w:ascii="Wingdings" w:hAnsi="Wingdings"/>
      </w:rPr>
    </w:lvl>
    <w:lvl w:ilvl="6" w:tplc="0C56A040" w:tentative="1">
      <w:start w:val="1"/>
      <w:numFmt w:val="bullet"/>
      <w:lvlText w:val=""/>
      <w:lvlJc w:val="left"/>
      <w:pPr>
        <w:ind w:left="5760" w:hanging="360"/>
      </w:pPr>
      <w:rPr>
        <w:rFonts w:hint="default" w:ascii="Symbol" w:hAnsi="Symbol"/>
      </w:rPr>
    </w:lvl>
    <w:lvl w:ilvl="7" w:tplc="33CEDE08" w:tentative="1">
      <w:start w:val="1"/>
      <w:numFmt w:val="bullet"/>
      <w:lvlText w:val="o"/>
      <w:lvlJc w:val="left"/>
      <w:pPr>
        <w:ind w:left="6480" w:hanging="360"/>
      </w:pPr>
      <w:rPr>
        <w:rFonts w:hint="default" w:ascii="Courier New" w:hAnsi="Courier New" w:cs="Courier New"/>
      </w:rPr>
    </w:lvl>
    <w:lvl w:ilvl="8" w:tplc="935A8A34" w:tentative="1">
      <w:start w:val="1"/>
      <w:numFmt w:val="bullet"/>
      <w:lvlText w:val=""/>
      <w:lvlJc w:val="left"/>
      <w:pPr>
        <w:ind w:left="7200" w:hanging="360"/>
      </w:pPr>
      <w:rPr>
        <w:rFonts w:hint="default" w:ascii="Wingdings" w:hAnsi="Wingdings"/>
      </w:rPr>
    </w:lvl>
  </w:abstractNum>
  <w:abstractNum w:abstractNumId="33" w15:restartNumberingAfterBreak="0">
    <w:nsid w:val="3C6F3B78"/>
    <w:multiLevelType w:val="hybridMultilevel"/>
    <w:tmpl w:val="5A6447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C9C7D47"/>
    <w:multiLevelType w:val="hybridMultilevel"/>
    <w:tmpl w:val="5C849A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3F295802"/>
    <w:multiLevelType w:val="hybridMultilevel"/>
    <w:tmpl w:val="5C849A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02E6DC1"/>
    <w:multiLevelType w:val="hybridMultilevel"/>
    <w:tmpl w:val="8AAEB3E8"/>
    <w:lvl w:ilvl="0" w:tplc="F56826AE">
      <w:start w:val="1"/>
      <w:numFmt w:val="bullet"/>
      <w:lvlText w:val=""/>
      <w:lvlJc w:val="left"/>
      <w:pPr>
        <w:ind w:left="720" w:hanging="360"/>
      </w:pPr>
      <w:rPr>
        <w:rFonts w:hint="default" w:ascii="Symbol" w:hAnsi="Symbol"/>
        <w:color w:val="000000"/>
      </w:rPr>
    </w:lvl>
    <w:lvl w:ilvl="1" w:tplc="620CF036" w:tentative="1">
      <w:start w:val="1"/>
      <w:numFmt w:val="bullet"/>
      <w:lvlText w:val="o"/>
      <w:lvlJc w:val="left"/>
      <w:pPr>
        <w:ind w:left="1440" w:hanging="360"/>
      </w:pPr>
      <w:rPr>
        <w:rFonts w:hint="default" w:ascii="Courier New" w:hAnsi="Courier New" w:cs="Courier New"/>
      </w:rPr>
    </w:lvl>
    <w:lvl w:ilvl="2" w:tplc="D2B02596" w:tentative="1">
      <w:start w:val="1"/>
      <w:numFmt w:val="bullet"/>
      <w:lvlText w:val=""/>
      <w:lvlJc w:val="left"/>
      <w:pPr>
        <w:ind w:left="2160" w:hanging="360"/>
      </w:pPr>
      <w:rPr>
        <w:rFonts w:hint="default" w:ascii="Wingdings" w:hAnsi="Wingdings"/>
      </w:rPr>
    </w:lvl>
    <w:lvl w:ilvl="3" w:tplc="77C8D25E" w:tentative="1">
      <w:start w:val="1"/>
      <w:numFmt w:val="bullet"/>
      <w:lvlText w:val=""/>
      <w:lvlJc w:val="left"/>
      <w:pPr>
        <w:ind w:left="2880" w:hanging="360"/>
      </w:pPr>
      <w:rPr>
        <w:rFonts w:hint="default" w:ascii="Symbol" w:hAnsi="Symbol"/>
      </w:rPr>
    </w:lvl>
    <w:lvl w:ilvl="4" w:tplc="F2A09D36" w:tentative="1">
      <w:start w:val="1"/>
      <w:numFmt w:val="bullet"/>
      <w:lvlText w:val="o"/>
      <w:lvlJc w:val="left"/>
      <w:pPr>
        <w:ind w:left="3600" w:hanging="360"/>
      </w:pPr>
      <w:rPr>
        <w:rFonts w:hint="default" w:ascii="Courier New" w:hAnsi="Courier New" w:cs="Courier New"/>
      </w:rPr>
    </w:lvl>
    <w:lvl w:ilvl="5" w:tplc="C004EC24" w:tentative="1">
      <w:start w:val="1"/>
      <w:numFmt w:val="bullet"/>
      <w:lvlText w:val=""/>
      <w:lvlJc w:val="left"/>
      <w:pPr>
        <w:ind w:left="4320" w:hanging="360"/>
      </w:pPr>
      <w:rPr>
        <w:rFonts w:hint="default" w:ascii="Wingdings" w:hAnsi="Wingdings"/>
      </w:rPr>
    </w:lvl>
    <w:lvl w:ilvl="6" w:tplc="A8E4BF8C" w:tentative="1">
      <w:start w:val="1"/>
      <w:numFmt w:val="bullet"/>
      <w:lvlText w:val=""/>
      <w:lvlJc w:val="left"/>
      <w:pPr>
        <w:ind w:left="5040" w:hanging="360"/>
      </w:pPr>
      <w:rPr>
        <w:rFonts w:hint="default" w:ascii="Symbol" w:hAnsi="Symbol"/>
      </w:rPr>
    </w:lvl>
    <w:lvl w:ilvl="7" w:tplc="18A6E2F4" w:tentative="1">
      <w:start w:val="1"/>
      <w:numFmt w:val="bullet"/>
      <w:lvlText w:val="o"/>
      <w:lvlJc w:val="left"/>
      <w:pPr>
        <w:ind w:left="5760" w:hanging="360"/>
      </w:pPr>
      <w:rPr>
        <w:rFonts w:hint="default" w:ascii="Courier New" w:hAnsi="Courier New" w:cs="Courier New"/>
      </w:rPr>
    </w:lvl>
    <w:lvl w:ilvl="8" w:tplc="3E6C1C44" w:tentative="1">
      <w:start w:val="1"/>
      <w:numFmt w:val="bullet"/>
      <w:lvlText w:val=""/>
      <w:lvlJc w:val="left"/>
      <w:pPr>
        <w:ind w:left="6480" w:hanging="360"/>
      </w:pPr>
      <w:rPr>
        <w:rFonts w:hint="default" w:ascii="Wingdings" w:hAnsi="Wingdings"/>
      </w:rPr>
    </w:lvl>
  </w:abstractNum>
  <w:abstractNum w:abstractNumId="37" w15:restartNumberingAfterBreak="0">
    <w:nsid w:val="44D67987"/>
    <w:multiLevelType w:val="hybridMultilevel"/>
    <w:tmpl w:val="EBD6FB80"/>
    <w:lvl w:ilvl="0" w:tplc="98AA17B6">
      <w:start w:val="1"/>
      <w:numFmt w:val="bullet"/>
      <w:pStyle w:val="subclause1Bullet2"/>
      <w:lvlText w:val=""/>
      <w:lvlJc w:val="left"/>
      <w:pPr>
        <w:ind w:left="1440" w:hanging="360"/>
      </w:pPr>
      <w:rPr>
        <w:rFonts w:hint="default" w:ascii="Symbol" w:hAnsi="Symbol"/>
        <w:color w:val="000000"/>
      </w:rPr>
    </w:lvl>
    <w:lvl w:ilvl="1" w:tplc="EF3A21D8" w:tentative="1">
      <w:start w:val="1"/>
      <w:numFmt w:val="bullet"/>
      <w:lvlText w:val="o"/>
      <w:lvlJc w:val="left"/>
      <w:pPr>
        <w:ind w:left="2160" w:hanging="360"/>
      </w:pPr>
      <w:rPr>
        <w:rFonts w:hint="default" w:ascii="Courier New" w:hAnsi="Courier New" w:cs="Courier New"/>
      </w:rPr>
    </w:lvl>
    <w:lvl w:ilvl="2" w:tplc="D84C9CE2" w:tentative="1">
      <w:start w:val="1"/>
      <w:numFmt w:val="bullet"/>
      <w:lvlText w:val=""/>
      <w:lvlJc w:val="left"/>
      <w:pPr>
        <w:ind w:left="2880" w:hanging="360"/>
      </w:pPr>
      <w:rPr>
        <w:rFonts w:hint="default" w:ascii="Wingdings" w:hAnsi="Wingdings"/>
      </w:rPr>
    </w:lvl>
    <w:lvl w:ilvl="3" w:tplc="23AA833A" w:tentative="1">
      <w:start w:val="1"/>
      <w:numFmt w:val="bullet"/>
      <w:lvlText w:val=""/>
      <w:lvlJc w:val="left"/>
      <w:pPr>
        <w:ind w:left="3600" w:hanging="360"/>
      </w:pPr>
      <w:rPr>
        <w:rFonts w:hint="default" w:ascii="Symbol" w:hAnsi="Symbol"/>
      </w:rPr>
    </w:lvl>
    <w:lvl w:ilvl="4" w:tplc="E410FE58" w:tentative="1">
      <w:start w:val="1"/>
      <w:numFmt w:val="bullet"/>
      <w:lvlText w:val="o"/>
      <w:lvlJc w:val="left"/>
      <w:pPr>
        <w:ind w:left="4320" w:hanging="360"/>
      </w:pPr>
      <w:rPr>
        <w:rFonts w:hint="default" w:ascii="Courier New" w:hAnsi="Courier New" w:cs="Courier New"/>
      </w:rPr>
    </w:lvl>
    <w:lvl w:ilvl="5" w:tplc="30A0BDC8" w:tentative="1">
      <w:start w:val="1"/>
      <w:numFmt w:val="bullet"/>
      <w:lvlText w:val=""/>
      <w:lvlJc w:val="left"/>
      <w:pPr>
        <w:ind w:left="5040" w:hanging="360"/>
      </w:pPr>
      <w:rPr>
        <w:rFonts w:hint="default" w:ascii="Wingdings" w:hAnsi="Wingdings"/>
      </w:rPr>
    </w:lvl>
    <w:lvl w:ilvl="6" w:tplc="49BC1616" w:tentative="1">
      <w:start w:val="1"/>
      <w:numFmt w:val="bullet"/>
      <w:lvlText w:val=""/>
      <w:lvlJc w:val="left"/>
      <w:pPr>
        <w:ind w:left="5760" w:hanging="360"/>
      </w:pPr>
      <w:rPr>
        <w:rFonts w:hint="default" w:ascii="Symbol" w:hAnsi="Symbol"/>
      </w:rPr>
    </w:lvl>
    <w:lvl w:ilvl="7" w:tplc="B1569C96" w:tentative="1">
      <w:start w:val="1"/>
      <w:numFmt w:val="bullet"/>
      <w:lvlText w:val="o"/>
      <w:lvlJc w:val="left"/>
      <w:pPr>
        <w:ind w:left="6480" w:hanging="360"/>
      </w:pPr>
      <w:rPr>
        <w:rFonts w:hint="default" w:ascii="Courier New" w:hAnsi="Courier New" w:cs="Courier New"/>
      </w:rPr>
    </w:lvl>
    <w:lvl w:ilvl="8" w:tplc="9B6E5682" w:tentative="1">
      <w:start w:val="1"/>
      <w:numFmt w:val="bullet"/>
      <w:lvlText w:val=""/>
      <w:lvlJc w:val="left"/>
      <w:pPr>
        <w:ind w:left="7200" w:hanging="360"/>
      </w:pPr>
      <w:rPr>
        <w:rFonts w:hint="default" w:ascii="Wingdings" w:hAnsi="Wingdings"/>
      </w:rPr>
    </w:lvl>
  </w:abstractNum>
  <w:abstractNum w:abstractNumId="38" w15:restartNumberingAfterBreak="0">
    <w:nsid w:val="44E96665"/>
    <w:multiLevelType w:val="hybridMultilevel"/>
    <w:tmpl w:val="EF1E142A"/>
    <w:lvl w:ilvl="0" w:tplc="2C7CFB36">
      <w:start w:val="1"/>
      <w:numFmt w:val="bullet"/>
      <w:pStyle w:val="subclause3Bullet1"/>
      <w:lvlText w:val=""/>
      <w:lvlJc w:val="left"/>
      <w:pPr>
        <w:ind w:left="2988" w:hanging="360"/>
      </w:pPr>
      <w:rPr>
        <w:rFonts w:hint="default" w:ascii="Symbol" w:hAnsi="Symbol"/>
        <w:color w:val="000000"/>
      </w:rPr>
    </w:lvl>
    <w:lvl w:ilvl="1" w:tplc="F9E2EA32" w:tentative="1">
      <w:start w:val="1"/>
      <w:numFmt w:val="bullet"/>
      <w:lvlText w:val="o"/>
      <w:lvlJc w:val="left"/>
      <w:pPr>
        <w:ind w:left="3708" w:hanging="360"/>
      </w:pPr>
      <w:rPr>
        <w:rFonts w:hint="default" w:ascii="Courier New" w:hAnsi="Courier New" w:cs="Courier New"/>
      </w:rPr>
    </w:lvl>
    <w:lvl w:ilvl="2" w:tplc="208E69A6" w:tentative="1">
      <w:start w:val="1"/>
      <w:numFmt w:val="bullet"/>
      <w:lvlText w:val=""/>
      <w:lvlJc w:val="left"/>
      <w:pPr>
        <w:ind w:left="4428" w:hanging="360"/>
      </w:pPr>
      <w:rPr>
        <w:rFonts w:hint="default" w:ascii="Wingdings" w:hAnsi="Wingdings"/>
      </w:rPr>
    </w:lvl>
    <w:lvl w:ilvl="3" w:tplc="9A620790" w:tentative="1">
      <w:start w:val="1"/>
      <w:numFmt w:val="bullet"/>
      <w:lvlText w:val=""/>
      <w:lvlJc w:val="left"/>
      <w:pPr>
        <w:ind w:left="5148" w:hanging="360"/>
      </w:pPr>
      <w:rPr>
        <w:rFonts w:hint="default" w:ascii="Symbol" w:hAnsi="Symbol"/>
      </w:rPr>
    </w:lvl>
    <w:lvl w:ilvl="4" w:tplc="6788297A" w:tentative="1">
      <w:start w:val="1"/>
      <w:numFmt w:val="bullet"/>
      <w:lvlText w:val="o"/>
      <w:lvlJc w:val="left"/>
      <w:pPr>
        <w:ind w:left="5868" w:hanging="360"/>
      </w:pPr>
      <w:rPr>
        <w:rFonts w:hint="default" w:ascii="Courier New" w:hAnsi="Courier New" w:cs="Courier New"/>
      </w:rPr>
    </w:lvl>
    <w:lvl w:ilvl="5" w:tplc="8BEEA770" w:tentative="1">
      <w:start w:val="1"/>
      <w:numFmt w:val="bullet"/>
      <w:lvlText w:val=""/>
      <w:lvlJc w:val="left"/>
      <w:pPr>
        <w:ind w:left="6588" w:hanging="360"/>
      </w:pPr>
      <w:rPr>
        <w:rFonts w:hint="default" w:ascii="Wingdings" w:hAnsi="Wingdings"/>
      </w:rPr>
    </w:lvl>
    <w:lvl w:ilvl="6" w:tplc="E9DC340A" w:tentative="1">
      <w:start w:val="1"/>
      <w:numFmt w:val="bullet"/>
      <w:lvlText w:val=""/>
      <w:lvlJc w:val="left"/>
      <w:pPr>
        <w:ind w:left="7308" w:hanging="360"/>
      </w:pPr>
      <w:rPr>
        <w:rFonts w:hint="default" w:ascii="Symbol" w:hAnsi="Symbol"/>
      </w:rPr>
    </w:lvl>
    <w:lvl w:ilvl="7" w:tplc="B9C8D578" w:tentative="1">
      <w:start w:val="1"/>
      <w:numFmt w:val="bullet"/>
      <w:lvlText w:val="o"/>
      <w:lvlJc w:val="left"/>
      <w:pPr>
        <w:ind w:left="8028" w:hanging="360"/>
      </w:pPr>
      <w:rPr>
        <w:rFonts w:hint="default" w:ascii="Courier New" w:hAnsi="Courier New" w:cs="Courier New"/>
      </w:rPr>
    </w:lvl>
    <w:lvl w:ilvl="8" w:tplc="07768318" w:tentative="1">
      <w:start w:val="1"/>
      <w:numFmt w:val="bullet"/>
      <w:lvlText w:val=""/>
      <w:lvlJc w:val="left"/>
      <w:pPr>
        <w:ind w:left="8748" w:hanging="360"/>
      </w:pPr>
      <w:rPr>
        <w:rFonts w:hint="default" w:ascii="Wingdings" w:hAnsi="Wingdings"/>
      </w:rPr>
    </w:lvl>
  </w:abstractNum>
  <w:abstractNum w:abstractNumId="39" w15:restartNumberingAfterBreak="0">
    <w:nsid w:val="46AC04C6"/>
    <w:multiLevelType w:val="hybridMultilevel"/>
    <w:tmpl w:val="E6C47700"/>
    <w:lvl w:ilvl="0" w:tplc="635C420E">
      <w:start w:val="1"/>
      <w:numFmt w:val="bullet"/>
      <w:pStyle w:val="subclause2Bullet1"/>
      <w:lvlText w:val=""/>
      <w:lvlJc w:val="left"/>
      <w:pPr>
        <w:ind w:left="2279" w:hanging="360"/>
      </w:pPr>
      <w:rPr>
        <w:rFonts w:hint="default" w:ascii="Symbol" w:hAnsi="Symbol"/>
        <w:color w:val="000000"/>
      </w:rPr>
    </w:lvl>
    <w:lvl w:ilvl="1" w:tplc="877C3902" w:tentative="1">
      <w:start w:val="1"/>
      <w:numFmt w:val="bullet"/>
      <w:lvlText w:val="o"/>
      <w:lvlJc w:val="left"/>
      <w:pPr>
        <w:ind w:left="2999" w:hanging="360"/>
      </w:pPr>
      <w:rPr>
        <w:rFonts w:hint="default" w:ascii="Courier New" w:hAnsi="Courier New" w:cs="Courier New"/>
      </w:rPr>
    </w:lvl>
    <w:lvl w:ilvl="2" w:tplc="7EF6278E" w:tentative="1">
      <w:start w:val="1"/>
      <w:numFmt w:val="bullet"/>
      <w:lvlText w:val=""/>
      <w:lvlJc w:val="left"/>
      <w:pPr>
        <w:ind w:left="3719" w:hanging="360"/>
      </w:pPr>
      <w:rPr>
        <w:rFonts w:hint="default" w:ascii="Wingdings" w:hAnsi="Wingdings"/>
      </w:rPr>
    </w:lvl>
    <w:lvl w:ilvl="3" w:tplc="F8C4F91C" w:tentative="1">
      <w:start w:val="1"/>
      <w:numFmt w:val="bullet"/>
      <w:lvlText w:val=""/>
      <w:lvlJc w:val="left"/>
      <w:pPr>
        <w:ind w:left="4439" w:hanging="360"/>
      </w:pPr>
      <w:rPr>
        <w:rFonts w:hint="default" w:ascii="Symbol" w:hAnsi="Symbol"/>
      </w:rPr>
    </w:lvl>
    <w:lvl w:ilvl="4" w:tplc="5686C660" w:tentative="1">
      <w:start w:val="1"/>
      <w:numFmt w:val="bullet"/>
      <w:lvlText w:val="o"/>
      <w:lvlJc w:val="left"/>
      <w:pPr>
        <w:ind w:left="5159" w:hanging="360"/>
      </w:pPr>
      <w:rPr>
        <w:rFonts w:hint="default" w:ascii="Courier New" w:hAnsi="Courier New" w:cs="Courier New"/>
      </w:rPr>
    </w:lvl>
    <w:lvl w:ilvl="5" w:tplc="FC5CFCAE" w:tentative="1">
      <w:start w:val="1"/>
      <w:numFmt w:val="bullet"/>
      <w:lvlText w:val=""/>
      <w:lvlJc w:val="left"/>
      <w:pPr>
        <w:ind w:left="5879" w:hanging="360"/>
      </w:pPr>
      <w:rPr>
        <w:rFonts w:hint="default" w:ascii="Wingdings" w:hAnsi="Wingdings"/>
      </w:rPr>
    </w:lvl>
    <w:lvl w:ilvl="6" w:tplc="6434A80A" w:tentative="1">
      <w:start w:val="1"/>
      <w:numFmt w:val="bullet"/>
      <w:lvlText w:val=""/>
      <w:lvlJc w:val="left"/>
      <w:pPr>
        <w:ind w:left="6599" w:hanging="360"/>
      </w:pPr>
      <w:rPr>
        <w:rFonts w:hint="default" w:ascii="Symbol" w:hAnsi="Symbol"/>
      </w:rPr>
    </w:lvl>
    <w:lvl w:ilvl="7" w:tplc="FA60FE24" w:tentative="1">
      <w:start w:val="1"/>
      <w:numFmt w:val="bullet"/>
      <w:lvlText w:val="o"/>
      <w:lvlJc w:val="left"/>
      <w:pPr>
        <w:ind w:left="7319" w:hanging="360"/>
      </w:pPr>
      <w:rPr>
        <w:rFonts w:hint="default" w:ascii="Courier New" w:hAnsi="Courier New" w:cs="Courier New"/>
      </w:rPr>
    </w:lvl>
    <w:lvl w:ilvl="8" w:tplc="678E237E" w:tentative="1">
      <w:start w:val="1"/>
      <w:numFmt w:val="bullet"/>
      <w:lvlText w:val=""/>
      <w:lvlJc w:val="left"/>
      <w:pPr>
        <w:ind w:left="8039" w:hanging="360"/>
      </w:pPr>
      <w:rPr>
        <w:rFonts w:hint="default" w:ascii="Wingdings" w:hAnsi="Wingdings"/>
      </w:rPr>
    </w:lvl>
  </w:abstractNum>
  <w:abstractNum w:abstractNumId="40" w15:restartNumberingAfterBreak="0">
    <w:nsid w:val="476B1686"/>
    <w:multiLevelType w:val="hybridMultilevel"/>
    <w:tmpl w:val="5C849A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7F42723"/>
    <w:multiLevelType w:val="hybridMultilevel"/>
    <w:tmpl w:val="C5A02EE6"/>
    <w:lvl w:ilvl="0" w:tplc="14A2CA1E">
      <w:start w:val="1"/>
      <w:numFmt w:val="bullet"/>
      <w:pStyle w:val="subclause1Bullet1"/>
      <w:lvlText w:val=""/>
      <w:lvlJc w:val="left"/>
      <w:pPr>
        <w:ind w:left="1440" w:hanging="360"/>
      </w:pPr>
      <w:rPr>
        <w:rFonts w:hint="default" w:ascii="Symbol" w:hAnsi="Symbol"/>
        <w:color w:val="000000"/>
      </w:rPr>
    </w:lvl>
    <w:lvl w:ilvl="1" w:tplc="5A9445D2" w:tentative="1">
      <w:start w:val="1"/>
      <w:numFmt w:val="bullet"/>
      <w:lvlText w:val="o"/>
      <w:lvlJc w:val="left"/>
      <w:pPr>
        <w:ind w:left="2160" w:hanging="360"/>
      </w:pPr>
      <w:rPr>
        <w:rFonts w:hint="default" w:ascii="Courier New" w:hAnsi="Courier New" w:cs="Courier New"/>
      </w:rPr>
    </w:lvl>
    <w:lvl w:ilvl="2" w:tplc="0652E61E" w:tentative="1">
      <w:start w:val="1"/>
      <w:numFmt w:val="bullet"/>
      <w:lvlText w:val=""/>
      <w:lvlJc w:val="left"/>
      <w:pPr>
        <w:ind w:left="2880" w:hanging="360"/>
      </w:pPr>
      <w:rPr>
        <w:rFonts w:hint="default" w:ascii="Wingdings" w:hAnsi="Wingdings"/>
      </w:rPr>
    </w:lvl>
    <w:lvl w:ilvl="3" w:tplc="92822B68" w:tentative="1">
      <w:start w:val="1"/>
      <w:numFmt w:val="bullet"/>
      <w:lvlText w:val=""/>
      <w:lvlJc w:val="left"/>
      <w:pPr>
        <w:ind w:left="3600" w:hanging="360"/>
      </w:pPr>
      <w:rPr>
        <w:rFonts w:hint="default" w:ascii="Symbol" w:hAnsi="Symbol"/>
      </w:rPr>
    </w:lvl>
    <w:lvl w:ilvl="4" w:tplc="8F7CF0D2" w:tentative="1">
      <w:start w:val="1"/>
      <w:numFmt w:val="bullet"/>
      <w:lvlText w:val="o"/>
      <w:lvlJc w:val="left"/>
      <w:pPr>
        <w:ind w:left="4320" w:hanging="360"/>
      </w:pPr>
      <w:rPr>
        <w:rFonts w:hint="default" w:ascii="Courier New" w:hAnsi="Courier New" w:cs="Courier New"/>
      </w:rPr>
    </w:lvl>
    <w:lvl w:ilvl="5" w:tplc="693C7A2E" w:tentative="1">
      <w:start w:val="1"/>
      <w:numFmt w:val="bullet"/>
      <w:lvlText w:val=""/>
      <w:lvlJc w:val="left"/>
      <w:pPr>
        <w:ind w:left="5040" w:hanging="360"/>
      </w:pPr>
      <w:rPr>
        <w:rFonts w:hint="default" w:ascii="Wingdings" w:hAnsi="Wingdings"/>
      </w:rPr>
    </w:lvl>
    <w:lvl w:ilvl="6" w:tplc="AE0C7DE8" w:tentative="1">
      <w:start w:val="1"/>
      <w:numFmt w:val="bullet"/>
      <w:lvlText w:val=""/>
      <w:lvlJc w:val="left"/>
      <w:pPr>
        <w:ind w:left="5760" w:hanging="360"/>
      </w:pPr>
      <w:rPr>
        <w:rFonts w:hint="default" w:ascii="Symbol" w:hAnsi="Symbol"/>
      </w:rPr>
    </w:lvl>
    <w:lvl w:ilvl="7" w:tplc="B8E4B122" w:tentative="1">
      <w:start w:val="1"/>
      <w:numFmt w:val="bullet"/>
      <w:lvlText w:val="o"/>
      <w:lvlJc w:val="left"/>
      <w:pPr>
        <w:ind w:left="6480" w:hanging="360"/>
      </w:pPr>
      <w:rPr>
        <w:rFonts w:hint="default" w:ascii="Courier New" w:hAnsi="Courier New" w:cs="Courier New"/>
      </w:rPr>
    </w:lvl>
    <w:lvl w:ilvl="8" w:tplc="D624AFC2" w:tentative="1">
      <w:start w:val="1"/>
      <w:numFmt w:val="bullet"/>
      <w:lvlText w:val=""/>
      <w:lvlJc w:val="left"/>
      <w:pPr>
        <w:ind w:left="7200" w:hanging="360"/>
      </w:pPr>
      <w:rPr>
        <w:rFonts w:hint="default" w:ascii="Wingdings" w:hAnsi="Wingdings"/>
      </w:rPr>
    </w:lvl>
  </w:abstractNum>
  <w:abstractNum w:abstractNumId="42" w15:restartNumberingAfterBreak="0">
    <w:nsid w:val="55CB0AF0"/>
    <w:multiLevelType w:val="hybridMultilevel"/>
    <w:tmpl w:val="EB98B43A"/>
    <w:lvl w:ilvl="0" w:tplc="0FAE0506">
      <w:start w:val="1"/>
      <w:numFmt w:val="decimal"/>
      <w:pStyle w:val="LongQuestionPara"/>
      <w:lvlText w:val="%1."/>
      <w:lvlJc w:val="left"/>
      <w:pPr>
        <w:ind w:left="360" w:hanging="360"/>
      </w:pPr>
      <w:rPr>
        <w:rFonts w:hint="default"/>
        <w:b/>
        <w:i w:val="0"/>
        <w:color w:val="000000"/>
        <w:sz w:val="24"/>
      </w:rPr>
    </w:lvl>
    <w:lvl w:ilvl="1" w:tplc="2B8E4C86" w:tentative="1">
      <w:start w:val="1"/>
      <w:numFmt w:val="lowerLetter"/>
      <w:lvlText w:val="%2."/>
      <w:lvlJc w:val="left"/>
      <w:pPr>
        <w:ind w:left="1440" w:hanging="360"/>
      </w:pPr>
    </w:lvl>
    <w:lvl w:ilvl="2" w:tplc="0D607D54" w:tentative="1">
      <w:start w:val="1"/>
      <w:numFmt w:val="lowerRoman"/>
      <w:lvlText w:val="%3."/>
      <w:lvlJc w:val="right"/>
      <w:pPr>
        <w:ind w:left="2160" w:hanging="180"/>
      </w:pPr>
    </w:lvl>
    <w:lvl w:ilvl="3" w:tplc="A670B854" w:tentative="1">
      <w:start w:val="1"/>
      <w:numFmt w:val="decimal"/>
      <w:lvlText w:val="%4."/>
      <w:lvlJc w:val="left"/>
      <w:pPr>
        <w:ind w:left="2880" w:hanging="360"/>
      </w:pPr>
    </w:lvl>
    <w:lvl w:ilvl="4" w:tplc="F8A43018" w:tentative="1">
      <w:start w:val="1"/>
      <w:numFmt w:val="lowerLetter"/>
      <w:lvlText w:val="%5."/>
      <w:lvlJc w:val="left"/>
      <w:pPr>
        <w:ind w:left="3600" w:hanging="360"/>
      </w:pPr>
    </w:lvl>
    <w:lvl w:ilvl="5" w:tplc="66A6865C" w:tentative="1">
      <w:start w:val="1"/>
      <w:numFmt w:val="lowerRoman"/>
      <w:lvlText w:val="%6."/>
      <w:lvlJc w:val="right"/>
      <w:pPr>
        <w:ind w:left="4320" w:hanging="180"/>
      </w:pPr>
    </w:lvl>
    <w:lvl w:ilvl="6" w:tplc="E9C02F0E" w:tentative="1">
      <w:start w:val="1"/>
      <w:numFmt w:val="decimal"/>
      <w:lvlText w:val="%7."/>
      <w:lvlJc w:val="left"/>
      <w:pPr>
        <w:ind w:left="5040" w:hanging="360"/>
      </w:pPr>
    </w:lvl>
    <w:lvl w:ilvl="7" w:tplc="AC4A2932" w:tentative="1">
      <w:start w:val="1"/>
      <w:numFmt w:val="lowerLetter"/>
      <w:lvlText w:val="%8."/>
      <w:lvlJc w:val="left"/>
      <w:pPr>
        <w:ind w:left="5760" w:hanging="360"/>
      </w:pPr>
    </w:lvl>
    <w:lvl w:ilvl="8" w:tplc="B6A43026" w:tentative="1">
      <w:start w:val="1"/>
      <w:numFmt w:val="lowerRoman"/>
      <w:lvlText w:val="%9."/>
      <w:lvlJc w:val="right"/>
      <w:pPr>
        <w:ind w:left="6480" w:hanging="180"/>
      </w:pPr>
    </w:lvl>
  </w:abstractNum>
  <w:abstractNum w:abstractNumId="43"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4" w15:restartNumberingAfterBreak="0">
    <w:nsid w:val="591E1263"/>
    <w:multiLevelType w:val="hybridMultilevel"/>
    <w:tmpl w:val="5C849A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CAF66DE"/>
    <w:multiLevelType w:val="hybridMultilevel"/>
    <w:tmpl w:val="6486BE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F30D78"/>
    <w:multiLevelType w:val="multilevel"/>
    <w:tmpl w:val="37B0DCAA"/>
    <w:lvl w:ilvl="0">
      <w:start w:val="1"/>
      <w:numFmt w:val="decimal"/>
      <w:lvlText w:val="%1."/>
      <w:lvlJc w:val="left"/>
      <w:pPr>
        <w:ind w:left="8441"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D206610"/>
    <w:multiLevelType w:val="hybridMultilevel"/>
    <w:tmpl w:val="31700046"/>
    <w:lvl w:ilvl="0" w:tplc="006A433E">
      <w:start w:val="1"/>
      <w:numFmt w:val="lowerLetter"/>
      <w:lvlText w:val="(%1)"/>
      <w:lvlJc w:val="left"/>
      <w:pPr>
        <w:ind w:left="1440" w:hanging="360"/>
      </w:pPr>
      <w:rPr>
        <w:rFonts w:hint="default"/>
        <w:color w:val="000000"/>
      </w:rPr>
    </w:lvl>
    <w:lvl w:ilvl="1" w:tplc="F73AF074" w:tentative="1">
      <w:start w:val="1"/>
      <w:numFmt w:val="lowerLetter"/>
      <w:lvlText w:val="%2."/>
      <w:lvlJc w:val="left"/>
      <w:pPr>
        <w:ind w:left="2160" w:hanging="360"/>
      </w:pPr>
    </w:lvl>
    <w:lvl w:ilvl="2" w:tplc="28ACB250" w:tentative="1">
      <w:start w:val="1"/>
      <w:numFmt w:val="lowerRoman"/>
      <w:lvlText w:val="%3."/>
      <w:lvlJc w:val="right"/>
      <w:pPr>
        <w:ind w:left="2880" w:hanging="180"/>
      </w:pPr>
    </w:lvl>
    <w:lvl w:ilvl="3" w:tplc="336ABFFA" w:tentative="1">
      <w:start w:val="1"/>
      <w:numFmt w:val="decimal"/>
      <w:lvlText w:val="%4."/>
      <w:lvlJc w:val="left"/>
      <w:pPr>
        <w:ind w:left="3600" w:hanging="360"/>
      </w:pPr>
    </w:lvl>
    <w:lvl w:ilvl="4" w:tplc="84A2B8F8" w:tentative="1">
      <w:start w:val="1"/>
      <w:numFmt w:val="lowerLetter"/>
      <w:lvlText w:val="%5."/>
      <w:lvlJc w:val="left"/>
      <w:pPr>
        <w:ind w:left="4320" w:hanging="360"/>
      </w:pPr>
    </w:lvl>
    <w:lvl w:ilvl="5" w:tplc="6FB84CF6" w:tentative="1">
      <w:start w:val="1"/>
      <w:numFmt w:val="lowerRoman"/>
      <w:lvlText w:val="%6."/>
      <w:lvlJc w:val="right"/>
      <w:pPr>
        <w:ind w:left="5040" w:hanging="180"/>
      </w:pPr>
    </w:lvl>
    <w:lvl w:ilvl="6" w:tplc="FB242B4C" w:tentative="1">
      <w:start w:val="1"/>
      <w:numFmt w:val="decimal"/>
      <w:lvlText w:val="%7."/>
      <w:lvlJc w:val="left"/>
      <w:pPr>
        <w:ind w:left="5760" w:hanging="360"/>
      </w:pPr>
    </w:lvl>
    <w:lvl w:ilvl="7" w:tplc="50AEB75E" w:tentative="1">
      <w:start w:val="1"/>
      <w:numFmt w:val="lowerLetter"/>
      <w:lvlText w:val="%8."/>
      <w:lvlJc w:val="left"/>
      <w:pPr>
        <w:ind w:left="6480" w:hanging="360"/>
      </w:pPr>
    </w:lvl>
    <w:lvl w:ilvl="8" w:tplc="4552C24E" w:tentative="1">
      <w:start w:val="1"/>
      <w:numFmt w:val="lowerRoman"/>
      <w:lvlText w:val="%9."/>
      <w:lvlJc w:val="right"/>
      <w:pPr>
        <w:ind w:left="7200" w:hanging="180"/>
      </w:pPr>
    </w:lvl>
  </w:abstractNum>
  <w:abstractNum w:abstractNumId="48" w15:restartNumberingAfterBreak="0">
    <w:nsid w:val="61071422"/>
    <w:multiLevelType w:val="hybridMultilevel"/>
    <w:tmpl w:val="59B858D8"/>
    <w:lvl w:ilvl="0" w:tplc="E5DEF2B0">
      <w:start w:val="1"/>
      <w:numFmt w:val="bullet"/>
      <w:pStyle w:val="ClauseBullet1"/>
      <w:lvlText w:val=""/>
      <w:lvlJc w:val="left"/>
      <w:pPr>
        <w:ind w:left="1080" w:hanging="360"/>
      </w:pPr>
      <w:rPr>
        <w:rFonts w:hint="default" w:ascii="Symbol" w:hAnsi="Symbol"/>
        <w:color w:val="000000"/>
      </w:rPr>
    </w:lvl>
    <w:lvl w:ilvl="1" w:tplc="DD0E1396" w:tentative="1">
      <w:start w:val="1"/>
      <w:numFmt w:val="bullet"/>
      <w:lvlText w:val="o"/>
      <w:lvlJc w:val="left"/>
      <w:pPr>
        <w:ind w:left="1800" w:hanging="360"/>
      </w:pPr>
      <w:rPr>
        <w:rFonts w:hint="default" w:ascii="Courier New" w:hAnsi="Courier New" w:cs="Courier New"/>
      </w:rPr>
    </w:lvl>
    <w:lvl w:ilvl="2" w:tplc="A21A3170" w:tentative="1">
      <w:start w:val="1"/>
      <w:numFmt w:val="bullet"/>
      <w:lvlText w:val=""/>
      <w:lvlJc w:val="left"/>
      <w:pPr>
        <w:ind w:left="2520" w:hanging="360"/>
      </w:pPr>
      <w:rPr>
        <w:rFonts w:hint="default" w:ascii="Wingdings" w:hAnsi="Wingdings"/>
      </w:rPr>
    </w:lvl>
    <w:lvl w:ilvl="3" w:tplc="094E481E" w:tentative="1">
      <w:start w:val="1"/>
      <w:numFmt w:val="bullet"/>
      <w:lvlText w:val=""/>
      <w:lvlJc w:val="left"/>
      <w:pPr>
        <w:ind w:left="3240" w:hanging="360"/>
      </w:pPr>
      <w:rPr>
        <w:rFonts w:hint="default" w:ascii="Symbol" w:hAnsi="Symbol"/>
      </w:rPr>
    </w:lvl>
    <w:lvl w:ilvl="4" w:tplc="3B662694" w:tentative="1">
      <w:start w:val="1"/>
      <w:numFmt w:val="bullet"/>
      <w:lvlText w:val="o"/>
      <w:lvlJc w:val="left"/>
      <w:pPr>
        <w:ind w:left="3960" w:hanging="360"/>
      </w:pPr>
      <w:rPr>
        <w:rFonts w:hint="default" w:ascii="Courier New" w:hAnsi="Courier New" w:cs="Courier New"/>
      </w:rPr>
    </w:lvl>
    <w:lvl w:ilvl="5" w:tplc="63226B26" w:tentative="1">
      <w:start w:val="1"/>
      <w:numFmt w:val="bullet"/>
      <w:lvlText w:val=""/>
      <w:lvlJc w:val="left"/>
      <w:pPr>
        <w:ind w:left="4680" w:hanging="360"/>
      </w:pPr>
      <w:rPr>
        <w:rFonts w:hint="default" w:ascii="Wingdings" w:hAnsi="Wingdings"/>
      </w:rPr>
    </w:lvl>
    <w:lvl w:ilvl="6" w:tplc="0B0E9D00" w:tentative="1">
      <w:start w:val="1"/>
      <w:numFmt w:val="bullet"/>
      <w:lvlText w:val=""/>
      <w:lvlJc w:val="left"/>
      <w:pPr>
        <w:ind w:left="5400" w:hanging="360"/>
      </w:pPr>
      <w:rPr>
        <w:rFonts w:hint="default" w:ascii="Symbol" w:hAnsi="Symbol"/>
      </w:rPr>
    </w:lvl>
    <w:lvl w:ilvl="7" w:tplc="8A7E6FA8" w:tentative="1">
      <w:start w:val="1"/>
      <w:numFmt w:val="bullet"/>
      <w:lvlText w:val="o"/>
      <w:lvlJc w:val="left"/>
      <w:pPr>
        <w:ind w:left="6120" w:hanging="360"/>
      </w:pPr>
      <w:rPr>
        <w:rFonts w:hint="default" w:ascii="Courier New" w:hAnsi="Courier New" w:cs="Courier New"/>
      </w:rPr>
    </w:lvl>
    <w:lvl w:ilvl="8" w:tplc="19B82A56" w:tentative="1">
      <w:start w:val="1"/>
      <w:numFmt w:val="bullet"/>
      <w:lvlText w:val=""/>
      <w:lvlJc w:val="left"/>
      <w:pPr>
        <w:ind w:left="6840" w:hanging="360"/>
      </w:pPr>
      <w:rPr>
        <w:rFonts w:hint="default" w:ascii="Wingdings" w:hAnsi="Wingdings"/>
      </w:rPr>
    </w:lvl>
  </w:abstractNum>
  <w:abstractNum w:abstractNumId="49" w15:restartNumberingAfterBreak="0">
    <w:nsid w:val="62A65006"/>
    <w:multiLevelType w:val="hybridMultilevel"/>
    <w:tmpl w:val="5C48B6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42371CD"/>
    <w:multiLevelType w:val="hybridMultilevel"/>
    <w:tmpl w:val="3B76A654"/>
    <w:lvl w:ilvl="0" w:tplc="BEAE9C8A">
      <w:start w:val="1"/>
      <w:numFmt w:val="bullet"/>
      <w:pStyle w:val="subclause3Bullet2"/>
      <w:lvlText w:val=""/>
      <w:lvlJc w:val="left"/>
      <w:pPr>
        <w:ind w:left="3748" w:hanging="360"/>
      </w:pPr>
      <w:rPr>
        <w:rFonts w:hint="default" w:ascii="Symbol" w:hAnsi="Symbol"/>
        <w:color w:val="000000"/>
      </w:rPr>
    </w:lvl>
    <w:lvl w:ilvl="1" w:tplc="EFA65318" w:tentative="1">
      <w:start w:val="1"/>
      <w:numFmt w:val="bullet"/>
      <w:lvlText w:val="o"/>
      <w:lvlJc w:val="left"/>
      <w:pPr>
        <w:ind w:left="4468" w:hanging="360"/>
      </w:pPr>
      <w:rPr>
        <w:rFonts w:hint="default" w:ascii="Courier New" w:hAnsi="Courier New" w:cs="Courier New"/>
      </w:rPr>
    </w:lvl>
    <w:lvl w:ilvl="2" w:tplc="4E64AD5A" w:tentative="1">
      <w:start w:val="1"/>
      <w:numFmt w:val="bullet"/>
      <w:lvlText w:val=""/>
      <w:lvlJc w:val="left"/>
      <w:pPr>
        <w:ind w:left="5188" w:hanging="360"/>
      </w:pPr>
      <w:rPr>
        <w:rFonts w:hint="default" w:ascii="Wingdings" w:hAnsi="Wingdings"/>
      </w:rPr>
    </w:lvl>
    <w:lvl w:ilvl="3" w:tplc="E5CE9EDC" w:tentative="1">
      <w:start w:val="1"/>
      <w:numFmt w:val="bullet"/>
      <w:lvlText w:val=""/>
      <w:lvlJc w:val="left"/>
      <w:pPr>
        <w:ind w:left="5908" w:hanging="360"/>
      </w:pPr>
      <w:rPr>
        <w:rFonts w:hint="default" w:ascii="Symbol" w:hAnsi="Symbol"/>
      </w:rPr>
    </w:lvl>
    <w:lvl w:ilvl="4" w:tplc="EDCEAF8A" w:tentative="1">
      <w:start w:val="1"/>
      <w:numFmt w:val="bullet"/>
      <w:lvlText w:val="o"/>
      <w:lvlJc w:val="left"/>
      <w:pPr>
        <w:ind w:left="6628" w:hanging="360"/>
      </w:pPr>
      <w:rPr>
        <w:rFonts w:hint="default" w:ascii="Courier New" w:hAnsi="Courier New" w:cs="Courier New"/>
      </w:rPr>
    </w:lvl>
    <w:lvl w:ilvl="5" w:tplc="C87CDC94" w:tentative="1">
      <w:start w:val="1"/>
      <w:numFmt w:val="bullet"/>
      <w:lvlText w:val=""/>
      <w:lvlJc w:val="left"/>
      <w:pPr>
        <w:ind w:left="7348" w:hanging="360"/>
      </w:pPr>
      <w:rPr>
        <w:rFonts w:hint="default" w:ascii="Wingdings" w:hAnsi="Wingdings"/>
      </w:rPr>
    </w:lvl>
    <w:lvl w:ilvl="6" w:tplc="942030C8" w:tentative="1">
      <w:start w:val="1"/>
      <w:numFmt w:val="bullet"/>
      <w:lvlText w:val=""/>
      <w:lvlJc w:val="left"/>
      <w:pPr>
        <w:ind w:left="8068" w:hanging="360"/>
      </w:pPr>
      <w:rPr>
        <w:rFonts w:hint="default" w:ascii="Symbol" w:hAnsi="Symbol"/>
      </w:rPr>
    </w:lvl>
    <w:lvl w:ilvl="7" w:tplc="E664085C" w:tentative="1">
      <w:start w:val="1"/>
      <w:numFmt w:val="bullet"/>
      <w:lvlText w:val="o"/>
      <w:lvlJc w:val="left"/>
      <w:pPr>
        <w:ind w:left="8788" w:hanging="360"/>
      </w:pPr>
      <w:rPr>
        <w:rFonts w:hint="default" w:ascii="Courier New" w:hAnsi="Courier New" w:cs="Courier New"/>
      </w:rPr>
    </w:lvl>
    <w:lvl w:ilvl="8" w:tplc="F84CFE2E" w:tentative="1">
      <w:start w:val="1"/>
      <w:numFmt w:val="bullet"/>
      <w:lvlText w:val=""/>
      <w:lvlJc w:val="left"/>
      <w:pPr>
        <w:ind w:left="9508" w:hanging="360"/>
      </w:pPr>
      <w:rPr>
        <w:rFonts w:hint="default" w:ascii="Wingdings" w:hAnsi="Wingdings"/>
      </w:rPr>
    </w:lvl>
  </w:abstractNum>
  <w:abstractNum w:abstractNumId="51" w15:restartNumberingAfterBreak="0">
    <w:nsid w:val="65460CE9"/>
    <w:multiLevelType w:val="hybridMultilevel"/>
    <w:tmpl w:val="5C849A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3" w15:restartNumberingAfterBreak="0">
    <w:nsid w:val="6A14466B"/>
    <w:multiLevelType w:val="hybridMultilevel"/>
    <w:tmpl w:val="2402A666"/>
    <w:lvl w:ilvl="0" w:tplc="8C6C762A">
      <w:start w:val="1"/>
      <w:numFmt w:val="bullet"/>
      <w:pStyle w:val="BulletList1"/>
      <w:lvlText w:val="·"/>
      <w:lvlJc w:val="left"/>
      <w:pPr>
        <w:tabs>
          <w:tab w:val="num" w:pos="360"/>
        </w:tabs>
        <w:ind w:left="360" w:hanging="360"/>
      </w:pPr>
      <w:rPr>
        <w:rFonts w:hint="default" w:ascii="Symbol" w:hAnsi="Symbol"/>
        <w:color w:val="000000"/>
      </w:rPr>
    </w:lvl>
    <w:lvl w:ilvl="1" w:tplc="86BEB6FE" w:tentative="1">
      <w:start w:val="1"/>
      <w:numFmt w:val="bullet"/>
      <w:lvlText w:val="·"/>
      <w:lvlJc w:val="left"/>
      <w:pPr>
        <w:tabs>
          <w:tab w:val="num" w:pos="1440"/>
        </w:tabs>
        <w:ind w:left="1440" w:hanging="360"/>
      </w:pPr>
      <w:rPr>
        <w:rFonts w:hint="default" w:ascii="Symbol" w:hAnsi="Symbol"/>
      </w:rPr>
    </w:lvl>
    <w:lvl w:ilvl="2" w:tplc="DF067406" w:tentative="1">
      <w:start w:val="1"/>
      <w:numFmt w:val="bullet"/>
      <w:lvlText w:val="·"/>
      <w:lvlJc w:val="left"/>
      <w:pPr>
        <w:tabs>
          <w:tab w:val="num" w:pos="2160"/>
        </w:tabs>
        <w:ind w:left="2160" w:hanging="360"/>
      </w:pPr>
      <w:rPr>
        <w:rFonts w:hint="default" w:ascii="Symbol" w:hAnsi="Symbol"/>
      </w:rPr>
    </w:lvl>
    <w:lvl w:ilvl="3" w:tplc="7E1C9F86" w:tentative="1">
      <w:start w:val="1"/>
      <w:numFmt w:val="bullet"/>
      <w:lvlText w:val="·"/>
      <w:lvlJc w:val="left"/>
      <w:pPr>
        <w:tabs>
          <w:tab w:val="num" w:pos="2880"/>
        </w:tabs>
        <w:ind w:left="2880" w:hanging="360"/>
      </w:pPr>
      <w:rPr>
        <w:rFonts w:hint="default" w:ascii="Symbol" w:hAnsi="Symbol"/>
      </w:rPr>
    </w:lvl>
    <w:lvl w:ilvl="4" w:tplc="83CA3D12" w:tentative="1">
      <w:start w:val="1"/>
      <w:numFmt w:val="bullet"/>
      <w:lvlText w:val="o"/>
      <w:lvlJc w:val="left"/>
      <w:pPr>
        <w:tabs>
          <w:tab w:val="num" w:pos="3600"/>
        </w:tabs>
        <w:ind w:left="3600" w:hanging="360"/>
      </w:pPr>
      <w:rPr>
        <w:rFonts w:hint="default" w:ascii="Courier New" w:hAnsi="Courier New"/>
      </w:rPr>
    </w:lvl>
    <w:lvl w:ilvl="5" w:tplc="247CEBAE" w:tentative="1">
      <w:start w:val="1"/>
      <w:numFmt w:val="bullet"/>
      <w:lvlText w:val="§"/>
      <w:lvlJc w:val="left"/>
      <w:pPr>
        <w:tabs>
          <w:tab w:val="num" w:pos="4320"/>
        </w:tabs>
        <w:ind w:left="4320" w:hanging="360"/>
      </w:pPr>
      <w:rPr>
        <w:rFonts w:hint="default" w:ascii="Wingdings" w:hAnsi="Wingdings"/>
      </w:rPr>
    </w:lvl>
    <w:lvl w:ilvl="6" w:tplc="2D0C6F0E" w:tentative="1">
      <w:start w:val="1"/>
      <w:numFmt w:val="bullet"/>
      <w:lvlText w:val="·"/>
      <w:lvlJc w:val="left"/>
      <w:pPr>
        <w:tabs>
          <w:tab w:val="num" w:pos="5040"/>
        </w:tabs>
        <w:ind w:left="5040" w:hanging="360"/>
      </w:pPr>
      <w:rPr>
        <w:rFonts w:hint="default" w:ascii="Symbol" w:hAnsi="Symbol"/>
      </w:rPr>
    </w:lvl>
    <w:lvl w:ilvl="7" w:tplc="DCA2C8FA" w:tentative="1">
      <w:start w:val="1"/>
      <w:numFmt w:val="bullet"/>
      <w:lvlText w:val="o"/>
      <w:lvlJc w:val="left"/>
      <w:pPr>
        <w:tabs>
          <w:tab w:val="num" w:pos="5760"/>
        </w:tabs>
        <w:ind w:left="5760" w:hanging="360"/>
      </w:pPr>
      <w:rPr>
        <w:rFonts w:hint="default" w:ascii="Courier New" w:hAnsi="Courier New"/>
      </w:rPr>
    </w:lvl>
    <w:lvl w:ilvl="8" w:tplc="D40423C6" w:tentative="1">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2D4ACA"/>
    <w:multiLevelType w:val="hybridMultilevel"/>
    <w:tmpl w:val="5C849A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71B20349"/>
    <w:multiLevelType w:val="hybridMultilevel"/>
    <w:tmpl w:val="5C849A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759E77D9"/>
    <w:multiLevelType w:val="hybridMultilevel"/>
    <w:tmpl w:val="5C849A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60" w15:restartNumberingAfterBreak="0">
    <w:nsid w:val="78C31C79"/>
    <w:multiLevelType w:val="hybridMultilevel"/>
    <w:tmpl w:val="0BBA56BC"/>
    <w:lvl w:ilvl="0" w:tplc="09CAFBC0">
      <w:start w:val="1"/>
      <w:numFmt w:val="decimal"/>
      <w:lvlText w:val="%1."/>
      <w:lvlJc w:val="left"/>
      <w:pPr>
        <w:ind w:left="1440" w:hanging="360"/>
      </w:pPr>
      <w:rPr>
        <w:color w:val="000000"/>
      </w:rPr>
    </w:lvl>
    <w:lvl w:ilvl="1" w:tplc="87D8124A" w:tentative="1">
      <w:start w:val="1"/>
      <w:numFmt w:val="lowerLetter"/>
      <w:lvlText w:val="%2."/>
      <w:lvlJc w:val="left"/>
      <w:pPr>
        <w:ind w:left="2160" w:hanging="360"/>
      </w:pPr>
    </w:lvl>
    <w:lvl w:ilvl="2" w:tplc="247CFA50" w:tentative="1">
      <w:start w:val="1"/>
      <w:numFmt w:val="lowerRoman"/>
      <w:lvlText w:val="%3."/>
      <w:lvlJc w:val="right"/>
      <w:pPr>
        <w:ind w:left="2880" w:hanging="180"/>
      </w:pPr>
    </w:lvl>
    <w:lvl w:ilvl="3" w:tplc="8BA832CE" w:tentative="1">
      <w:start w:val="1"/>
      <w:numFmt w:val="decimal"/>
      <w:lvlText w:val="%4."/>
      <w:lvlJc w:val="left"/>
      <w:pPr>
        <w:ind w:left="3600" w:hanging="360"/>
      </w:pPr>
    </w:lvl>
    <w:lvl w:ilvl="4" w:tplc="9834AA4E" w:tentative="1">
      <w:start w:val="1"/>
      <w:numFmt w:val="lowerLetter"/>
      <w:lvlText w:val="%5."/>
      <w:lvlJc w:val="left"/>
      <w:pPr>
        <w:ind w:left="4320" w:hanging="360"/>
      </w:pPr>
    </w:lvl>
    <w:lvl w:ilvl="5" w:tplc="F2901CB0" w:tentative="1">
      <w:start w:val="1"/>
      <w:numFmt w:val="lowerRoman"/>
      <w:lvlText w:val="%6."/>
      <w:lvlJc w:val="right"/>
      <w:pPr>
        <w:ind w:left="5040" w:hanging="180"/>
      </w:pPr>
    </w:lvl>
    <w:lvl w:ilvl="6" w:tplc="06FAEA7A" w:tentative="1">
      <w:start w:val="1"/>
      <w:numFmt w:val="decimal"/>
      <w:lvlText w:val="%7."/>
      <w:lvlJc w:val="left"/>
      <w:pPr>
        <w:ind w:left="5760" w:hanging="360"/>
      </w:pPr>
    </w:lvl>
    <w:lvl w:ilvl="7" w:tplc="F9A4B5E8" w:tentative="1">
      <w:start w:val="1"/>
      <w:numFmt w:val="lowerLetter"/>
      <w:lvlText w:val="%8."/>
      <w:lvlJc w:val="left"/>
      <w:pPr>
        <w:ind w:left="6480" w:hanging="360"/>
      </w:pPr>
    </w:lvl>
    <w:lvl w:ilvl="8" w:tplc="3904DAA8" w:tentative="1">
      <w:start w:val="1"/>
      <w:numFmt w:val="lowerRoman"/>
      <w:lvlText w:val="%9."/>
      <w:lvlJc w:val="right"/>
      <w:pPr>
        <w:ind w:left="7200" w:hanging="180"/>
      </w:pPr>
    </w:lvl>
  </w:abstractNum>
  <w:abstractNum w:abstractNumId="61" w15:restartNumberingAfterBreak="0">
    <w:nsid w:val="7DB5644F"/>
    <w:multiLevelType w:val="hybridMultilevel"/>
    <w:tmpl w:val="8BCC9C08"/>
    <w:lvl w:ilvl="0" w:tplc="1FF2CC44">
      <w:start w:val="1"/>
      <w:numFmt w:val="bullet"/>
      <w:pStyle w:val="BulletList3"/>
      <w:lvlText w:val=""/>
      <w:lvlJc w:val="left"/>
      <w:pPr>
        <w:tabs>
          <w:tab w:val="num" w:pos="1945"/>
        </w:tabs>
        <w:ind w:left="1945" w:hanging="357"/>
      </w:pPr>
      <w:rPr>
        <w:rFonts w:hint="default" w:ascii="Symbol" w:hAnsi="Symbol"/>
        <w:color w:val="000000"/>
      </w:rPr>
    </w:lvl>
    <w:lvl w:ilvl="1" w:tplc="EA2E9160" w:tentative="1">
      <w:start w:val="1"/>
      <w:numFmt w:val="bullet"/>
      <w:lvlText w:val="o"/>
      <w:lvlJc w:val="left"/>
      <w:pPr>
        <w:tabs>
          <w:tab w:val="num" w:pos="1440"/>
        </w:tabs>
        <w:ind w:left="1440" w:hanging="360"/>
      </w:pPr>
      <w:rPr>
        <w:rFonts w:hint="default" w:ascii="Courier New" w:hAnsi="Courier New" w:cs="Courier New"/>
      </w:rPr>
    </w:lvl>
    <w:lvl w:ilvl="2" w:tplc="9BF2123C" w:tentative="1">
      <w:start w:val="1"/>
      <w:numFmt w:val="bullet"/>
      <w:lvlText w:val=""/>
      <w:lvlJc w:val="left"/>
      <w:pPr>
        <w:tabs>
          <w:tab w:val="num" w:pos="2160"/>
        </w:tabs>
        <w:ind w:left="2160" w:hanging="360"/>
      </w:pPr>
      <w:rPr>
        <w:rFonts w:hint="default" w:ascii="Wingdings" w:hAnsi="Wingdings"/>
      </w:rPr>
    </w:lvl>
    <w:lvl w:ilvl="3" w:tplc="C696EC66" w:tentative="1">
      <w:start w:val="1"/>
      <w:numFmt w:val="bullet"/>
      <w:lvlText w:val=""/>
      <w:lvlJc w:val="left"/>
      <w:pPr>
        <w:tabs>
          <w:tab w:val="num" w:pos="2880"/>
        </w:tabs>
        <w:ind w:left="2880" w:hanging="360"/>
      </w:pPr>
      <w:rPr>
        <w:rFonts w:hint="default" w:ascii="Symbol" w:hAnsi="Symbol"/>
      </w:rPr>
    </w:lvl>
    <w:lvl w:ilvl="4" w:tplc="9F52B994" w:tentative="1">
      <w:start w:val="1"/>
      <w:numFmt w:val="bullet"/>
      <w:lvlText w:val="o"/>
      <w:lvlJc w:val="left"/>
      <w:pPr>
        <w:tabs>
          <w:tab w:val="num" w:pos="3600"/>
        </w:tabs>
        <w:ind w:left="3600" w:hanging="360"/>
      </w:pPr>
      <w:rPr>
        <w:rFonts w:hint="default" w:ascii="Courier New" w:hAnsi="Courier New" w:cs="Courier New"/>
      </w:rPr>
    </w:lvl>
    <w:lvl w:ilvl="5" w:tplc="08A886C2" w:tentative="1">
      <w:start w:val="1"/>
      <w:numFmt w:val="bullet"/>
      <w:lvlText w:val=""/>
      <w:lvlJc w:val="left"/>
      <w:pPr>
        <w:tabs>
          <w:tab w:val="num" w:pos="4320"/>
        </w:tabs>
        <w:ind w:left="4320" w:hanging="360"/>
      </w:pPr>
      <w:rPr>
        <w:rFonts w:hint="default" w:ascii="Wingdings" w:hAnsi="Wingdings"/>
      </w:rPr>
    </w:lvl>
    <w:lvl w:ilvl="6" w:tplc="26E0BA4E" w:tentative="1">
      <w:start w:val="1"/>
      <w:numFmt w:val="bullet"/>
      <w:lvlText w:val=""/>
      <w:lvlJc w:val="left"/>
      <w:pPr>
        <w:tabs>
          <w:tab w:val="num" w:pos="5040"/>
        </w:tabs>
        <w:ind w:left="5040" w:hanging="360"/>
      </w:pPr>
      <w:rPr>
        <w:rFonts w:hint="default" w:ascii="Symbol" w:hAnsi="Symbol"/>
      </w:rPr>
    </w:lvl>
    <w:lvl w:ilvl="7" w:tplc="C9787F6C" w:tentative="1">
      <w:start w:val="1"/>
      <w:numFmt w:val="bullet"/>
      <w:lvlText w:val="o"/>
      <w:lvlJc w:val="left"/>
      <w:pPr>
        <w:tabs>
          <w:tab w:val="num" w:pos="5760"/>
        </w:tabs>
        <w:ind w:left="5760" w:hanging="360"/>
      </w:pPr>
      <w:rPr>
        <w:rFonts w:hint="default" w:ascii="Courier New" w:hAnsi="Courier New" w:cs="Courier New"/>
      </w:rPr>
    </w:lvl>
    <w:lvl w:ilvl="8" w:tplc="DB0E617E" w:tentative="1">
      <w:start w:val="1"/>
      <w:numFmt w:val="bullet"/>
      <w:lvlText w:val=""/>
      <w:lvlJc w:val="left"/>
      <w:pPr>
        <w:tabs>
          <w:tab w:val="num" w:pos="6480"/>
        </w:tabs>
        <w:ind w:left="6480" w:hanging="360"/>
      </w:pPr>
      <w:rPr>
        <w:rFonts w:hint="default" w:ascii="Wingdings" w:hAnsi="Wingdings"/>
      </w:rPr>
    </w:lvl>
  </w:abstractNum>
  <w:abstractNum w:abstractNumId="62" w15:restartNumberingAfterBreak="0">
    <w:nsid w:val="7DB56450"/>
    <w:multiLevelType w:val="multilevel"/>
    <w:tmpl w:val="B5EA651E"/>
    <w:lvl w:ilvl="0">
      <w:start w:val="1"/>
      <w:numFmt w:val="decimal"/>
      <w:lvlText w:val="Schedule %1"/>
      <w:lvlJc w:val="left"/>
      <w:pPr>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3"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4" w15:restartNumberingAfterBreak="0">
    <w:nsid w:val="7DB56452"/>
    <w:multiLevelType w:val="multilevel"/>
    <w:tmpl w:val="7DB56451"/>
    <w:numStyleLink w:val="ScheduleListStyle"/>
  </w:abstractNum>
  <w:abstractNum w:abstractNumId="65" w15:restartNumberingAfterBreak="0">
    <w:nsid w:val="7DB56453"/>
    <w:multiLevelType w:val="multilevel"/>
    <w:tmpl w:val="7DB56451"/>
    <w:numStyleLink w:val="ScheduleListStyle"/>
  </w:abstractNum>
  <w:abstractNum w:abstractNumId="66" w15:restartNumberingAfterBreak="0">
    <w:nsid w:val="7DB56454"/>
    <w:multiLevelType w:val="multilevel"/>
    <w:tmpl w:val="B5EA651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7"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8" w15:restartNumberingAfterBreak="0">
    <w:nsid w:val="7DB56456"/>
    <w:multiLevelType w:val="multilevel"/>
    <w:tmpl w:val="7DB56455"/>
    <w:numStyleLink w:val="ClauseListStyle"/>
  </w:abstractNum>
  <w:abstractNum w:abstractNumId="69" w15:restartNumberingAfterBreak="0">
    <w:nsid w:val="7DB56457"/>
    <w:multiLevelType w:val="multilevel"/>
    <w:tmpl w:val="7DB56455"/>
    <w:numStyleLink w:val="ClauseListStyle"/>
  </w:abstractNum>
  <w:abstractNum w:abstractNumId="70" w15:restartNumberingAfterBreak="0">
    <w:nsid w:val="7DD6551D"/>
    <w:multiLevelType w:val="hybridMultilevel"/>
    <w:tmpl w:val="5C849A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32919319">
    <w:abstractNumId w:val="52"/>
  </w:num>
  <w:num w:numId="2" w16cid:durableId="319115402">
    <w:abstractNumId w:val="53"/>
  </w:num>
  <w:num w:numId="3" w16cid:durableId="1207765859">
    <w:abstractNumId w:val="27"/>
  </w:num>
  <w:num w:numId="4" w16cid:durableId="1935019560">
    <w:abstractNumId w:val="61"/>
  </w:num>
  <w:num w:numId="5" w16cid:durableId="204294108">
    <w:abstractNumId w:val="58"/>
  </w:num>
  <w:num w:numId="6" w16cid:durableId="324434217">
    <w:abstractNumId w:val="19"/>
  </w:num>
  <w:num w:numId="7" w16cid:durableId="242958060">
    <w:abstractNumId w:val="30"/>
  </w:num>
  <w:num w:numId="8" w16cid:durableId="248513128">
    <w:abstractNumId w:val="29"/>
  </w:num>
  <w:num w:numId="9" w16cid:durableId="1050497555">
    <w:abstractNumId w:val="24"/>
  </w:num>
  <w:num w:numId="10" w16cid:durableId="1666392713">
    <w:abstractNumId w:val="43"/>
  </w:num>
  <w:num w:numId="11" w16cid:durableId="452941977">
    <w:abstractNumId w:val="23"/>
  </w:num>
  <w:num w:numId="12" w16cid:durableId="468287400">
    <w:abstractNumId w:val="42"/>
  </w:num>
  <w:num w:numId="13" w16cid:durableId="1141845770">
    <w:abstractNumId w:val="48"/>
  </w:num>
  <w:num w:numId="14" w16cid:durableId="1518081150">
    <w:abstractNumId w:val="32"/>
  </w:num>
  <w:num w:numId="15" w16cid:durableId="1995183480">
    <w:abstractNumId w:val="41"/>
  </w:num>
  <w:num w:numId="16" w16cid:durableId="1268195749">
    <w:abstractNumId w:val="38"/>
  </w:num>
  <w:num w:numId="17" w16cid:durableId="771901162">
    <w:abstractNumId w:val="39"/>
  </w:num>
  <w:num w:numId="18" w16cid:durableId="1075324105">
    <w:abstractNumId w:val="37"/>
  </w:num>
  <w:num w:numId="19" w16cid:durableId="1464956326">
    <w:abstractNumId w:val="26"/>
  </w:num>
  <w:num w:numId="20" w16cid:durableId="335306624">
    <w:abstractNumId w:val="50"/>
  </w:num>
  <w:num w:numId="21" w16cid:durableId="140536130">
    <w:abstractNumId w:val="12"/>
  </w:num>
  <w:num w:numId="22" w16cid:durableId="20477794">
    <w:abstractNumId w:val="16"/>
  </w:num>
  <w:num w:numId="23" w16cid:durableId="1004355218">
    <w:abstractNumId w:val="10"/>
  </w:num>
  <w:num w:numId="24" w16cid:durableId="703143057">
    <w:abstractNumId w:val="54"/>
  </w:num>
  <w:num w:numId="25" w16cid:durableId="438260442">
    <w:abstractNumId w:val="10"/>
  </w:num>
  <w:num w:numId="26" w16cid:durableId="521357156">
    <w:abstractNumId w:val="10"/>
  </w:num>
  <w:num w:numId="27" w16cid:durableId="1171916684">
    <w:abstractNumId w:val="10"/>
  </w:num>
  <w:num w:numId="28" w16cid:durableId="1263951753">
    <w:abstractNumId w:val="59"/>
  </w:num>
  <w:num w:numId="29" w16cid:durableId="1966540443">
    <w:abstractNumId w:val="17"/>
  </w:num>
  <w:num w:numId="30" w16cid:durableId="167058766">
    <w:abstractNumId w:val="21"/>
  </w:num>
  <w:num w:numId="31" w16cid:durableId="1363941158">
    <w:abstractNumId w:val="47"/>
  </w:num>
  <w:num w:numId="32" w16cid:durableId="1021976217">
    <w:abstractNumId w:val="9"/>
  </w:num>
  <w:num w:numId="33" w16cid:durableId="138808669">
    <w:abstractNumId w:val="7"/>
  </w:num>
  <w:num w:numId="34" w16cid:durableId="496456807">
    <w:abstractNumId w:val="6"/>
  </w:num>
  <w:num w:numId="35" w16cid:durableId="1523398046">
    <w:abstractNumId w:val="5"/>
  </w:num>
  <w:num w:numId="36" w16cid:durableId="775907475">
    <w:abstractNumId w:val="4"/>
  </w:num>
  <w:num w:numId="37" w16cid:durableId="1572226954">
    <w:abstractNumId w:val="8"/>
  </w:num>
  <w:num w:numId="38" w16cid:durableId="1272399300">
    <w:abstractNumId w:val="3"/>
  </w:num>
  <w:num w:numId="39" w16cid:durableId="1163395111">
    <w:abstractNumId w:val="2"/>
  </w:num>
  <w:num w:numId="40" w16cid:durableId="700282915">
    <w:abstractNumId w:val="1"/>
  </w:num>
  <w:num w:numId="41" w16cid:durableId="971135290">
    <w:abstractNumId w:val="0"/>
  </w:num>
  <w:num w:numId="42" w16cid:durableId="1011513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8693366">
    <w:abstractNumId w:val="15"/>
  </w:num>
  <w:num w:numId="44" w16cid:durableId="266812359">
    <w:abstractNumId w:val="60"/>
  </w:num>
  <w:num w:numId="45" w16cid:durableId="691104360">
    <w:abstractNumId w:val="14"/>
  </w:num>
  <w:num w:numId="46" w16cid:durableId="1765222114">
    <w:abstractNumId w:val="20"/>
  </w:num>
  <w:num w:numId="47" w16cid:durableId="1081567624">
    <w:abstractNumId w:val="36"/>
  </w:num>
  <w:num w:numId="48" w16cid:durableId="891428035">
    <w:abstractNumId w:val="10"/>
  </w:num>
  <w:num w:numId="49" w16cid:durableId="827745028">
    <w:abstractNumId w:val="10"/>
  </w:num>
  <w:num w:numId="50" w16cid:durableId="1469323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7740706">
    <w:abstractNumId w:val="62"/>
  </w:num>
  <w:num w:numId="52" w16cid:durableId="1009603580">
    <w:abstractNumId w:val="63"/>
  </w:num>
  <w:num w:numId="53" w16cid:durableId="1678146120">
    <w:abstractNumId w:val="64"/>
  </w:num>
  <w:num w:numId="54" w16cid:durableId="13306224">
    <w:abstractNumId w:val="65"/>
  </w:num>
  <w:num w:numId="55" w16cid:durableId="652609938">
    <w:abstractNumId w:val="66"/>
  </w:num>
  <w:num w:numId="56" w16cid:durableId="1131285863">
    <w:abstractNumId w:val="67"/>
  </w:num>
  <w:num w:numId="57" w16cid:durableId="421874121">
    <w:abstractNumId w:val="68"/>
  </w:num>
  <w:num w:numId="58" w16cid:durableId="564606522">
    <w:abstractNumId w:val="69"/>
  </w:num>
  <w:num w:numId="59" w16cid:durableId="323168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36707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95059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1491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53269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09815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50731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910056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66224703">
    <w:abstractNumId w:val="18"/>
  </w:num>
  <w:num w:numId="68" w16cid:durableId="1723947269">
    <w:abstractNumId w:val="22"/>
  </w:num>
  <w:num w:numId="69" w16cid:durableId="2129423877">
    <w:abstractNumId w:val="52"/>
  </w:num>
  <w:num w:numId="70" w16cid:durableId="1315142891">
    <w:abstractNumId w:val="52"/>
  </w:num>
  <w:num w:numId="71" w16cid:durableId="716710219">
    <w:abstractNumId w:val="52"/>
  </w:num>
  <w:num w:numId="72" w16cid:durableId="53629815">
    <w:abstractNumId w:val="52"/>
  </w:num>
  <w:num w:numId="73" w16cid:durableId="739251391">
    <w:abstractNumId w:val="52"/>
  </w:num>
  <w:num w:numId="74" w16cid:durableId="1680307067">
    <w:abstractNumId w:val="52"/>
  </w:num>
  <w:num w:numId="75" w16cid:durableId="2019885062">
    <w:abstractNumId w:val="52"/>
  </w:num>
  <w:num w:numId="76" w16cid:durableId="929124848">
    <w:abstractNumId w:val="52"/>
  </w:num>
  <w:num w:numId="77" w16cid:durableId="548541128">
    <w:abstractNumId w:val="52"/>
  </w:num>
  <w:num w:numId="78" w16cid:durableId="618410869">
    <w:abstractNumId w:val="52"/>
  </w:num>
  <w:num w:numId="79" w16cid:durableId="2061784324">
    <w:abstractNumId w:val="52"/>
  </w:num>
  <w:num w:numId="80" w16cid:durableId="1919319714">
    <w:abstractNumId w:val="52"/>
  </w:num>
  <w:num w:numId="81" w16cid:durableId="1683044080">
    <w:abstractNumId w:val="49"/>
  </w:num>
  <w:num w:numId="82" w16cid:durableId="1482960027">
    <w:abstractNumId w:val="52"/>
  </w:num>
  <w:num w:numId="83" w16cid:durableId="190195122">
    <w:abstractNumId w:val="52"/>
  </w:num>
  <w:num w:numId="84" w16cid:durableId="640379647">
    <w:abstractNumId w:val="52"/>
  </w:num>
  <w:num w:numId="85" w16cid:durableId="103817560">
    <w:abstractNumId w:val="52"/>
  </w:num>
  <w:num w:numId="86" w16cid:durableId="744256059">
    <w:abstractNumId w:val="52"/>
  </w:num>
  <w:num w:numId="87" w16cid:durableId="869302002">
    <w:abstractNumId w:val="52"/>
  </w:num>
  <w:num w:numId="88" w16cid:durableId="1989363158">
    <w:abstractNumId w:val="52"/>
  </w:num>
  <w:num w:numId="89" w16cid:durableId="1316300362">
    <w:abstractNumId w:val="52"/>
  </w:num>
  <w:num w:numId="90" w16cid:durableId="1773742382">
    <w:abstractNumId w:val="52"/>
  </w:num>
  <w:num w:numId="91" w16cid:durableId="615867226">
    <w:abstractNumId w:val="52"/>
  </w:num>
  <w:num w:numId="92" w16cid:durableId="353112830">
    <w:abstractNumId w:val="52"/>
  </w:num>
  <w:num w:numId="93" w16cid:durableId="808087403">
    <w:abstractNumId w:val="52"/>
  </w:num>
  <w:num w:numId="94" w16cid:durableId="670377777">
    <w:abstractNumId w:val="52"/>
  </w:num>
  <w:num w:numId="95" w16cid:durableId="2050181785">
    <w:abstractNumId w:val="52"/>
  </w:num>
  <w:num w:numId="96" w16cid:durableId="969284757">
    <w:abstractNumId w:val="52"/>
  </w:num>
  <w:num w:numId="97" w16cid:durableId="263729956">
    <w:abstractNumId w:val="52"/>
  </w:num>
  <w:num w:numId="98" w16cid:durableId="1671636220">
    <w:abstractNumId w:val="52"/>
  </w:num>
  <w:num w:numId="99" w16cid:durableId="1626959587">
    <w:abstractNumId w:val="52"/>
  </w:num>
  <w:num w:numId="100" w16cid:durableId="2031640834">
    <w:abstractNumId w:val="52"/>
  </w:num>
  <w:num w:numId="101" w16cid:durableId="961422203">
    <w:abstractNumId w:val="52"/>
  </w:num>
  <w:num w:numId="102" w16cid:durableId="2129928077">
    <w:abstractNumId w:val="52"/>
  </w:num>
  <w:num w:numId="103" w16cid:durableId="1782723230">
    <w:abstractNumId w:val="52"/>
  </w:num>
  <w:num w:numId="104" w16cid:durableId="540703252">
    <w:abstractNumId w:val="52"/>
  </w:num>
  <w:num w:numId="105" w16cid:durableId="1260986922">
    <w:abstractNumId w:val="52"/>
  </w:num>
  <w:num w:numId="106" w16cid:durableId="842671557">
    <w:abstractNumId w:val="52"/>
  </w:num>
  <w:num w:numId="107" w16cid:durableId="1938051448">
    <w:abstractNumId w:val="52"/>
  </w:num>
  <w:num w:numId="108" w16cid:durableId="127432050">
    <w:abstractNumId w:val="52"/>
  </w:num>
  <w:num w:numId="109" w16cid:durableId="606159750">
    <w:abstractNumId w:val="52"/>
  </w:num>
  <w:num w:numId="110" w16cid:durableId="9300402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66637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71510644">
    <w:abstractNumId w:val="52"/>
  </w:num>
  <w:num w:numId="113" w16cid:durableId="551356094">
    <w:abstractNumId w:val="52"/>
  </w:num>
  <w:num w:numId="114" w16cid:durableId="515535101">
    <w:abstractNumId w:val="52"/>
  </w:num>
  <w:num w:numId="115" w16cid:durableId="1911693277">
    <w:abstractNumId w:val="52"/>
  </w:num>
  <w:num w:numId="116" w16cid:durableId="9000239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46399350">
    <w:abstractNumId w:val="52"/>
  </w:num>
  <w:num w:numId="118" w16cid:durableId="2080134633">
    <w:abstractNumId w:val="52"/>
  </w:num>
  <w:num w:numId="119" w16cid:durableId="706763106">
    <w:abstractNumId w:val="52"/>
  </w:num>
  <w:num w:numId="120" w16cid:durableId="242496514">
    <w:abstractNumId w:val="52"/>
  </w:num>
  <w:num w:numId="121" w16cid:durableId="2087261039">
    <w:abstractNumId w:val="52"/>
  </w:num>
  <w:num w:numId="122" w16cid:durableId="603346648">
    <w:abstractNumId w:val="52"/>
  </w:num>
  <w:num w:numId="123" w16cid:durableId="840780336">
    <w:abstractNumId w:val="52"/>
  </w:num>
  <w:num w:numId="124" w16cid:durableId="1023242783">
    <w:abstractNumId w:val="52"/>
  </w:num>
  <w:num w:numId="125" w16cid:durableId="1818719651">
    <w:abstractNumId w:val="52"/>
  </w:num>
  <w:num w:numId="126" w16cid:durableId="1128159191">
    <w:abstractNumId w:val="52"/>
  </w:num>
  <w:num w:numId="127" w16cid:durableId="48117315">
    <w:abstractNumId w:val="45"/>
  </w:num>
  <w:num w:numId="128" w16cid:durableId="299766579">
    <w:abstractNumId w:val="31"/>
  </w:num>
  <w:num w:numId="129" w16cid:durableId="1786731587">
    <w:abstractNumId w:val="28"/>
  </w:num>
  <w:num w:numId="130" w16cid:durableId="1958095402">
    <w:abstractNumId w:val="33"/>
  </w:num>
  <w:num w:numId="131" w16cid:durableId="1890073586">
    <w:abstractNumId w:val="11"/>
  </w:num>
  <w:num w:numId="132" w16cid:durableId="1566649734">
    <w:abstractNumId w:val="46"/>
  </w:num>
  <w:num w:numId="133" w16cid:durableId="646864529">
    <w:abstractNumId w:val="25"/>
  </w:num>
  <w:num w:numId="134" w16cid:durableId="1715351078">
    <w:abstractNumId w:val="51"/>
  </w:num>
  <w:num w:numId="135" w16cid:durableId="1495336028">
    <w:abstractNumId w:val="40"/>
  </w:num>
  <w:num w:numId="136" w16cid:durableId="485392086">
    <w:abstractNumId w:val="35"/>
  </w:num>
  <w:num w:numId="137" w16cid:durableId="1420759099">
    <w:abstractNumId w:val="34"/>
  </w:num>
  <w:num w:numId="138" w16cid:durableId="1862427684">
    <w:abstractNumId w:val="55"/>
  </w:num>
  <w:num w:numId="139" w16cid:durableId="867328744">
    <w:abstractNumId w:val="56"/>
  </w:num>
  <w:num w:numId="140" w16cid:durableId="204760147">
    <w:abstractNumId w:val="57"/>
  </w:num>
  <w:num w:numId="141" w16cid:durableId="2122646236">
    <w:abstractNumId w:val="70"/>
  </w:num>
  <w:num w:numId="142" w16cid:durableId="1098865510">
    <w:abstractNumId w:val="13"/>
  </w:num>
  <w:num w:numId="143" w16cid:durableId="55936362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trackRevisions w:val="false"/>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755835F5-BB6B-4A21-BF2B-D2CAAC228CEC}"/>
  </w:docVars>
  <w:rsids>
    <w:rsidRoot w:val="00C10C57"/>
    <w:rsid w:val="000101F9"/>
    <w:rsid w:val="0001507A"/>
    <w:rsid w:val="00017487"/>
    <w:rsid w:val="000446AE"/>
    <w:rsid w:val="00045159"/>
    <w:rsid w:val="0005303B"/>
    <w:rsid w:val="00087D16"/>
    <w:rsid w:val="000A487C"/>
    <w:rsid w:val="000A71BE"/>
    <w:rsid w:val="000D0222"/>
    <w:rsid w:val="000D647E"/>
    <w:rsid w:val="000E3D03"/>
    <w:rsid w:val="000E7ADF"/>
    <w:rsid w:val="000F1352"/>
    <w:rsid w:val="000F656C"/>
    <w:rsid w:val="00103350"/>
    <w:rsid w:val="00141AD7"/>
    <w:rsid w:val="00164E7A"/>
    <w:rsid w:val="0016714E"/>
    <w:rsid w:val="00173BC5"/>
    <w:rsid w:val="001A224B"/>
    <w:rsid w:val="001A744C"/>
    <w:rsid w:val="001B17AC"/>
    <w:rsid w:val="001B1F10"/>
    <w:rsid w:val="001C2640"/>
    <w:rsid w:val="001D0079"/>
    <w:rsid w:val="001E2239"/>
    <w:rsid w:val="001F21B9"/>
    <w:rsid w:val="002055D7"/>
    <w:rsid w:val="002100EA"/>
    <w:rsid w:val="002330F9"/>
    <w:rsid w:val="00265378"/>
    <w:rsid w:val="00282F19"/>
    <w:rsid w:val="002858CD"/>
    <w:rsid w:val="002A3711"/>
    <w:rsid w:val="002D3B01"/>
    <w:rsid w:val="002F2A42"/>
    <w:rsid w:val="00325DE8"/>
    <w:rsid w:val="00342C7E"/>
    <w:rsid w:val="003435EE"/>
    <w:rsid w:val="0034712B"/>
    <w:rsid w:val="00353C9F"/>
    <w:rsid w:val="00364813"/>
    <w:rsid w:val="00365650"/>
    <w:rsid w:val="00373475"/>
    <w:rsid w:val="003B6C66"/>
    <w:rsid w:val="003C1A23"/>
    <w:rsid w:val="003D7123"/>
    <w:rsid w:val="003E2378"/>
    <w:rsid w:val="003F069C"/>
    <w:rsid w:val="003F07E6"/>
    <w:rsid w:val="00402FD2"/>
    <w:rsid w:val="00412363"/>
    <w:rsid w:val="0041364B"/>
    <w:rsid w:val="00447C30"/>
    <w:rsid w:val="004559AC"/>
    <w:rsid w:val="00457A52"/>
    <w:rsid w:val="0046394A"/>
    <w:rsid w:val="004648AD"/>
    <w:rsid w:val="00473B6D"/>
    <w:rsid w:val="004806A0"/>
    <w:rsid w:val="004850F7"/>
    <w:rsid w:val="00495014"/>
    <w:rsid w:val="004A2866"/>
    <w:rsid w:val="004B2C30"/>
    <w:rsid w:val="004B4464"/>
    <w:rsid w:val="004B7103"/>
    <w:rsid w:val="004C011D"/>
    <w:rsid w:val="004C533D"/>
    <w:rsid w:val="004C6CF2"/>
    <w:rsid w:val="004D487A"/>
    <w:rsid w:val="004D7EC0"/>
    <w:rsid w:val="004F5C1A"/>
    <w:rsid w:val="00500880"/>
    <w:rsid w:val="0050541C"/>
    <w:rsid w:val="005173C9"/>
    <w:rsid w:val="005218CB"/>
    <w:rsid w:val="00524D01"/>
    <w:rsid w:val="00552625"/>
    <w:rsid w:val="005600FD"/>
    <w:rsid w:val="005675DA"/>
    <w:rsid w:val="005816D5"/>
    <w:rsid w:val="005B7565"/>
    <w:rsid w:val="005D3DA7"/>
    <w:rsid w:val="005D75BB"/>
    <w:rsid w:val="00600D33"/>
    <w:rsid w:val="0060439C"/>
    <w:rsid w:val="006078A5"/>
    <w:rsid w:val="00610409"/>
    <w:rsid w:val="00611D93"/>
    <w:rsid w:val="00623A53"/>
    <w:rsid w:val="00627BE8"/>
    <w:rsid w:val="00634E8D"/>
    <w:rsid w:val="006360AE"/>
    <w:rsid w:val="00637CA9"/>
    <w:rsid w:val="0065106E"/>
    <w:rsid w:val="006A0B77"/>
    <w:rsid w:val="006B18D5"/>
    <w:rsid w:val="006C20FC"/>
    <w:rsid w:val="006C517B"/>
    <w:rsid w:val="006D6077"/>
    <w:rsid w:val="006E1D44"/>
    <w:rsid w:val="006E33B0"/>
    <w:rsid w:val="006E370B"/>
    <w:rsid w:val="006E421A"/>
    <w:rsid w:val="006E5497"/>
    <w:rsid w:val="007023B5"/>
    <w:rsid w:val="00704507"/>
    <w:rsid w:val="00711B67"/>
    <w:rsid w:val="00712A24"/>
    <w:rsid w:val="00732DBC"/>
    <w:rsid w:val="00752B2F"/>
    <w:rsid w:val="007743E9"/>
    <w:rsid w:val="007838EC"/>
    <w:rsid w:val="00795256"/>
    <w:rsid w:val="007C3162"/>
    <w:rsid w:val="007E3B3D"/>
    <w:rsid w:val="00801BC1"/>
    <w:rsid w:val="00841570"/>
    <w:rsid w:val="00862A45"/>
    <w:rsid w:val="008775ED"/>
    <w:rsid w:val="00877AAD"/>
    <w:rsid w:val="0088149D"/>
    <w:rsid w:val="008A2863"/>
    <w:rsid w:val="008C1624"/>
    <w:rsid w:val="008F1AC5"/>
    <w:rsid w:val="008F1ED4"/>
    <w:rsid w:val="008F6F22"/>
    <w:rsid w:val="00900B1C"/>
    <w:rsid w:val="009022C1"/>
    <w:rsid w:val="009037BF"/>
    <w:rsid w:val="0090544A"/>
    <w:rsid w:val="00922925"/>
    <w:rsid w:val="009507B0"/>
    <w:rsid w:val="009729BB"/>
    <w:rsid w:val="00977668"/>
    <w:rsid w:val="00986878"/>
    <w:rsid w:val="009A0D4E"/>
    <w:rsid w:val="009B1EA4"/>
    <w:rsid w:val="009C3DD0"/>
    <w:rsid w:val="009C434A"/>
    <w:rsid w:val="009C5233"/>
    <w:rsid w:val="009D0C47"/>
    <w:rsid w:val="009D4104"/>
    <w:rsid w:val="009E7B32"/>
    <w:rsid w:val="00A4215C"/>
    <w:rsid w:val="00A6281C"/>
    <w:rsid w:val="00A95CE8"/>
    <w:rsid w:val="00AB26FC"/>
    <w:rsid w:val="00AB658F"/>
    <w:rsid w:val="00B01CB5"/>
    <w:rsid w:val="00B0359B"/>
    <w:rsid w:val="00B038C7"/>
    <w:rsid w:val="00B268F2"/>
    <w:rsid w:val="00B2740A"/>
    <w:rsid w:val="00B3184F"/>
    <w:rsid w:val="00B52F24"/>
    <w:rsid w:val="00B5455D"/>
    <w:rsid w:val="00B73EC0"/>
    <w:rsid w:val="00B94530"/>
    <w:rsid w:val="00BA29D5"/>
    <w:rsid w:val="00BA611F"/>
    <w:rsid w:val="00BD72B0"/>
    <w:rsid w:val="00BE3D80"/>
    <w:rsid w:val="00BE446F"/>
    <w:rsid w:val="00C004F7"/>
    <w:rsid w:val="00C102D7"/>
    <w:rsid w:val="00C10C57"/>
    <w:rsid w:val="00C37FD1"/>
    <w:rsid w:val="00C433C8"/>
    <w:rsid w:val="00C50090"/>
    <w:rsid w:val="00C65B11"/>
    <w:rsid w:val="00C74B48"/>
    <w:rsid w:val="00C91297"/>
    <w:rsid w:val="00CB1646"/>
    <w:rsid w:val="00CD2126"/>
    <w:rsid w:val="00CD357B"/>
    <w:rsid w:val="00CD5F52"/>
    <w:rsid w:val="00CE1944"/>
    <w:rsid w:val="00CE4786"/>
    <w:rsid w:val="00D240F7"/>
    <w:rsid w:val="00D30A7F"/>
    <w:rsid w:val="00D3485E"/>
    <w:rsid w:val="00D42C3F"/>
    <w:rsid w:val="00D67AD7"/>
    <w:rsid w:val="00D7036C"/>
    <w:rsid w:val="00D82445"/>
    <w:rsid w:val="00D91528"/>
    <w:rsid w:val="00D95734"/>
    <w:rsid w:val="00DB16CC"/>
    <w:rsid w:val="00DB23F0"/>
    <w:rsid w:val="00DC002D"/>
    <w:rsid w:val="00DF0DEE"/>
    <w:rsid w:val="00DF2CEC"/>
    <w:rsid w:val="00E112B7"/>
    <w:rsid w:val="00E20FFC"/>
    <w:rsid w:val="00E24E77"/>
    <w:rsid w:val="00E257C2"/>
    <w:rsid w:val="00E27ADB"/>
    <w:rsid w:val="00E31E61"/>
    <w:rsid w:val="00E32A34"/>
    <w:rsid w:val="00E52C26"/>
    <w:rsid w:val="00E67C2D"/>
    <w:rsid w:val="00E7199D"/>
    <w:rsid w:val="00ED0884"/>
    <w:rsid w:val="00EE638A"/>
    <w:rsid w:val="00EF25EB"/>
    <w:rsid w:val="00F01992"/>
    <w:rsid w:val="00F07582"/>
    <w:rsid w:val="00F14090"/>
    <w:rsid w:val="00F1567F"/>
    <w:rsid w:val="00F305E6"/>
    <w:rsid w:val="00F361D3"/>
    <w:rsid w:val="00F53278"/>
    <w:rsid w:val="00F54B7F"/>
    <w:rsid w:val="00F60DEA"/>
    <w:rsid w:val="00F63036"/>
    <w:rsid w:val="00F71BD7"/>
    <w:rsid w:val="00FB20E1"/>
    <w:rsid w:val="00FC05C6"/>
    <w:rsid w:val="00FD1E0C"/>
    <w:rsid w:val="00FE27DF"/>
    <w:rsid w:val="00FE3B05"/>
    <w:rsid w:val="00FE471A"/>
    <w:rsid w:val="00FF12F8"/>
    <w:rsid w:val="00FF141A"/>
    <w:rsid w:val="00FF1CE6"/>
    <w:rsid w:val="03228D3E"/>
    <w:rsid w:val="0EB6CA8A"/>
    <w:rsid w:val="13E6F272"/>
    <w:rsid w:val="1C0B5EAA"/>
    <w:rsid w:val="270A2775"/>
    <w:rsid w:val="2BC48DD4"/>
    <w:rsid w:val="3A776B3F"/>
    <w:rsid w:val="48EFDC73"/>
    <w:rsid w:val="4CCB0ABB"/>
    <w:rsid w:val="5E7DB35F"/>
    <w:rsid w:val="6474B9E6"/>
    <w:rsid w:val="6B10C245"/>
    <w:rsid w:val="6E51D8E4"/>
    <w:rsid w:val="7EE80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6677"/>
  <w15:docId w15:val="{A202FD22-A47F-42E9-A3D7-E8C1A254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850F7"/>
    <w:pPr>
      <w:spacing w:after="160" w:line="278"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465D6D"/>
    <w:pPr>
      <w:keepNext/>
      <w:keepLines/>
      <w:numPr>
        <w:numId w:val="10"/>
      </w:numPr>
      <w:spacing w:before="480"/>
      <w:outlineLvl w:val="0"/>
    </w:pPr>
    <w:rPr>
      <w:rFonts w:asciiTheme="majorHAnsi" w:hAnsiTheme="majorHAnsi" w:eastAsiaTheme="majorEastAsia" w:cstheme="majorBidi"/>
      <w:b/>
      <w:bCs/>
      <w:color w:val="000000"/>
      <w:sz w:val="28"/>
      <w:szCs w:val="28"/>
    </w:rPr>
  </w:style>
  <w:style w:type="paragraph" w:styleId="Heading2">
    <w:name w:val="heading 2"/>
    <w:basedOn w:val="Normal"/>
    <w:next w:val="Normal"/>
    <w:link w:val="Heading2Char"/>
    <w:uiPriority w:val="9"/>
    <w:semiHidden/>
    <w:unhideWhenUsed/>
    <w:qFormat/>
    <w:rsid w:val="00465D6D"/>
    <w:pPr>
      <w:keepNext/>
      <w:keepLines/>
      <w:numPr>
        <w:ilvl w:val="1"/>
        <w:numId w:val="10"/>
      </w:numPr>
      <w:spacing w:before="200"/>
      <w:outlineLvl w:val="1"/>
    </w:pPr>
    <w:rPr>
      <w:rFonts w:asciiTheme="majorHAnsi" w:hAnsiTheme="majorHAnsi" w:eastAsiaTheme="majorEastAsia" w:cstheme="majorBidi"/>
      <w:b/>
      <w:bCs/>
      <w:color w:val="000000"/>
      <w:sz w:val="26"/>
      <w:szCs w:val="26"/>
    </w:rPr>
  </w:style>
  <w:style w:type="paragraph" w:styleId="Heading3">
    <w:name w:val="heading 3"/>
    <w:basedOn w:val="Normal"/>
    <w:next w:val="Normal"/>
    <w:link w:val="Heading3Char"/>
    <w:uiPriority w:val="9"/>
    <w:semiHidden/>
    <w:unhideWhenUsed/>
    <w:qFormat/>
    <w:rsid w:val="00465D6D"/>
    <w:pPr>
      <w:keepNext/>
      <w:keepLines/>
      <w:numPr>
        <w:ilvl w:val="2"/>
        <w:numId w:val="10"/>
      </w:numPr>
      <w:spacing w:before="200"/>
      <w:outlineLvl w:val="2"/>
    </w:pPr>
    <w:rPr>
      <w:rFonts w:asciiTheme="majorHAnsi" w:hAnsiTheme="majorHAnsi" w:eastAsiaTheme="majorEastAsia" w:cstheme="majorBidi"/>
      <w:b/>
      <w:bCs/>
      <w:color w:val="000000"/>
    </w:rPr>
  </w:style>
  <w:style w:type="paragraph" w:styleId="Heading4">
    <w:name w:val="heading 4"/>
    <w:basedOn w:val="Normal"/>
    <w:next w:val="Normal"/>
    <w:link w:val="Heading4Char"/>
    <w:uiPriority w:val="9"/>
    <w:semiHidden/>
    <w:unhideWhenUsed/>
    <w:qFormat/>
    <w:rsid w:val="00465D6D"/>
    <w:pPr>
      <w:keepNext/>
      <w:keepLines/>
      <w:numPr>
        <w:ilvl w:val="3"/>
        <w:numId w:val="10"/>
      </w:numPr>
      <w:spacing w:before="200"/>
      <w:outlineLvl w:val="3"/>
    </w:pPr>
    <w:rPr>
      <w:rFonts w:asciiTheme="majorHAnsi" w:hAnsiTheme="majorHAnsi" w:eastAsiaTheme="majorEastAsia" w:cstheme="majorBidi"/>
      <w:b/>
      <w:bCs/>
      <w:i/>
      <w:iCs/>
      <w:color w:val="000000"/>
    </w:rPr>
  </w:style>
  <w:style w:type="paragraph" w:styleId="Heading5">
    <w:name w:val="heading 5"/>
    <w:basedOn w:val="Normal"/>
    <w:next w:val="Normal"/>
    <w:link w:val="Heading5Char"/>
    <w:uiPriority w:val="9"/>
    <w:semiHidden/>
    <w:unhideWhenUsed/>
    <w:qFormat/>
    <w:rsid w:val="00465D6D"/>
    <w:pPr>
      <w:keepNext/>
      <w:keepLines/>
      <w:numPr>
        <w:ilvl w:val="4"/>
        <w:numId w:val="10"/>
      </w:numPr>
      <w:spacing w:before="200"/>
      <w:outlineLvl w:val="4"/>
    </w:pPr>
    <w:rPr>
      <w:rFonts w:asciiTheme="majorHAnsi" w:hAnsiTheme="majorHAnsi" w:eastAsiaTheme="majorEastAsia" w:cstheme="majorBidi"/>
      <w:color w:val="000000"/>
    </w:rPr>
  </w:style>
  <w:style w:type="paragraph" w:styleId="Heading6">
    <w:name w:val="heading 6"/>
    <w:basedOn w:val="Normal"/>
    <w:next w:val="Normal"/>
    <w:link w:val="Heading6Char"/>
    <w:uiPriority w:val="9"/>
    <w:semiHidden/>
    <w:unhideWhenUsed/>
    <w:qFormat/>
    <w:rsid w:val="00465D6D"/>
    <w:pPr>
      <w:keepNext/>
      <w:keepLines/>
      <w:numPr>
        <w:ilvl w:val="5"/>
        <w:numId w:val="10"/>
      </w:numPr>
      <w:spacing w:before="200"/>
      <w:outlineLvl w:val="5"/>
    </w:pPr>
    <w:rPr>
      <w:rFonts w:asciiTheme="majorHAnsi" w:hAnsiTheme="majorHAnsi" w:eastAsiaTheme="majorEastAsia" w:cstheme="majorBidi"/>
      <w:i/>
      <w:iCs/>
      <w:color w:val="000000"/>
    </w:rPr>
  </w:style>
  <w:style w:type="paragraph" w:styleId="Heading7">
    <w:name w:val="heading 7"/>
    <w:basedOn w:val="Normal"/>
    <w:next w:val="Normal"/>
    <w:link w:val="Heading7Char"/>
    <w:uiPriority w:val="9"/>
    <w:semiHidden/>
    <w:unhideWhenUsed/>
    <w:qFormat/>
    <w:rsid w:val="00465D6D"/>
    <w:pPr>
      <w:keepNext/>
      <w:keepLines/>
      <w:numPr>
        <w:ilvl w:val="6"/>
        <w:numId w:val="10"/>
      </w:numPr>
      <w:spacing w:before="200"/>
      <w:outlineLvl w:val="6"/>
    </w:pPr>
    <w:rPr>
      <w:rFonts w:asciiTheme="majorHAnsi" w:hAnsiTheme="majorHAnsi" w:eastAsiaTheme="majorEastAsia" w:cstheme="majorBidi"/>
      <w:i/>
      <w:iCs/>
      <w:color w:val="000000"/>
    </w:rPr>
  </w:style>
  <w:style w:type="paragraph" w:styleId="Heading8">
    <w:name w:val="heading 8"/>
    <w:basedOn w:val="Normal"/>
    <w:next w:val="Normal"/>
    <w:link w:val="Heading8Char"/>
    <w:uiPriority w:val="9"/>
    <w:semiHidden/>
    <w:unhideWhenUsed/>
    <w:qFormat/>
    <w:rsid w:val="00465D6D"/>
    <w:pPr>
      <w:keepNext/>
      <w:keepLines/>
      <w:numPr>
        <w:ilvl w:val="7"/>
        <w:numId w:val="10"/>
      </w:numPr>
      <w:spacing w:before="200"/>
      <w:outlineLvl w:val="7"/>
    </w:pPr>
    <w:rPr>
      <w:rFonts w:asciiTheme="majorHAnsi" w:hAnsiTheme="majorHAnsi" w:eastAsiaTheme="majorEastAsia" w:cstheme="majorBidi"/>
      <w:color w:val="000000"/>
      <w:sz w:val="20"/>
      <w:szCs w:val="20"/>
    </w:rPr>
  </w:style>
  <w:style w:type="paragraph" w:styleId="Heading9">
    <w:name w:val="heading 9"/>
    <w:basedOn w:val="Normal"/>
    <w:next w:val="Normal"/>
    <w:link w:val="Heading9Char"/>
    <w:uiPriority w:val="9"/>
    <w:semiHidden/>
    <w:unhideWhenUsed/>
    <w:qFormat/>
    <w:rsid w:val="00465D6D"/>
    <w:pPr>
      <w:keepNext/>
      <w:keepLines/>
      <w:numPr>
        <w:ilvl w:val="8"/>
        <w:numId w:val="10"/>
      </w:numPr>
      <w:spacing w:before="200"/>
      <w:outlineLvl w:val="8"/>
    </w:pPr>
    <w:rPr>
      <w:rFonts w:asciiTheme="majorHAnsi" w:hAnsiTheme="majorHAnsi" w:eastAsiaTheme="majorEastAsia" w:cstheme="majorBidi"/>
      <w:i/>
      <w:iCs/>
      <w:color w:val="000000"/>
      <w:sz w:val="20"/>
      <w:szCs w:val="20"/>
    </w:rPr>
  </w:style>
  <w:style w:type="character" w:styleId="DefaultParagraphFont" w:default="1">
    <w:name w:val="Default Paragraph Font"/>
    <w:uiPriority w:val="1"/>
    <w:semiHidden/>
    <w:unhideWhenUsed/>
    <w:rsid w:val="004850F7"/>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4850F7"/>
  </w:style>
  <w:style w:type="paragraph" w:styleId="Abstract" w:customStyle="1">
    <w:name w:val="Abstract"/>
    <w:link w:val="AbstractChar"/>
    <w:rsid w:val="00465D6D"/>
    <w:pPr>
      <w:spacing w:after="120" w:line="240" w:lineRule="auto"/>
    </w:pPr>
    <w:rPr>
      <w:rFonts w:ascii="Arial" w:hAnsi="Arial" w:eastAsia="Arial Unicode MS" w:cs="Arial"/>
      <w:color w:val="000000"/>
      <w:sz w:val="24"/>
      <w:szCs w:val="24"/>
      <w:lang w:val="en-US" w:eastAsia="en-US"/>
    </w:rPr>
  </w:style>
  <w:style w:type="character" w:styleId="AbstractChar" w:customStyle="1">
    <w:name w:val="Abstract Char"/>
    <w:link w:val="Abstract"/>
    <w:rsid w:val="00465D6D"/>
    <w:rPr>
      <w:rFonts w:ascii="Arial" w:hAnsi="Arial" w:eastAsia="Arial Unicode MS" w:cs="Arial"/>
      <w:color w:val="000000"/>
      <w:sz w:val="24"/>
      <w:szCs w:val="24"/>
      <w:lang w:val="en-US" w:eastAsia="en-US"/>
    </w:rPr>
  </w:style>
  <w:style w:type="paragraph" w:styleId="Annex" w:customStyle="1">
    <w:name w:val="Annex"/>
    <w:basedOn w:val="Paragraph"/>
    <w:next w:val="Paragraph"/>
    <w:qFormat/>
    <w:rsid w:val="00465D6D"/>
    <w:pPr>
      <w:numPr>
        <w:numId w:val="11"/>
      </w:numPr>
      <w:spacing w:before="240" w:after="240"/>
      <w:ind w:left="0" w:firstLine="0"/>
    </w:pPr>
    <w:rPr>
      <w:b/>
    </w:rPr>
  </w:style>
  <w:style w:type="paragraph" w:styleId="AuthoringGroup" w:customStyle="1">
    <w:name w:val="Authoring Group"/>
    <w:link w:val="AuthoringGroupChar"/>
    <w:rsid w:val="00465D6D"/>
    <w:pPr>
      <w:spacing w:after="120" w:line="240" w:lineRule="auto"/>
    </w:pPr>
    <w:rPr>
      <w:rFonts w:ascii="Arial" w:hAnsi="Arial" w:eastAsia="Arial Unicode MS" w:cs="Arial"/>
      <w:color w:val="000000"/>
      <w:sz w:val="24"/>
      <w:lang w:val="en-US" w:eastAsia="en-US"/>
    </w:rPr>
  </w:style>
  <w:style w:type="character" w:styleId="AuthoringGroupChar" w:customStyle="1">
    <w:name w:val="Authoring Group Char"/>
    <w:link w:val="AuthoringGroup"/>
    <w:rsid w:val="00465D6D"/>
    <w:rPr>
      <w:rFonts w:ascii="Arial" w:hAnsi="Arial" w:eastAsia="Arial Unicode MS" w:cs="Arial"/>
      <w:color w:val="000000"/>
      <w:sz w:val="24"/>
      <w:lang w:val="en-US" w:eastAsia="en-US"/>
    </w:rPr>
  </w:style>
  <w:style w:type="paragraph" w:styleId="Background" w:customStyle="1">
    <w:name w:val="Background"/>
    <w:aliases w:val="(A) Background"/>
    <w:basedOn w:val="Normal"/>
    <w:rsid w:val="00465D6D"/>
    <w:pPr>
      <w:numPr>
        <w:numId w:val="1"/>
      </w:numPr>
      <w:spacing w:before="120" w:after="120" w:line="300" w:lineRule="atLeast"/>
      <w:jc w:val="both"/>
    </w:pPr>
    <w:rPr>
      <w:rFonts w:ascii="Arial" w:hAnsi="Arial" w:eastAsia="Arial Unicode MS" w:cs="Arial"/>
      <w:color w:val="000000"/>
      <w:szCs w:val="20"/>
    </w:rPr>
  </w:style>
  <w:style w:type="paragraph" w:styleId="BulletList1" w:customStyle="1">
    <w:name w:val="Bullet List 1"/>
    <w:aliases w:val="Bullet1"/>
    <w:basedOn w:val="Normal"/>
    <w:rsid w:val="00465D6D"/>
    <w:pPr>
      <w:numPr>
        <w:numId w:val="2"/>
      </w:numPr>
      <w:spacing w:after="240" w:line="300" w:lineRule="atLeast"/>
      <w:jc w:val="both"/>
    </w:pPr>
    <w:rPr>
      <w:rFonts w:ascii="Arial" w:hAnsi="Arial" w:eastAsia="Arial Unicode MS" w:cs="Arial"/>
      <w:color w:val="000000"/>
      <w:szCs w:val="20"/>
    </w:rPr>
  </w:style>
  <w:style w:type="paragraph" w:styleId="BulletList2" w:customStyle="1">
    <w:name w:val="Bullet List 2"/>
    <w:aliases w:val="Bullet2"/>
    <w:basedOn w:val="Normal"/>
    <w:rsid w:val="00465D6D"/>
    <w:pPr>
      <w:numPr>
        <w:numId w:val="3"/>
      </w:numPr>
      <w:spacing w:after="120"/>
      <w:ind w:left="1080" w:hanging="720"/>
      <w:jc w:val="both"/>
    </w:pPr>
    <w:rPr>
      <w:rFonts w:ascii="Arial" w:hAnsi="Arial" w:eastAsia="Arial Unicode MS" w:cs="Arial"/>
      <w:color w:val="000000"/>
      <w:szCs w:val="20"/>
    </w:rPr>
  </w:style>
  <w:style w:type="paragraph" w:styleId="BulletList3" w:customStyle="1">
    <w:name w:val="Bullet List 3"/>
    <w:aliases w:val="Bullet3"/>
    <w:basedOn w:val="Normal"/>
    <w:rsid w:val="00465D6D"/>
    <w:pPr>
      <w:numPr>
        <w:numId w:val="4"/>
      </w:numPr>
      <w:spacing w:after="240"/>
      <w:jc w:val="both"/>
    </w:pPr>
    <w:rPr>
      <w:rFonts w:ascii="Arial" w:hAnsi="Arial" w:eastAsia="Arial Unicode MS" w:cs="Arial"/>
      <w:color w:val="000000"/>
      <w:szCs w:val="20"/>
    </w:rPr>
  </w:style>
  <w:style w:type="paragraph" w:styleId="TitleClause" w:customStyle="1">
    <w:name w:val="Title Clause"/>
    <w:basedOn w:val="Normal"/>
    <w:rsid w:val="00465D6D"/>
    <w:pPr>
      <w:keepNext/>
      <w:numPr>
        <w:numId w:val="50"/>
      </w:numPr>
      <w:spacing w:before="240" w:after="240" w:line="300" w:lineRule="atLeast"/>
      <w:jc w:val="both"/>
      <w:outlineLvl w:val="0"/>
    </w:pPr>
    <w:rPr>
      <w:rFonts w:ascii="Arial" w:hAnsi="Arial" w:eastAsia="Arial Unicode MS" w:cs="Arial"/>
      <w:b/>
      <w:color w:val="000000"/>
      <w:kern w:val="28"/>
      <w:szCs w:val="20"/>
    </w:rPr>
  </w:style>
  <w:style w:type="paragraph" w:styleId="ClauseNoTitle" w:customStyle="1">
    <w:name w:val="Clause No Title"/>
    <w:basedOn w:val="TitleClause"/>
    <w:rsid w:val="00465D6D"/>
    <w:rPr>
      <w:b w:val="0"/>
      <w:smallCaps/>
    </w:rPr>
  </w:style>
  <w:style w:type="paragraph" w:styleId="ClosingPara" w:customStyle="1">
    <w:name w:val="Closing Para"/>
    <w:basedOn w:val="Normal"/>
    <w:rsid w:val="00465D6D"/>
    <w:pPr>
      <w:spacing w:before="120" w:after="240" w:line="300" w:lineRule="atLeast"/>
      <w:jc w:val="both"/>
    </w:pPr>
    <w:rPr>
      <w:rFonts w:ascii="Arial" w:hAnsi="Arial" w:eastAsia="Arial Unicode MS" w:cs="Arial"/>
      <w:color w:val="000000"/>
      <w:szCs w:val="20"/>
    </w:rPr>
  </w:style>
  <w:style w:type="paragraph" w:styleId="ClosingSignOff" w:customStyle="1">
    <w:name w:val="Closing SignOff"/>
    <w:basedOn w:val="Normal"/>
    <w:rsid w:val="00465D6D"/>
    <w:pPr>
      <w:spacing w:after="120" w:line="300" w:lineRule="atLeast"/>
      <w:jc w:val="both"/>
    </w:pPr>
    <w:rPr>
      <w:rFonts w:ascii="Arial" w:hAnsi="Arial" w:eastAsia="Arial Unicode MS" w:cs="Arial"/>
      <w:color w:val="000000"/>
      <w:szCs w:val="20"/>
    </w:rPr>
  </w:style>
  <w:style w:type="paragraph" w:styleId="CoversheetTitle" w:customStyle="1">
    <w:name w:val="Coversheet Title"/>
    <w:basedOn w:val="Normal"/>
    <w:autoRedefine/>
    <w:rsid w:val="00465D6D"/>
    <w:pPr>
      <w:spacing w:before="480" w:after="480" w:line="300" w:lineRule="atLeast"/>
      <w:jc w:val="center"/>
    </w:pPr>
    <w:rPr>
      <w:rFonts w:ascii="Arial" w:hAnsi="Arial" w:eastAsia="Arial Unicode MS" w:cs="Arial"/>
      <w:b/>
      <w:smallCaps/>
      <w:color w:val="000000"/>
      <w:sz w:val="28"/>
      <w:szCs w:val="20"/>
    </w:rPr>
  </w:style>
  <w:style w:type="paragraph" w:styleId="CoverSheetHeading" w:customStyle="1">
    <w:name w:val="Cover Sheet Heading"/>
    <w:aliases w:val="Coversheet Title2"/>
    <w:basedOn w:val="CoversheetTitle"/>
    <w:rsid w:val="00465D6D"/>
  </w:style>
  <w:style w:type="paragraph" w:styleId="CoverSheetSubjectText" w:customStyle="1">
    <w:name w:val="Cover Sheet Subject Text"/>
    <w:basedOn w:val="Normal"/>
    <w:rsid w:val="00465D6D"/>
    <w:pPr>
      <w:spacing w:line="300" w:lineRule="atLeast"/>
      <w:jc w:val="center"/>
    </w:pPr>
    <w:rPr>
      <w:rFonts w:ascii="Arial" w:hAnsi="Arial" w:eastAsia="Arial Unicode MS" w:cs="Arial"/>
      <w:color w:val="000000"/>
      <w:szCs w:val="20"/>
    </w:rPr>
  </w:style>
  <w:style w:type="paragraph" w:styleId="CoverSheetSubjectTitle" w:customStyle="1">
    <w:name w:val="Cover Sheet Subject Title"/>
    <w:basedOn w:val="Normal"/>
    <w:rsid w:val="00465D6D"/>
    <w:pPr>
      <w:spacing w:line="300" w:lineRule="atLeast"/>
      <w:jc w:val="center"/>
    </w:pPr>
    <w:rPr>
      <w:rFonts w:ascii="Arial" w:hAnsi="Arial" w:eastAsia="Arial Unicode MS" w:cs="Arial"/>
      <w:color w:val="000000"/>
      <w:szCs w:val="20"/>
    </w:rPr>
  </w:style>
  <w:style w:type="paragraph" w:styleId="DefinedTermPara" w:customStyle="1">
    <w:name w:val="Defined Term Para"/>
    <w:basedOn w:val="Paragraph"/>
    <w:qFormat/>
    <w:rsid w:val="00465D6D"/>
    <w:pPr>
      <w:numPr>
        <w:numId w:val="24"/>
      </w:numPr>
    </w:pPr>
  </w:style>
  <w:style w:type="paragraph" w:styleId="DescriptiveHeading" w:customStyle="1">
    <w:name w:val="DescriptiveHeading"/>
    <w:next w:val="Paragraph"/>
    <w:link w:val="DescriptiveHeadingChar"/>
    <w:rsid w:val="00465D6D"/>
    <w:pPr>
      <w:spacing w:before="360" w:after="360" w:line="240" w:lineRule="auto"/>
      <w:outlineLvl w:val="0"/>
    </w:pPr>
    <w:rPr>
      <w:rFonts w:ascii="Arial" w:hAnsi="Arial" w:eastAsia="Arial Unicode MS" w:cs="Arial"/>
      <w:b/>
      <w:color w:val="000000"/>
      <w:lang w:val="en-US" w:eastAsia="en-US"/>
    </w:rPr>
  </w:style>
  <w:style w:type="character" w:styleId="DescriptiveHeadingChar" w:customStyle="1">
    <w:name w:val="DescriptiveHeading Char"/>
    <w:link w:val="DescriptiveHeading"/>
    <w:rsid w:val="00465D6D"/>
    <w:rPr>
      <w:rFonts w:ascii="Arial" w:hAnsi="Arial" w:eastAsia="Arial Unicode MS" w:cs="Arial"/>
      <w:b/>
      <w:color w:val="000000"/>
      <w:lang w:val="en-US" w:eastAsia="en-US"/>
    </w:rPr>
  </w:style>
  <w:style w:type="paragraph" w:styleId="DraftingnoteSection1Para" w:customStyle="1">
    <w:name w:val="Draftingnote Section1 Para"/>
    <w:basedOn w:val="Normal"/>
    <w:rsid w:val="00465D6D"/>
    <w:pPr>
      <w:spacing w:after="120" w:line="300" w:lineRule="atLeast"/>
      <w:jc w:val="both"/>
    </w:pPr>
    <w:rPr>
      <w:rFonts w:ascii="Arial" w:hAnsi="Arial" w:eastAsia="Arial Unicode MS" w:cs="Arial"/>
      <w:color w:val="000000"/>
      <w:szCs w:val="20"/>
    </w:rPr>
  </w:style>
  <w:style w:type="paragraph" w:styleId="DraftingnoteSection1Title" w:customStyle="1">
    <w:name w:val="Draftingnote Section1 Title"/>
    <w:basedOn w:val="Normal"/>
    <w:rsid w:val="00465D6D"/>
    <w:pPr>
      <w:spacing w:after="120" w:line="300" w:lineRule="atLeast"/>
      <w:jc w:val="both"/>
    </w:pPr>
    <w:rPr>
      <w:rFonts w:ascii="Arial" w:hAnsi="Arial" w:eastAsia="Arial Unicode MS" w:cs="Arial"/>
      <w:b/>
      <w:color w:val="000000"/>
      <w:sz w:val="36"/>
      <w:szCs w:val="20"/>
    </w:rPr>
  </w:style>
  <w:style w:type="paragraph" w:styleId="DraftingnoteSection2Para" w:customStyle="1">
    <w:name w:val="Draftingnote Section2 Para"/>
    <w:basedOn w:val="Normal"/>
    <w:rsid w:val="00465D6D"/>
    <w:pPr>
      <w:spacing w:after="120" w:line="300" w:lineRule="atLeast"/>
      <w:jc w:val="both"/>
    </w:pPr>
    <w:rPr>
      <w:rFonts w:ascii="Arial" w:hAnsi="Arial" w:eastAsia="Arial Unicode MS" w:cs="Arial"/>
      <w:color w:val="000000"/>
      <w:szCs w:val="20"/>
    </w:rPr>
  </w:style>
  <w:style w:type="paragraph" w:styleId="DraftingnoteSection2Title" w:customStyle="1">
    <w:name w:val="Draftingnote Section2 Title"/>
    <w:basedOn w:val="Normal"/>
    <w:rsid w:val="00465D6D"/>
    <w:pPr>
      <w:spacing w:after="120" w:line="300" w:lineRule="atLeast"/>
      <w:jc w:val="both"/>
    </w:pPr>
    <w:rPr>
      <w:rFonts w:ascii="Arial" w:hAnsi="Arial" w:eastAsia="Arial Unicode MS" w:cs="Arial"/>
      <w:b/>
      <w:color w:val="000000"/>
      <w:sz w:val="28"/>
      <w:szCs w:val="20"/>
    </w:rPr>
  </w:style>
  <w:style w:type="paragraph" w:styleId="DraftingnoteSection3Para" w:customStyle="1">
    <w:name w:val="Draftingnote Section3 Para"/>
    <w:basedOn w:val="Normal"/>
    <w:rsid w:val="00465D6D"/>
    <w:pPr>
      <w:spacing w:after="120" w:line="300" w:lineRule="atLeast"/>
      <w:jc w:val="both"/>
    </w:pPr>
    <w:rPr>
      <w:rFonts w:ascii="Arial" w:hAnsi="Arial" w:eastAsia="Arial Unicode MS" w:cs="Arial"/>
      <w:color w:val="000000"/>
      <w:szCs w:val="20"/>
    </w:rPr>
  </w:style>
  <w:style w:type="paragraph" w:styleId="DraftingnoteSection3Title" w:customStyle="1">
    <w:name w:val="Draftingnote Section3 Title"/>
    <w:basedOn w:val="Normal"/>
    <w:rsid w:val="00465D6D"/>
    <w:pPr>
      <w:spacing w:after="120" w:line="300" w:lineRule="atLeast"/>
      <w:jc w:val="both"/>
    </w:pPr>
    <w:rPr>
      <w:rFonts w:ascii="Arial" w:hAnsi="Arial" w:eastAsia="Arial Unicode MS" w:cs="Arial"/>
      <w:b/>
      <w:i/>
      <w:color w:val="000000"/>
      <w:sz w:val="28"/>
      <w:szCs w:val="20"/>
    </w:rPr>
  </w:style>
  <w:style w:type="paragraph" w:styleId="DraftingnoteSection4Para" w:customStyle="1">
    <w:name w:val="Draftingnote Section4 Para"/>
    <w:basedOn w:val="Normal"/>
    <w:rsid w:val="00465D6D"/>
    <w:pPr>
      <w:spacing w:after="120" w:line="300" w:lineRule="atLeast"/>
      <w:jc w:val="both"/>
    </w:pPr>
    <w:rPr>
      <w:rFonts w:ascii="Arial" w:hAnsi="Arial" w:eastAsia="Arial Unicode MS" w:cs="Arial"/>
      <w:color w:val="000000"/>
      <w:szCs w:val="20"/>
    </w:rPr>
  </w:style>
  <w:style w:type="paragraph" w:styleId="DraftingnoteSection4Title" w:customStyle="1">
    <w:name w:val="Draftingnote Section4 Title"/>
    <w:basedOn w:val="Normal"/>
    <w:rsid w:val="00465D6D"/>
    <w:pPr>
      <w:spacing w:after="120" w:line="300" w:lineRule="atLeast"/>
      <w:jc w:val="both"/>
    </w:pPr>
    <w:rPr>
      <w:rFonts w:ascii="Arial" w:hAnsi="Arial" w:eastAsia="Arial Unicode MS" w:cs="Arial"/>
      <w:b/>
      <w:i/>
      <w:color w:val="000000"/>
      <w:sz w:val="28"/>
      <w:szCs w:val="20"/>
    </w:rPr>
  </w:style>
  <w:style w:type="paragraph" w:styleId="DraftingnoteTitle" w:customStyle="1">
    <w:name w:val="Draftingnote Title"/>
    <w:basedOn w:val="Normal"/>
    <w:rsid w:val="00465D6D"/>
    <w:pPr>
      <w:spacing w:after="120" w:line="300" w:lineRule="atLeast"/>
      <w:jc w:val="both"/>
    </w:pPr>
    <w:rPr>
      <w:rFonts w:ascii="Arial" w:hAnsi="Arial" w:eastAsia="Arial Unicode MS" w:cs="Arial"/>
      <w:b/>
      <w:color w:val="000000"/>
      <w:sz w:val="28"/>
      <w:szCs w:val="20"/>
    </w:rPr>
  </w:style>
  <w:style w:type="paragraph" w:styleId="FulltextBridgehead" w:customStyle="1">
    <w:name w:val="Fulltext Bridgehead"/>
    <w:basedOn w:val="Normal"/>
    <w:rsid w:val="00465D6D"/>
    <w:pPr>
      <w:spacing w:after="120" w:line="300" w:lineRule="atLeast"/>
      <w:jc w:val="both"/>
    </w:pPr>
    <w:rPr>
      <w:rFonts w:ascii="Arial" w:hAnsi="Arial" w:eastAsia="Arial Unicode MS" w:cs="Arial"/>
      <w:b/>
      <w:color w:val="000000"/>
      <w:sz w:val="48"/>
      <w:szCs w:val="20"/>
    </w:rPr>
  </w:style>
  <w:style w:type="paragraph" w:styleId="FulltextSection1Para" w:customStyle="1">
    <w:name w:val="Fulltext Section1 Para"/>
    <w:basedOn w:val="Normal"/>
    <w:rsid w:val="00465D6D"/>
    <w:pPr>
      <w:spacing w:after="120" w:line="300" w:lineRule="atLeast"/>
      <w:jc w:val="both"/>
    </w:pPr>
    <w:rPr>
      <w:rFonts w:ascii="Arial" w:hAnsi="Arial" w:eastAsia="Arial Unicode MS" w:cs="Arial"/>
      <w:color w:val="000000"/>
      <w:szCs w:val="20"/>
    </w:rPr>
  </w:style>
  <w:style w:type="paragraph" w:styleId="FulltextSection1Title" w:customStyle="1">
    <w:name w:val="Fulltext Section1 Title"/>
    <w:basedOn w:val="Normal"/>
    <w:rsid w:val="00465D6D"/>
    <w:pPr>
      <w:spacing w:after="120" w:line="300" w:lineRule="atLeast"/>
      <w:jc w:val="both"/>
    </w:pPr>
    <w:rPr>
      <w:rFonts w:ascii="Arial" w:hAnsi="Arial" w:eastAsia="Arial Unicode MS" w:cs="Arial"/>
      <w:b/>
      <w:color w:val="000000"/>
      <w:sz w:val="36"/>
      <w:szCs w:val="20"/>
    </w:rPr>
  </w:style>
  <w:style w:type="paragraph" w:styleId="FulltextSection2Para" w:customStyle="1">
    <w:name w:val="Fulltext Section2 Para"/>
    <w:basedOn w:val="Normal"/>
    <w:rsid w:val="00465D6D"/>
    <w:pPr>
      <w:spacing w:after="120" w:line="300" w:lineRule="atLeast"/>
      <w:jc w:val="both"/>
    </w:pPr>
    <w:rPr>
      <w:rFonts w:ascii="Arial" w:hAnsi="Arial" w:eastAsia="Arial Unicode MS" w:cs="Arial"/>
      <w:color w:val="000000"/>
      <w:szCs w:val="20"/>
    </w:rPr>
  </w:style>
  <w:style w:type="paragraph" w:styleId="FulltextSection2Title" w:customStyle="1">
    <w:name w:val="Fulltext Section2 Title"/>
    <w:basedOn w:val="Normal"/>
    <w:rsid w:val="00465D6D"/>
    <w:pPr>
      <w:spacing w:after="120" w:line="300" w:lineRule="atLeast"/>
      <w:jc w:val="both"/>
    </w:pPr>
    <w:rPr>
      <w:rFonts w:ascii="Arial" w:hAnsi="Arial" w:eastAsia="Arial Unicode MS" w:cs="Arial"/>
      <w:b/>
      <w:color w:val="000000"/>
      <w:sz w:val="28"/>
      <w:szCs w:val="20"/>
    </w:rPr>
  </w:style>
  <w:style w:type="paragraph" w:styleId="FulltextSection3Para" w:customStyle="1">
    <w:name w:val="Fulltext Section3 Para"/>
    <w:basedOn w:val="Normal"/>
    <w:rsid w:val="00465D6D"/>
    <w:pPr>
      <w:spacing w:after="120" w:line="300" w:lineRule="atLeast"/>
      <w:jc w:val="both"/>
    </w:pPr>
    <w:rPr>
      <w:rFonts w:ascii="Arial" w:hAnsi="Arial" w:eastAsia="Arial Unicode MS" w:cs="Arial"/>
      <w:color w:val="000000"/>
      <w:szCs w:val="20"/>
    </w:rPr>
  </w:style>
  <w:style w:type="paragraph" w:styleId="FulltextSection3Title" w:customStyle="1">
    <w:name w:val="Fulltext Section3 Title"/>
    <w:basedOn w:val="Normal"/>
    <w:rsid w:val="00465D6D"/>
    <w:pPr>
      <w:spacing w:after="120" w:line="300" w:lineRule="atLeast"/>
      <w:jc w:val="both"/>
    </w:pPr>
    <w:rPr>
      <w:rFonts w:ascii="Arial" w:hAnsi="Arial" w:eastAsia="Arial Unicode MS" w:cs="Arial"/>
      <w:b/>
      <w:i/>
      <w:color w:val="000000"/>
      <w:sz w:val="28"/>
      <w:szCs w:val="20"/>
    </w:rPr>
  </w:style>
  <w:style w:type="paragraph" w:styleId="FulltextSection4Para" w:customStyle="1">
    <w:name w:val="Fulltext Section4 Para"/>
    <w:basedOn w:val="Normal"/>
    <w:rsid w:val="00465D6D"/>
    <w:pPr>
      <w:spacing w:after="120" w:line="300" w:lineRule="atLeast"/>
      <w:jc w:val="both"/>
    </w:pPr>
    <w:rPr>
      <w:rFonts w:ascii="Arial" w:hAnsi="Arial" w:eastAsia="Arial Unicode MS" w:cs="Arial"/>
      <w:color w:val="000000"/>
      <w:szCs w:val="20"/>
    </w:rPr>
  </w:style>
  <w:style w:type="paragraph" w:styleId="FulltextSection4Title" w:customStyle="1">
    <w:name w:val="Fulltext Section4 Title"/>
    <w:basedOn w:val="Normal"/>
    <w:rsid w:val="00465D6D"/>
    <w:pPr>
      <w:spacing w:after="120" w:line="300" w:lineRule="atLeast"/>
      <w:jc w:val="both"/>
    </w:pPr>
    <w:rPr>
      <w:rFonts w:ascii="Arial" w:hAnsi="Arial" w:eastAsia="Arial Unicode MS" w:cs="Arial"/>
      <w:b/>
      <w:i/>
      <w:color w:val="000000"/>
      <w:sz w:val="28"/>
      <w:szCs w:val="20"/>
    </w:rPr>
  </w:style>
  <w:style w:type="paragraph" w:styleId="GlossItemGlossdefPara" w:customStyle="1">
    <w:name w:val="GlossItem Glossdef Para"/>
    <w:basedOn w:val="Normal"/>
    <w:rsid w:val="00465D6D"/>
    <w:pPr>
      <w:spacing w:after="120" w:line="300" w:lineRule="atLeast"/>
      <w:jc w:val="both"/>
    </w:pPr>
    <w:rPr>
      <w:rFonts w:ascii="Arial" w:hAnsi="Arial" w:eastAsia="Arial Unicode MS" w:cs="Arial"/>
      <w:color w:val="000000"/>
      <w:szCs w:val="20"/>
    </w:rPr>
  </w:style>
  <w:style w:type="paragraph" w:styleId="GlossItemGlossterm" w:customStyle="1">
    <w:name w:val="GlossItem Glossterm"/>
    <w:basedOn w:val="Normal"/>
    <w:rsid w:val="00465D6D"/>
    <w:pPr>
      <w:spacing w:after="120" w:line="300" w:lineRule="atLeast"/>
      <w:jc w:val="both"/>
    </w:pPr>
    <w:rPr>
      <w:rFonts w:ascii="Arial" w:hAnsi="Arial" w:eastAsia="Arial Unicode MS" w:cs="Arial"/>
      <w:b/>
      <w:color w:val="000000"/>
      <w:sz w:val="48"/>
      <w:szCs w:val="20"/>
    </w:rPr>
  </w:style>
  <w:style w:type="paragraph" w:styleId="HeadingAddressLine" w:customStyle="1">
    <w:name w:val="Heading Address Line"/>
    <w:basedOn w:val="Normal"/>
    <w:rsid w:val="00465D6D"/>
    <w:pPr>
      <w:spacing w:after="120" w:line="300" w:lineRule="atLeast"/>
      <w:jc w:val="both"/>
    </w:pPr>
    <w:rPr>
      <w:rFonts w:ascii="Arial" w:hAnsi="Arial" w:eastAsia="Arial Unicode MS" w:cs="Arial"/>
      <w:color w:val="000000"/>
      <w:szCs w:val="20"/>
    </w:rPr>
  </w:style>
  <w:style w:type="paragraph" w:styleId="HeadingDate" w:customStyle="1">
    <w:name w:val="Heading Date"/>
    <w:basedOn w:val="Normal"/>
    <w:rsid w:val="00465D6D"/>
    <w:pPr>
      <w:spacing w:after="120" w:line="300" w:lineRule="atLeast"/>
      <w:jc w:val="both"/>
    </w:pPr>
    <w:rPr>
      <w:rFonts w:ascii="Arial" w:hAnsi="Arial" w:eastAsia="Arial Unicode MS" w:cs="Arial"/>
      <w:color w:val="000000"/>
      <w:szCs w:val="20"/>
    </w:rPr>
  </w:style>
  <w:style w:type="paragraph" w:styleId="HeadingLetterheadBasedOnAttribute" w:customStyle="1">
    <w:name w:val="Heading Letterhead Based On Attribute"/>
    <w:basedOn w:val="Normal"/>
    <w:rsid w:val="00465D6D"/>
    <w:pPr>
      <w:spacing w:after="120" w:line="300" w:lineRule="atLeast"/>
      <w:jc w:val="both"/>
    </w:pPr>
    <w:rPr>
      <w:rFonts w:ascii="Arial" w:hAnsi="Arial" w:eastAsia="Arial Unicode MS" w:cs="Arial"/>
      <w:color w:val="000000"/>
      <w:szCs w:val="20"/>
    </w:rPr>
  </w:style>
  <w:style w:type="paragraph" w:styleId="HeadingSalutation" w:customStyle="1">
    <w:name w:val="Heading Salutation"/>
    <w:basedOn w:val="Normal"/>
    <w:rsid w:val="00465D6D"/>
    <w:pPr>
      <w:spacing w:after="120" w:line="300" w:lineRule="atLeast"/>
      <w:jc w:val="both"/>
    </w:pPr>
    <w:rPr>
      <w:rFonts w:ascii="Arial" w:hAnsi="Arial" w:eastAsia="Arial Unicode MS" w:cs="Arial"/>
      <w:color w:val="000000"/>
      <w:szCs w:val="20"/>
    </w:rPr>
  </w:style>
  <w:style w:type="paragraph" w:styleId="IgnoredSpacing" w:customStyle="1">
    <w:name w:val="Ignored Spacing"/>
    <w:link w:val="IgnoredSpacingChar"/>
    <w:rsid w:val="00465D6D"/>
    <w:pPr>
      <w:spacing w:after="120" w:line="240" w:lineRule="auto"/>
    </w:pPr>
    <w:rPr>
      <w:rFonts w:ascii="Arial" w:hAnsi="Arial" w:eastAsia="Arial Unicode MS" w:cs="Arial"/>
      <w:color w:val="000000"/>
      <w:sz w:val="24"/>
      <w:szCs w:val="24"/>
      <w:lang w:val="en-US" w:eastAsia="en-US"/>
    </w:rPr>
  </w:style>
  <w:style w:type="character" w:styleId="IgnoredSpacingChar" w:customStyle="1">
    <w:name w:val="Ignored Spacing Char"/>
    <w:link w:val="IgnoredSpacing"/>
    <w:rsid w:val="00465D6D"/>
    <w:rPr>
      <w:rFonts w:ascii="Arial" w:hAnsi="Arial" w:eastAsia="Arial Unicode MS" w:cs="Arial"/>
      <w:color w:val="000000"/>
      <w:sz w:val="24"/>
      <w:szCs w:val="24"/>
      <w:lang w:val="en-US" w:eastAsia="en-US"/>
    </w:rPr>
  </w:style>
  <w:style w:type="paragraph" w:styleId="InternalAuthor" w:customStyle="1">
    <w:name w:val="Internal Author"/>
    <w:link w:val="InternalAuthorChar"/>
    <w:rsid w:val="00465D6D"/>
    <w:pPr>
      <w:spacing w:after="120" w:line="240" w:lineRule="auto"/>
    </w:pPr>
    <w:rPr>
      <w:rFonts w:ascii="Arial" w:hAnsi="Arial" w:eastAsia="Arial Unicode MS" w:cs="Arial"/>
      <w:color w:val="000000"/>
      <w:sz w:val="24"/>
      <w:lang w:val="en-US" w:eastAsia="en-US"/>
    </w:rPr>
  </w:style>
  <w:style w:type="character" w:styleId="InternalAuthorChar" w:customStyle="1">
    <w:name w:val="Internal Author Char"/>
    <w:link w:val="InternalAuthor"/>
    <w:rsid w:val="00465D6D"/>
    <w:rPr>
      <w:rFonts w:ascii="Arial" w:hAnsi="Arial" w:eastAsia="Arial Unicode MS" w:cs="Arial"/>
      <w:color w:val="000000"/>
      <w:sz w:val="24"/>
      <w:lang w:val="en-US" w:eastAsia="en-US"/>
    </w:rPr>
  </w:style>
  <w:style w:type="paragraph" w:styleId="MaintenanceEditor" w:customStyle="1">
    <w:name w:val="Maintenance Editor"/>
    <w:link w:val="MaintenanceEditorChar"/>
    <w:rsid w:val="00465D6D"/>
    <w:pPr>
      <w:spacing w:after="120" w:line="240" w:lineRule="auto"/>
    </w:pPr>
    <w:rPr>
      <w:rFonts w:ascii="Arial" w:hAnsi="Arial" w:eastAsia="Arial Unicode MS" w:cs="Arial"/>
      <w:color w:val="000000"/>
      <w:sz w:val="24"/>
      <w:lang w:val="en-US" w:eastAsia="en-US"/>
    </w:rPr>
  </w:style>
  <w:style w:type="character" w:styleId="MaintenanceEditorChar" w:customStyle="1">
    <w:name w:val="Maintenance Editor Char"/>
    <w:link w:val="MaintenanceEditor"/>
    <w:rsid w:val="00465D6D"/>
    <w:rPr>
      <w:rFonts w:ascii="Arial" w:hAnsi="Arial" w:eastAsia="Arial Unicode MS" w:cs="Arial"/>
      <w:color w:val="000000"/>
      <w:sz w:val="24"/>
      <w:lang w:val="en-US" w:eastAsia="en-US"/>
    </w:rPr>
  </w:style>
  <w:style w:type="paragraph" w:styleId="ParaClause" w:customStyle="1">
    <w:name w:val="Para Clause"/>
    <w:basedOn w:val="Normal"/>
    <w:rsid w:val="00465D6D"/>
    <w:pPr>
      <w:spacing w:before="120" w:after="120" w:line="300" w:lineRule="atLeast"/>
      <w:ind w:left="720"/>
      <w:jc w:val="both"/>
    </w:pPr>
    <w:rPr>
      <w:rFonts w:ascii="Arial" w:hAnsi="Arial" w:eastAsia="Arial Unicode MS" w:cs="Arial"/>
      <w:color w:val="000000"/>
      <w:szCs w:val="20"/>
    </w:rPr>
  </w:style>
  <w:style w:type="paragraph" w:styleId="Parasubclause1" w:customStyle="1">
    <w:name w:val="Para subclause 1"/>
    <w:aliases w:val="BIWS Heading 2"/>
    <w:basedOn w:val="Normal"/>
    <w:rsid w:val="00465D6D"/>
    <w:pPr>
      <w:spacing w:before="240" w:after="120" w:line="300" w:lineRule="atLeast"/>
      <w:ind w:left="720"/>
      <w:jc w:val="both"/>
    </w:pPr>
    <w:rPr>
      <w:rFonts w:ascii="Arial" w:hAnsi="Arial" w:eastAsia="Arial Unicode MS" w:cs="Arial"/>
      <w:color w:val="000000"/>
      <w:szCs w:val="20"/>
    </w:rPr>
  </w:style>
  <w:style w:type="paragraph" w:styleId="Untitledsubclause1" w:customStyle="1">
    <w:name w:val="Untitled subclause 1"/>
    <w:basedOn w:val="Normal"/>
    <w:rsid w:val="00465D6D"/>
    <w:pPr>
      <w:numPr>
        <w:ilvl w:val="1"/>
        <w:numId w:val="50"/>
      </w:numPr>
      <w:spacing w:before="280" w:after="120" w:line="300" w:lineRule="atLeast"/>
      <w:jc w:val="both"/>
      <w:outlineLvl w:val="1"/>
    </w:pPr>
    <w:rPr>
      <w:rFonts w:ascii="Arial" w:hAnsi="Arial" w:eastAsia="Arial Unicode MS" w:cs="Arial"/>
      <w:color w:val="000000"/>
      <w:szCs w:val="20"/>
    </w:rPr>
  </w:style>
  <w:style w:type="paragraph" w:styleId="Parasubclause2" w:customStyle="1">
    <w:name w:val="Para subclause 2"/>
    <w:aliases w:val="BIWS Heading 3"/>
    <w:basedOn w:val="Normal"/>
    <w:rsid w:val="00465D6D"/>
    <w:pPr>
      <w:spacing w:after="240" w:line="300" w:lineRule="atLeast"/>
      <w:ind w:left="1559"/>
      <w:jc w:val="both"/>
    </w:pPr>
    <w:rPr>
      <w:rFonts w:ascii="Arial" w:hAnsi="Arial" w:eastAsia="Arial Unicode MS" w:cs="Arial"/>
      <w:color w:val="000000"/>
      <w:szCs w:val="20"/>
    </w:rPr>
  </w:style>
  <w:style w:type="paragraph" w:styleId="Untitledsubclause2" w:customStyle="1">
    <w:name w:val="Untitled subclause 2"/>
    <w:basedOn w:val="Normal"/>
    <w:rsid w:val="00465D6D"/>
    <w:pPr>
      <w:numPr>
        <w:ilvl w:val="2"/>
        <w:numId w:val="50"/>
      </w:numPr>
      <w:spacing w:after="120" w:line="300" w:lineRule="atLeast"/>
      <w:jc w:val="both"/>
      <w:outlineLvl w:val="2"/>
    </w:pPr>
    <w:rPr>
      <w:rFonts w:ascii="Arial" w:hAnsi="Arial" w:eastAsia="Arial Unicode MS" w:cs="Arial"/>
      <w:color w:val="000000"/>
      <w:szCs w:val="20"/>
    </w:rPr>
  </w:style>
  <w:style w:type="paragraph" w:styleId="Parasubclause3" w:customStyle="1">
    <w:name w:val="Para subclause 3"/>
    <w:aliases w:val="BIWS Heading 4"/>
    <w:basedOn w:val="Normal"/>
    <w:next w:val="Untitledsubclause2"/>
    <w:rsid w:val="00465D6D"/>
    <w:pPr>
      <w:spacing w:after="120" w:line="300" w:lineRule="atLeast"/>
      <w:ind w:left="2268"/>
      <w:jc w:val="both"/>
    </w:pPr>
    <w:rPr>
      <w:rFonts w:ascii="Arial" w:hAnsi="Arial" w:eastAsia="Arial Unicode MS" w:cs="Arial"/>
      <w:color w:val="000000"/>
      <w:szCs w:val="20"/>
    </w:rPr>
  </w:style>
  <w:style w:type="paragraph" w:styleId="Untitledsubclause3" w:customStyle="1">
    <w:name w:val="Untitled subclause 3"/>
    <w:basedOn w:val="Normal"/>
    <w:rsid w:val="00465D6D"/>
    <w:pPr>
      <w:numPr>
        <w:ilvl w:val="3"/>
        <w:numId w:val="50"/>
      </w:numPr>
      <w:tabs>
        <w:tab w:val="left" w:pos="2261"/>
      </w:tabs>
      <w:spacing w:after="120" w:line="300" w:lineRule="atLeast"/>
      <w:jc w:val="both"/>
      <w:outlineLvl w:val="3"/>
    </w:pPr>
    <w:rPr>
      <w:rFonts w:ascii="Arial" w:hAnsi="Arial" w:eastAsia="Arial Unicode MS" w:cs="Arial"/>
      <w:color w:val="000000"/>
      <w:szCs w:val="20"/>
    </w:rPr>
  </w:style>
  <w:style w:type="paragraph" w:styleId="Parasubclause4" w:customStyle="1">
    <w:name w:val="Para subclause 4"/>
    <w:aliases w:val="BIWS Heading 5"/>
    <w:basedOn w:val="Parasubclause3"/>
    <w:rsid w:val="00465D6D"/>
    <w:pPr>
      <w:spacing w:after="240"/>
      <w:ind w:left="3028"/>
    </w:pPr>
  </w:style>
  <w:style w:type="paragraph" w:styleId="Untitledsubclause4" w:customStyle="1">
    <w:name w:val="Untitled subclause 4"/>
    <w:basedOn w:val="Normal"/>
    <w:rsid w:val="00465D6D"/>
    <w:pPr>
      <w:numPr>
        <w:ilvl w:val="4"/>
        <w:numId w:val="50"/>
      </w:numPr>
      <w:spacing w:after="120" w:line="300" w:lineRule="atLeast"/>
      <w:jc w:val="both"/>
      <w:outlineLvl w:val="4"/>
    </w:pPr>
    <w:rPr>
      <w:rFonts w:ascii="Arial" w:hAnsi="Arial" w:eastAsia="Arial Unicode MS" w:cs="Arial"/>
      <w:color w:val="000000"/>
      <w:szCs w:val="20"/>
    </w:rPr>
  </w:style>
  <w:style w:type="paragraph" w:styleId="Para" w:customStyle="1">
    <w:name w:val="Para"/>
    <w:aliases w:val="PLC Style - Normal"/>
    <w:basedOn w:val="Normal"/>
    <w:rsid w:val="00465D6D"/>
    <w:pPr>
      <w:spacing w:after="120" w:line="300" w:lineRule="atLeast"/>
      <w:jc w:val="both"/>
    </w:pPr>
    <w:rPr>
      <w:rFonts w:ascii="Arial" w:hAnsi="Arial" w:eastAsia="Arial Unicode MS" w:cs="Arial"/>
      <w:color w:val="000000"/>
      <w:szCs w:val="20"/>
    </w:rPr>
  </w:style>
  <w:style w:type="paragraph" w:styleId="Parties" w:customStyle="1">
    <w:name w:val="Parties"/>
    <w:aliases w:val="(1) Parties"/>
    <w:basedOn w:val="Normal"/>
    <w:rsid w:val="00465D6D"/>
    <w:pPr>
      <w:numPr>
        <w:numId w:val="5"/>
      </w:numPr>
      <w:spacing w:before="120" w:after="120" w:line="300" w:lineRule="atLeast"/>
      <w:jc w:val="both"/>
    </w:pPr>
    <w:rPr>
      <w:rFonts w:ascii="Arial" w:hAnsi="Arial" w:eastAsia="Arial Unicode MS" w:cs="Arial"/>
      <w:color w:val="000000"/>
      <w:szCs w:val="20"/>
    </w:rPr>
  </w:style>
  <w:style w:type="paragraph" w:styleId="ResourceHistoryAuthor" w:customStyle="1">
    <w:name w:val="Resource History Author"/>
    <w:link w:val="ResourceHistoryAuthorChar"/>
    <w:rsid w:val="00465D6D"/>
    <w:pPr>
      <w:spacing w:after="120" w:line="240" w:lineRule="auto"/>
    </w:pPr>
    <w:rPr>
      <w:rFonts w:ascii="Arial" w:hAnsi="Arial" w:eastAsia="Arial Unicode MS" w:cs="Arial"/>
      <w:color w:val="000000"/>
      <w:sz w:val="24"/>
      <w:szCs w:val="24"/>
      <w:lang w:val="en-US" w:eastAsia="en-US"/>
    </w:rPr>
  </w:style>
  <w:style w:type="character" w:styleId="ResourceHistoryAuthorChar" w:customStyle="1">
    <w:name w:val="Resource History Author Char"/>
    <w:link w:val="ResourceHistoryAuthor"/>
    <w:rsid w:val="00465D6D"/>
    <w:rPr>
      <w:rFonts w:ascii="Arial" w:hAnsi="Arial" w:eastAsia="Arial Unicode MS" w:cs="Arial"/>
      <w:color w:val="000000"/>
      <w:sz w:val="24"/>
      <w:szCs w:val="24"/>
      <w:lang w:val="en-US" w:eastAsia="en-US"/>
    </w:rPr>
  </w:style>
  <w:style w:type="paragraph" w:styleId="ResourceHistoryDate" w:customStyle="1">
    <w:name w:val="Resource History Date"/>
    <w:link w:val="ResourceHistoryDateChar"/>
    <w:rsid w:val="00465D6D"/>
    <w:pPr>
      <w:spacing w:after="120" w:line="240" w:lineRule="auto"/>
    </w:pPr>
    <w:rPr>
      <w:rFonts w:ascii="Arial" w:hAnsi="Arial" w:eastAsia="Arial Unicode MS" w:cs="Arial"/>
      <w:color w:val="000000"/>
      <w:sz w:val="24"/>
      <w:szCs w:val="24"/>
      <w:lang w:val="en-US" w:eastAsia="en-US"/>
    </w:rPr>
  </w:style>
  <w:style w:type="character" w:styleId="ResourceHistoryDateChar" w:customStyle="1">
    <w:name w:val="Resource History Date Char"/>
    <w:link w:val="ResourceHistoryDate"/>
    <w:rsid w:val="00465D6D"/>
    <w:rPr>
      <w:rFonts w:ascii="Arial" w:hAnsi="Arial" w:eastAsia="Arial Unicode MS" w:cs="Arial"/>
      <w:color w:val="000000"/>
      <w:sz w:val="24"/>
      <w:szCs w:val="24"/>
      <w:lang w:val="en-US" w:eastAsia="en-US"/>
    </w:rPr>
  </w:style>
  <w:style w:type="paragraph" w:styleId="ResourceHistoryDesc" w:customStyle="1">
    <w:name w:val="Resource History Desc"/>
    <w:link w:val="ResourceHistoryDescChar"/>
    <w:rsid w:val="00465D6D"/>
    <w:pPr>
      <w:spacing w:after="120" w:line="240" w:lineRule="auto"/>
    </w:pPr>
    <w:rPr>
      <w:rFonts w:ascii="Verdana" w:hAnsi="Verdana" w:eastAsia="Times New Roman" w:cs="Verdana"/>
      <w:color w:val="000000"/>
      <w:sz w:val="18"/>
      <w:szCs w:val="24"/>
      <w:lang w:val="en-US" w:eastAsia="en-US"/>
    </w:rPr>
  </w:style>
  <w:style w:type="character" w:styleId="ResourceHistoryDescChar" w:customStyle="1">
    <w:name w:val="Resource History Desc Char"/>
    <w:link w:val="ResourceHistoryDesc"/>
    <w:rsid w:val="00465D6D"/>
    <w:rPr>
      <w:rFonts w:ascii="Verdana" w:hAnsi="Verdana" w:eastAsia="Times New Roman" w:cs="Verdana"/>
      <w:color w:val="000000"/>
      <w:sz w:val="18"/>
      <w:szCs w:val="24"/>
      <w:lang w:val="en-US" w:eastAsia="en-US"/>
    </w:rPr>
  </w:style>
  <w:style w:type="paragraph" w:styleId="ResourceHistoryTitle" w:customStyle="1">
    <w:name w:val="Resource History Title"/>
    <w:link w:val="ResourceHistoryTitleChar"/>
    <w:rsid w:val="00465D6D"/>
    <w:pPr>
      <w:spacing w:after="120" w:line="240" w:lineRule="auto"/>
    </w:pPr>
    <w:rPr>
      <w:rFonts w:ascii="Arial" w:hAnsi="Arial" w:eastAsia="Arial Unicode MS" w:cs="Arial"/>
      <w:b/>
      <w:bCs/>
      <w:color w:val="000000"/>
      <w:sz w:val="24"/>
      <w:lang w:val="en-US" w:eastAsia="en-US"/>
    </w:rPr>
  </w:style>
  <w:style w:type="character" w:styleId="ResourceHistoryTitleChar" w:customStyle="1">
    <w:name w:val="Resource History Title Char"/>
    <w:link w:val="ResourceHistoryTitle"/>
    <w:rsid w:val="00465D6D"/>
    <w:rPr>
      <w:rFonts w:ascii="Arial" w:hAnsi="Arial" w:eastAsia="Arial Unicode MS" w:cs="Arial"/>
      <w:b/>
      <w:bCs/>
      <w:color w:val="000000"/>
      <w:sz w:val="24"/>
      <w:lang w:val="en-US" w:eastAsia="en-US"/>
    </w:rPr>
  </w:style>
  <w:style w:type="paragraph" w:styleId="ResourceType" w:customStyle="1">
    <w:name w:val="Resource Type"/>
    <w:link w:val="ResourceTypeChar"/>
    <w:rsid w:val="00465D6D"/>
    <w:pPr>
      <w:spacing w:after="120" w:line="240" w:lineRule="auto"/>
    </w:pPr>
    <w:rPr>
      <w:rFonts w:ascii="Arial" w:hAnsi="Arial" w:eastAsia="Arial Unicode MS" w:cs="Arial"/>
      <w:color w:val="000000"/>
      <w:sz w:val="24"/>
      <w:szCs w:val="24"/>
      <w:lang w:val="en-US" w:eastAsia="en-US"/>
    </w:rPr>
  </w:style>
  <w:style w:type="character" w:styleId="ResourceTypeChar" w:customStyle="1">
    <w:name w:val="Resource Type Char"/>
    <w:link w:val="ResourceType"/>
    <w:rsid w:val="00465D6D"/>
    <w:rPr>
      <w:rFonts w:ascii="Arial" w:hAnsi="Arial" w:eastAsia="Arial Unicode MS" w:cs="Arial"/>
      <w:color w:val="000000"/>
      <w:sz w:val="24"/>
      <w:szCs w:val="24"/>
      <w:lang w:val="en-US" w:eastAsia="en-US"/>
    </w:rPr>
  </w:style>
  <w:style w:type="paragraph" w:styleId="ScheduleHeading-Single" w:customStyle="1">
    <w:name w:val="Schedule Heading - Single"/>
    <w:aliases w:val="Sch   main head inc single"/>
    <w:basedOn w:val="Normal"/>
    <w:next w:val="Normal"/>
    <w:rsid w:val="00465D6D"/>
    <w:pPr>
      <w:numPr>
        <w:numId w:val="6"/>
      </w:numPr>
      <w:spacing w:before="240" w:after="360" w:line="300" w:lineRule="atLeast"/>
      <w:jc w:val="both"/>
    </w:pPr>
    <w:rPr>
      <w:rFonts w:ascii="Arial" w:hAnsi="Arial" w:eastAsia="Arial Unicode MS" w:cs="Arial"/>
      <w:b/>
      <w:color w:val="000000"/>
      <w:kern w:val="28"/>
      <w:szCs w:val="20"/>
    </w:rPr>
  </w:style>
  <w:style w:type="paragraph" w:styleId="ScheduleHeading" w:customStyle="1">
    <w:name w:val="Schedule Heading"/>
    <w:aliases w:val="Sch   main head"/>
    <w:basedOn w:val="Normal"/>
    <w:next w:val="Normal"/>
    <w:autoRedefine/>
    <w:rsid w:val="00465D6D"/>
    <w:pPr>
      <w:keepNext/>
      <w:pageBreakBefore/>
      <w:numPr>
        <w:numId w:val="7"/>
      </w:numPr>
      <w:spacing w:before="240" w:after="360" w:line="300" w:lineRule="atLeast"/>
      <w:jc w:val="center"/>
      <w:outlineLvl w:val="0"/>
    </w:pPr>
    <w:rPr>
      <w:rFonts w:ascii="Arial" w:hAnsi="Arial" w:eastAsia="Arial Unicode MS" w:cs="Arial"/>
      <w:b/>
      <w:color w:val="000000"/>
      <w:kern w:val="28"/>
      <w:szCs w:val="20"/>
    </w:rPr>
  </w:style>
  <w:style w:type="paragraph" w:styleId="SectionHeading" w:customStyle="1">
    <w:name w:val="Section Heading"/>
    <w:aliases w:val="1stIntroHeadings"/>
    <w:basedOn w:val="Normal"/>
    <w:next w:val="Normal"/>
    <w:rsid w:val="00465D6D"/>
    <w:pPr>
      <w:tabs>
        <w:tab w:val="left" w:pos="709"/>
      </w:tabs>
      <w:spacing w:before="120" w:after="120" w:line="300" w:lineRule="atLeast"/>
      <w:jc w:val="both"/>
    </w:pPr>
    <w:rPr>
      <w:rFonts w:ascii="Arial" w:hAnsi="Arial" w:eastAsia="Arial Unicode MS" w:cs="Arial"/>
      <w:b/>
      <w:smallCaps/>
      <w:color w:val="000000"/>
      <w:szCs w:val="20"/>
    </w:rPr>
  </w:style>
  <w:style w:type="paragraph" w:styleId="Shortquestion" w:customStyle="1">
    <w:name w:val="Shortquestion"/>
    <w:basedOn w:val="Normal"/>
    <w:rsid w:val="00465D6D"/>
    <w:pPr>
      <w:spacing w:after="120" w:line="300" w:lineRule="atLeast"/>
      <w:jc w:val="both"/>
    </w:pPr>
    <w:rPr>
      <w:rFonts w:ascii="Arial" w:hAnsi="Arial" w:eastAsia="Arial Unicode MS" w:cs="Arial"/>
      <w:color w:val="000000"/>
      <w:szCs w:val="20"/>
    </w:rPr>
  </w:style>
  <w:style w:type="paragraph" w:styleId="SpeedreadPara" w:customStyle="1">
    <w:name w:val="Speedread Para"/>
    <w:basedOn w:val="Normal"/>
    <w:rsid w:val="00465D6D"/>
    <w:pPr>
      <w:spacing w:after="120" w:line="300" w:lineRule="atLeast"/>
      <w:jc w:val="both"/>
    </w:pPr>
    <w:rPr>
      <w:rFonts w:ascii="Arial" w:hAnsi="Arial" w:eastAsia="Arial Unicode MS" w:cs="Arial"/>
      <w:color w:val="000000"/>
      <w:szCs w:val="20"/>
    </w:rPr>
  </w:style>
  <w:style w:type="paragraph" w:styleId="SpeedreadSection1Para" w:customStyle="1">
    <w:name w:val="Speedread Section1 Para"/>
    <w:basedOn w:val="Normal"/>
    <w:rsid w:val="00465D6D"/>
    <w:pPr>
      <w:spacing w:after="120" w:line="300" w:lineRule="atLeast"/>
      <w:jc w:val="both"/>
    </w:pPr>
    <w:rPr>
      <w:rFonts w:ascii="Arial" w:hAnsi="Arial" w:eastAsia="Arial Unicode MS" w:cs="Arial"/>
      <w:color w:val="000000"/>
      <w:szCs w:val="20"/>
    </w:rPr>
  </w:style>
  <w:style w:type="paragraph" w:styleId="SpeedreadSection1Text" w:customStyle="1">
    <w:name w:val="Speedread Section1 Text"/>
    <w:basedOn w:val="Normal"/>
    <w:rsid w:val="00465D6D"/>
    <w:pPr>
      <w:spacing w:after="120" w:line="300" w:lineRule="atLeast"/>
      <w:jc w:val="both"/>
    </w:pPr>
    <w:rPr>
      <w:rFonts w:ascii="Arial" w:hAnsi="Arial" w:eastAsia="Arial Unicode MS" w:cs="Arial"/>
      <w:color w:val="000000"/>
      <w:szCs w:val="20"/>
    </w:rPr>
  </w:style>
  <w:style w:type="paragraph" w:styleId="SpeedreadText" w:customStyle="1">
    <w:name w:val="Speedread Text"/>
    <w:basedOn w:val="Normal"/>
    <w:rsid w:val="00465D6D"/>
    <w:pPr>
      <w:spacing w:after="120" w:line="300" w:lineRule="atLeast"/>
      <w:jc w:val="both"/>
    </w:pPr>
    <w:rPr>
      <w:rFonts w:ascii="Arial" w:hAnsi="Arial" w:eastAsia="Arial Unicode MS" w:cs="Arial"/>
      <w:color w:val="000000"/>
      <w:szCs w:val="20"/>
    </w:rPr>
  </w:style>
  <w:style w:type="paragraph" w:styleId="SpeedreadTitle" w:customStyle="1">
    <w:name w:val="Speedread Title"/>
    <w:basedOn w:val="Normal"/>
    <w:rsid w:val="00465D6D"/>
    <w:pPr>
      <w:spacing w:after="120" w:line="300" w:lineRule="atLeast"/>
      <w:jc w:val="both"/>
    </w:pPr>
    <w:rPr>
      <w:rFonts w:ascii="Arial" w:hAnsi="Arial" w:eastAsia="Arial Unicode MS" w:cs="Arial"/>
      <w:b/>
      <w:color w:val="000000"/>
      <w:sz w:val="36"/>
      <w:szCs w:val="20"/>
    </w:rPr>
  </w:style>
  <w:style w:type="paragraph" w:styleId="TemplateType" w:customStyle="1">
    <w:name w:val="Template Type"/>
    <w:link w:val="TemplateTypeChar"/>
    <w:rsid w:val="00465D6D"/>
    <w:pPr>
      <w:spacing w:after="120" w:line="240" w:lineRule="auto"/>
    </w:pPr>
    <w:rPr>
      <w:rFonts w:ascii="Arial" w:hAnsi="Arial" w:eastAsia="Arial Unicode MS" w:cs="Arial"/>
      <w:color w:val="000000"/>
      <w:sz w:val="24"/>
      <w:szCs w:val="24"/>
      <w:lang w:val="en-US" w:eastAsia="en-US"/>
    </w:rPr>
  </w:style>
  <w:style w:type="character" w:styleId="TemplateTypeChar" w:customStyle="1">
    <w:name w:val="Template Type Char"/>
    <w:link w:val="TemplateType"/>
    <w:rsid w:val="00465D6D"/>
    <w:rPr>
      <w:rFonts w:ascii="Arial" w:hAnsi="Arial" w:eastAsia="Arial Unicode MS" w:cs="Arial"/>
      <w:color w:val="000000"/>
      <w:sz w:val="24"/>
      <w:szCs w:val="24"/>
      <w:lang w:val="en-US" w:eastAsia="en-US"/>
    </w:rPr>
  </w:style>
  <w:style w:type="paragraph" w:styleId="Title">
    <w:name w:val="Title"/>
    <w:link w:val="TitleChar"/>
    <w:rsid w:val="00465D6D"/>
    <w:pPr>
      <w:spacing w:after="120" w:line="240" w:lineRule="auto"/>
    </w:pPr>
    <w:rPr>
      <w:rFonts w:ascii="Arial" w:hAnsi="Arial" w:eastAsia="Arial Unicode MS" w:cs="Arial"/>
      <w:color w:val="000000"/>
      <w:sz w:val="24"/>
      <w:lang w:val="en-US" w:eastAsia="en-US"/>
    </w:rPr>
  </w:style>
  <w:style w:type="character" w:styleId="TitleChar" w:customStyle="1">
    <w:name w:val="Title Char"/>
    <w:link w:val="Title"/>
    <w:rsid w:val="00465D6D"/>
    <w:rPr>
      <w:rFonts w:ascii="Arial" w:hAnsi="Arial" w:eastAsia="Arial Unicode MS" w:cs="Arial"/>
      <w:color w:val="000000"/>
      <w:sz w:val="24"/>
      <w:lang w:val="en-US" w:eastAsia="en-US"/>
    </w:rPr>
  </w:style>
  <w:style w:type="paragraph" w:styleId="Footer">
    <w:name w:val="footer"/>
    <w:basedOn w:val="Normal"/>
    <w:link w:val="FooterChar"/>
    <w:rsid w:val="00465D6D"/>
    <w:pPr>
      <w:tabs>
        <w:tab w:val="center" w:pos="4153"/>
        <w:tab w:val="right" w:pos="8306"/>
      </w:tabs>
      <w:spacing w:after="240" w:line="300" w:lineRule="atLeast"/>
      <w:jc w:val="both"/>
    </w:pPr>
    <w:rPr>
      <w:rFonts w:ascii="Times New Roman" w:hAnsi="Times New Roman" w:eastAsia="Times New Roman" w:cs="Times New Roman"/>
      <w:color w:val="000000"/>
      <w:szCs w:val="20"/>
    </w:rPr>
  </w:style>
  <w:style w:type="character" w:styleId="FooterChar" w:customStyle="1">
    <w:name w:val="Footer Char"/>
    <w:basedOn w:val="DefaultParagraphFont"/>
    <w:link w:val="Footer"/>
    <w:rsid w:val="00465D6D"/>
    <w:rPr>
      <w:rFonts w:ascii="Times New Roman" w:hAnsi="Times New Roman" w:eastAsia="Times New Roman" w:cs="Times New Roman"/>
      <w:color w:val="000000"/>
      <w:szCs w:val="20"/>
      <w:lang w:eastAsia="en-US"/>
    </w:rPr>
  </w:style>
  <w:style w:type="character" w:styleId="Hyperlink">
    <w:name w:val="Hyperlink"/>
    <w:basedOn w:val="DefaultParagraphFont"/>
    <w:uiPriority w:val="99"/>
    <w:rsid w:val="00465D6D"/>
    <w:rPr>
      <w:i/>
      <w:color w:val="000000"/>
      <w:u w:val="single"/>
    </w:rPr>
  </w:style>
  <w:style w:type="paragraph" w:styleId="Bullet4" w:customStyle="1">
    <w:name w:val="Bullet4"/>
    <w:basedOn w:val="Normal"/>
    <w:rsid w:val="00465D6D"/>
    <w:pPr>
      <w:numPr>
        <w:numId w:val="8"/>
      </w:numPr>
      <w:spacing w:after="240"/>
      <w:jc w:val="both"/>
    </w:pPr>
    <w:rPr>
      <w:rFonts w:ascii="Times New Roman" w:hAnsi="Times New Roman" w:eastAsia="Times New Roman" w:cs="Times New Roman"/>
      <w:color w:val="000000"/>
      <w:szCs w:val="20"/>
    </w:rPr>
  </w:style>
  <w:style w:type="paragraph" w:styleId="Paragraph" w:customStyle="1">
    <w:name w:val="Paragraph"/>
    <w:basedOn w:val="Normal"/>
    <w:link w:val="ParagraphChar"/>
    <w:qFormat/>
    <w:rsid w:val="00465D6D"/>
    <w:pPr>
      <w:spacing w:after="120" w:line="300" w:lineRule="atLeast"/>
      <w:jc w:val="both"/>
    </w:pPr>
    <w:rPr>
      <w:rFonts w:ascii="Arial" w:hAnsi="Arial" w:eastAsia="Arial Unicode MS" w:cs="Arial"/>
      <w:color w:val="000000"/>
      <w:szCs w:val="20"/>
    </w:rPr>
  </w:style>
  <w:style w:type="paragraph" w:styleId="IgnoredTemplateText" w:customStyle="1">
    <w:name w:val="Ignored Template Text"/>
    <w:link w:val="IgnoredTemplateTextChar"/>
    <w:rsid w:val="00465D6D"/>
    <w:pPr>
      <w:pBdr>
        <w:top w:val="single" w:color="auto" w:sz="4" w:space="1"/>
        <w:left w:val="single" w:color="auto" w:sz="4" w:space="4"/>
        <w:bottom w:val="single" w:color="auto" w:sz="4" w:space="1"/>
        <w:right w:val="single" w:color="auto" w:sz="4" w:space="4"/>
      </w:pBdr>
      <w:shd w:val="pct15" w:color="auto" w:fill="FBD4B4" w:themeFill="accent6" w:themeFillTint="66"/>
      <w:spacing w:after="120" w:line="240" w:lineRule="auto"/>
    </w:pPr>
    <w:rPr>
      <w:rFonts w:ascii="Arial" w:hAnsi="Arial" w:eastAsia="Arial Unicode MS" w:cs="Arial"/>
      <w:b/>
      <w:i/>
      <w:color w:val="000000"/>
      <w:szCs w:val="18"/>
      <w:lang w:val="en-US" w:eastAsia="en-US"/>
    </w:rPr>
  </w:style>
  <w:style w:type="character" w:styleId="IgnoredTemplateTextChar" w:customStyle="1">
    <w:name w:val="Ignored Template Text Char"/>
    <w:link w:val="IgnoredTemplateText"/>
    <w:rsid w:val="00465D6D"/>
    <w:rPr>
      <w:rFonts w:ascii="Arial" w:hAnsi="Arial" w:eastAsia="Arial Unicode MS" w:cs="Arial"/>
      <w:b/>
      <w:i/>
      <w:color w:val="000000"/>
      <w:szCs w:val="18"/>
      <w:shd w:val="pct15" w:color="auto" w:fill="FBD4B4" w:themeFill="accent6" w:themeFillTint="66"/>
      <w:lang w:val="en-US" w:eastAsia="en-US"/>
    </w:rPr>
  </w:style>
  <w:style w:type="paragraph" w:styleId="InternalTOC" w:customStyle="1">
    <w:name w:val="Internal TOC"/>
    <w:rsid w:val="00465D6D"/>
    <w:pPr>
      <w:spacing w:after="120" w:line="240" w:lineRule="auto"/>
    </w:pPr>
    <w:rPr>
      <w:rFonts w:ascii="Arial" w:hAnsi="Arial" w:eastAsia="Arial Unicode MS" w:cs="Arial"/>
      <w:color w:val="000000"/>
      <w:lang w:val="en-US" w:eastAsia="en-US"/>
    </w:rPr>
  </w:style>
  <w:style w:type="paragraph" w:styleId="HeadingLevel1" w:customStyle="1">
    <w:name w:val="Heading Level 1"/>
    <w:basedOn w:val="Normal"/>
    <w:next w:val="Paragraph"/>
    <w:rsid w:val="00465D6D"/>
    <w:pPr>
      <w:keepNext/>
      <w:spacing w:after="120" w:line="300" w:lineRule="atLeast"/>
      <w:jc w:val="both"/>
      <w:outlineLvl w:val="1"/>
    </w:pPr>
    <w:rPr>
      <w:rFonts w:ascii="Arial" w:hAnsi="Arial" w:eastAsia="Arial Unicode MS" w:cs="Arial"/>
      <w:b/>
      <w:color w:val="000000"/>
      <w:sz w:val="36"/>
      <w:szCs w:val="20"/>
    </w:rPr>
  </w:style>
  <w:style w:type="paragraph" w:styleId="HeadingLevel2" w:customStyle="1">
    <w:name w:val="Heading Level 2"/>
    <w:basedOn w:val="Normal"/>
    <w:next w:val="Paragraph"/>
    <w:rsid w:val="00465D6D"/>
    <w:pPr>
      <w:keepNext/>
      <w:spacing w:after="120" w:line="300" w:lineRule="atLeast"/>
      <w:jc w:val="both"/>
      <w:outlineLvl w:val="2"/>
    </w:pPr>
    <w:rPr>
      <w:rFonts w:ascii="Arial" w:hAnsi="Arial" w:eastAsia="Arial Unicode MS" w:cs="Arial"/>
      <w:b/>
      <w:color w:val="000000"/>
      <w:sz w:val="28"/>
      <w:szCs w:val="20"/>
    </w:rPr>
  </w:style>
  <w:style w:type="paragraph" w:styleId="HeadingLevel3" w:customStyle="1">
    <w:name w:val="Heading Level 3"/>
    <w:basedOn w:val="Normal"/>
    <w:next w:val="Paragraph"/>
    <w:rsid w:val="00465D6D"/>
    <w:pPr>
      <w:keepNext/>
      <w:spacing w:after="120" w:line="300" w:lineRule="atLeast"/>
      <w:jc w:val="both"/>
      <w:outlineLvl w:val="3"/>
    </w:pPr>
    <w:rPr>
      <w:rFonts w:ascii="Arial" w:hAnsi="Arial" w:eastAsia="Arial Unicode MS" w:cs="Arial"/>
      <w:b/>
      <w:i/>
      <w:color w:val="000000"/>
      <w:sz w:val="28"/>
      <w:szCs w:val="20"/>
    </w:rPr>
  </w:style>
  <w:style w:type="paragraph" w:styleId="Header">
    <w:name w:val="header"/>
    <w:basedOn w:val="Normal"/>
    <w:link w:val="HeaderChar"/>
    <w:uiPriority w:val="99"/>
    <w:unhideWhenUsed/>
    <w:rsid w:val="00465D6D"/>
    <w:pPr>
      <w:tabs>
        <w:tab w:val="center" w:pos="4513"/>
        <w:tab w:val="right" w:pos="9026"/>
      </w:tabs>
    </w:pPr>
    <w:rPr>
      <w:color w:val="000000"/>
    </w:rPr>
  </w:style>
  <w:style w:type="character" w:styleId="HeaderChar" w:customStyle="1">
    <w:name w:val="Header Char"/>
    <w:basedOn w:val="DefaultParagraphFont"/>
    <w:link w:val="Header"/>
    <w:uiPriority w:val="99"/>
    <w:rsid w:val="00465D6D"/>
    <w:rPr>
      <w:color w:val="000000"/>
    </w:rPr>
  </w:style>
  <w:style w:type="character" w:styleId="PlaceholderText">
    <w:name w:val="Placeholder Text"/>
    <w:basedOn w:val="DefaultParagraphFont"/>
    <w:uiPriority w:val="99"/>
    <w:rsid w:val="00465D6D"/>
    <w:rPr>
      <w:color w:val="000000"/>
    </w:rPr>
  </w:style>
  <w:style w:type="paragraph" w:styleId="BalloonText">
    <w:name w:val="Balloon Text"/>
    <w:basedOn w:val="Normal"/>
    <w:link w:val="BalloonTextChar"/>
    <w:uiPriority w:val="99"/>
    <w:semiHidden/>
    <w:unhideWhenUsed/>
    <w:rsid w:val="00465D6D"/>
    <w:rPr>
      <w:rFonts w:ascii="Tahoma" w:hAnsi="Tahoma" w:cs="Tahoma"/>
      <w:color w:val="000000"/>
      <w:sz w:val="16"/>
      <w:szCs w:val="16"/>
    </w:rPr>
  </w:style>
  <w:style w:type="character" w:styleId="BalloonTextChar" w:customStyle="1">
    <w:name w:val="Balloon Text Char"/>
    <w:basedOn w:val="DefaultParagraphFont"/>
    <w:link w:val="BalloonText"/>
    <w:uiPriority w:val="99"/>
    <w:semiHidden/>
    <w:rsid w:val="00465D6D"/>
    <w:rPr>
      <w:rFonts w:ascii="Tahoma" w:hAnsi="Tahoma" w:cs="Tahoma"/>
      <w:color w:val="000000"/>
      <w:sz w:val="16"/>
      <w:szCs w:val="16"/>
    </w:rPr>
  </w:style>
  <w:style w:type="paragraph" w:styleId="PinPointRef" w:customStyle="1">
    <w:name w:val="PinPoint Ref"/>
    <w:link w:val="PinPointRefChar"/>
    <w:qFormat/>
    <w:rsid w:val="00465D6D"/>
    <w:pPr>
      <w:spacing w:after="0" w:line="240" w:lineRule="auto"/>
    </w:pPr>
    <w:rPr>
      <w:rFonts w:ascii="Times New Roman" w:hAnsi="Times New Roman" w:eastAsia="Times New Roman" w:cs="Times New Roman"/>
      <w:b/>
      <w:vanish/>
      <w:color w:val="000000"/>
      <w:sz w:val="18"/>
      <w:szCs w:val="20"/>
      <w:lang w:eastAsia="en-US"/>
    </w:rPr>
  </w:style>
  <w:style w:type="character" w:styleId="PinPointRefChar" w:customStyle="1">
    <w:name w:val="PinPoint Ref Char"/>
    <w:basedOn w:val="DefaultParagraphFont"/>
    <w:link w:val="PinPointRef"/>
    <w:rsid w:val="00465D6D"/>
    <w:rPr>
      <w:rFonts w:ascii="Times New Roman" w:hAnsi="Times New Roman" w:eastAsia="Times New Roman" w:cs="Times New Roman"/>
      <w:b/>
      <w:vanish/>
      <w:color w:val="000000"/>
      <w:sz w:val="18"/>
      <w:szCs w:val="20"/>
      <w:lang w:eastAsia="en-US"/>
    </w:rPr>
  </w:style>
  <w:style w:type="paragraph" w:styleId="BlockQuote" w:customStyle="1">
    <w:name w:val="Block Quote"/>
    <w:link w:val="BlockQuoteChar"/>
    <w:qFormat/>
    <w:rsid w:val="00465D6D"/>
    <w:pPr>
      <w:spacing w:before="120" w:after="0" w:line="240" w:lineRule="auto"/>
      <w:ind w:left="720"/>
    </w:pPr>
    <w:rPr>
      <w:rFonts w:ascii="Arial" w:hAnsi="Arial" w:eastAsia="Arial Unicode MS" w:cs="Arial"/>
      <w:color w:val="000000"/>
      <w:sz w:val="18"/>
      <w:szCs w:val="20"/>
      <w:lang w:eastAsia="en-US"/>
    </w:rPr>
  </w:style>
  <w:style w:type="character" w:styleId="BlockQuoteChar" w:customStyle="1">
    <w:name w:val="Block Quote Char"/>
    <w:basedOn w:val="DefaultParagraphFont"/>
    <w:link w:val="BlockQuote"/>
    <w:rsid w:val="00465D6D"/>
    <w:rPr>
      <w:rFonts w:ascii="Arial" w:hAnsi="Arial" w:eastAsia="Arial Unicode MS" w:cs="Arial"/>
      <w:color w:val="000000"/>
      <w:sz w:val="18"/>
      <w:szCs w:val="20"/>
      <w:lang w:eastAsia="en-US"/>
    </w:rPr>
  </w:style>
  <w:style w:type="paragraph" w:styleId="ListParagraphLevel1" w:customStyle="1">
    <w:name w:val="List Paragraph Level 1"/>
    <w:link w:val="ListParagraphLevel1Char"/>
    <w:rsid w:val="00465D6D"/>
    <w:pPr>
      <w:spacing w:after="120" w:line="240" w:lineRule="auto"/>
      <w:ind w:left="357"/>
      <w:jc w:val="both"/>
    </w:pPr>
    <w:rPr>
      <w:rFonts w:ascii="Arial" w:hAnsi="Arial" w:eastAsia="Arial Unicode MS" w:cs="Arial"/>
      <w:color w:val="000000"/>
      <w:szCs w:val="24"/>
      <w:lang w:val="en-US" w:eastAsia="en-US"/>
    </w:rPr>
  </w:style>
  <w:style w:type="paragraph" w:styleId="ListParagraphLevel2" w:customStyle="1">
    <w:name w:val="List Paragraph Level 2"/>
    <w:link w:val="ListParagraphLevel2Char"/>
    <w:qFormat/>
    <w:rsid w:val="00465D6D"/>
    <w:pPr>
      <w:spacing w:after="120" w:line="240" w:lineRule="auto"/>
      <w:ind w:left="1077"/>
      <w:jc w:val="both"/>
    </w:pPr>
    <w:rPr>
      <w:rFonts w:ascii="Arial" w:hAnsi="Arial" w:eastAsia="Arial Unicode MS" w:cs="Arial"/>
      <w:color w:val="000000"/>
      <w:szCs w:val="24"/>
      <w:lang w:val="en-US" w:eastAsia="en-US"/>
    </w:rPr>
  </w:style>
  <w:style w:type="character" w:styleId="ListParagraphLevel1Char" w:customStyle="1">
    <w:name w:val="List Paragraph Level 1 Char"/>
    <w:basedOn w:val="DefaultParagraphFont"/>
    <w:link w:val="ListParagraphLevel1"/>
    <w:rsid w:val="00465D6D"/>
    <w:rPr>
      <w:rFonts w:ascii="Arial" w:hAnsi="Arial" w:eastAsia="Arial Unicode MS" w:cs="Arial"/>
      <w:color w:val="000000"/>
      <w:szCs w:val="24"/>
      <w:lang w:val="en-US" w:eastAsia="en-US"/>
    </w:rPr>
  </w:style>
  <w:style w:type="character" w:styleId="ListParagraphLevel2Char" w:customStyle="1">
    <w:name w:val="List Paragraph Level 2 Char"/>
    <w:basedOn w:val="DefaultParagraphFont"/>
    <w:link w:val="ListParagraphLevel2"/>
    <w:rsid w:val="00465D6D"/>
    <w:rPr>
      <w:rFonts w:ascii="Arial" w:hAnsi="Arial" w:eastAsia="Arial Unicode MS" w:cs="Arial"/>
      <w:color w:val="000000"/>
      <w:szCs w:val="24"/>
      <w:lang w:val="en-US" w:eastAsia="en-US"/>
    </w:rPr>
  </w:style>
  <w:style w:type="paragraph" w:styleId="IntroDefault" w:customStyle="1">
    <w:name w:val="Intro Default"/>
    <w:basedOn w:val="Paragraph"/>
    <w:qFormat/>
    <w:rsid w:val="00465D6D"/>
  </w:style>
  <w:style w:type="paragraph" w:styleId="IntroCustom" w:customStyle="1">
    <w:name w:val="Intro Custom"/>
    <w:basedOn w:val="Paragraph"/>
    <w:qFormat/>
    <w:rsid w:val="00465D6D"/>
  </w:style>
  <w:style w:type="paragraph" w:styleId="PrecedentType" w:customStyle="1">
    <w:name w:val="Precedent Type"/>
    <w:basedOn w:val="IgnoredSpacing"/>
    <w:qFormat/>
    <w:rsid w:val="00465D6D"/>
  </w:style>
  <w:style w:type="paragraph" w:styleId="Operative" w:customStyle="1">
    <w:name w:val="Operative"/>
    <w:basedOn w:val="IgnoredSpacing"/>
    <w:qFormat/>
    <w:rsid w:val="00465D6D"/>
    <w:rPr>
      <w:vanish/>
    </w:rPr>
  </w:style>
  <w:style w:type="paragraph" w:styleId="SpeedreadBulletList1" w:customStyle="1">
    <w:name w:val="Speedread Bullet List 1"/>
    <w:basedOn w:val="BulletList1"/>
    <w:qFormat/>
    <w:rsid w:val="00465D6D"/>
  </w:style>
  <w:style w:type="paragraph" w:styleId="PartiesTitle" w:customStyle="1">
    <w:name w:val="Parties Title"/>
    <w:basedOn w:val="Paragraph"/>
    <w:qFormat/>
    <w:rsid w:val="00465D6D"/>
    <w:rPr>
      <w:b/>
    </w:rPr>
  </w:style>
  <w:style w:type="table" w:styleId="TableGrid">
    <w:name w:val="Table Grid"/>
    <w:basedOn w:val="TableNormal"/>
    <w:rsid w:val="00465D6D"/>
    <w:pPr>
      <w:spacing w:after="0" w:line="240" w:lineRule="auto"/>
    </w:pPr>
    <w:rPr>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QuestionParagraph" w:customStyle="1">
    <w:name w:val="Question Paragraph"/>
    <w:link w:val="QuestionParagraphChar"/>
    <w:qFormat/>
    <w:rsid w:val="00465D6D"/>
    <w:pPr>
      <w:numPr>
        <w:numId w:val="9"/>
      </w:numPr>
      <w:shd w:val="clear" w:color="auto" w:fill="D9D9D9" w:themeFill="background1" w:themeFillShade="D9"/>
      <w:spacing w:after="120" w:line="240" w:lineRule="auto"/>
      <w:ind w:left="357" w:hanging="357"/>
      <w:outlineLvl w:val="0"/>
    </w:pPr>
    <w:rPr>
      <w:rFonts w:ascii="Arial" w:hAnsi="Arial" w:eastAsia="Arial Unicode MS" w:cs="Arial"/>
      <w:color w:val="000000"/>
      <w:lang w:val="en-US" w:eastAsia="en-US"/>
    </w:rPr>
  </w:style>
  <w:style w:type="paragraph" w:styleId="BulletList1Pattern" w:customStyle="1">
    <w:name w:val="Bullet List 1 + Pattern"/>
    <w:basedOn w:val="BulletList1"/>
    <w:qFormat/>
    <w:rsid w:val="00465D6D"/>
    <w:pPr>
      <w:shd w:val="clear" w:color="auto" w:fill="D9D9D9" w:themeFill="background1" w:themeFillShade="D9"/>
      <w:spacing w:after="120" w:line="240" w:lineRule="auto"/>
      <w:ind w:left="714" w:hanging="357"/>
    </w:pPr>
  </w:style>
  <w:style w:type="character" w:styleId="QuestionParagraphChar" w:customStyle="1">
    <w:name w:val="Question Paragraph Char"/>
    <w:basedOn w:val="DefaultParagraphFont"/>
    <w:link w:val="QuestionParagraph"/>
    <w:rsid w:val="00465D6D"/>
    <w:rPr>
      <w:rFonts w:ascii="Arial" w:hAnsi="Arial" w:eastAsia="Arial Unicode MS" w:cs="Arial"/>
      <w:color w:val="000000"/>
      <w:shd w:val="clear" w:color="auto" w:fill="D9D9D9" w:themeFill="background1" w:themeFillShade="D9"/>
      <w:lang w:val="en-US" w:eastAsia="en-US"/>
    </w:rPr>
  </w:style>
  <w:style w:type="paragraph" w:styleId="BulletList2Pattern" w:customStyle="1">
    <w:name w:val="Bullet List 2 + Pattern"/>
    <w:basedOn w:val="BulletList2"/>
    <w:qFormat/>
    <w:rsid w:val="00465D6D"/>
    <w:pPr>
      <w:shd w:val="clear" w:color="auto" w:fill="D9D9D9" w:themeFill="background1" w:themeFillShade="D9"/>
      <w:ind w:left="1077"/>
    </w:pPr>
  </w:style>
  <w:style w:type="paragraph" w:styleId="TestimoniumContract" w:customStyle="1">
    <w:name w:val="Testimonium Contract"/>
    <w:basedOn w:val="Paragraph"/>
    <w:qFormat/>
    <w:rsid w:val="00465D6D"/>
  </w:style>
  <w:style w:type="paragraph" w:styleId="TestimoniumDeed" w:customStyle="1">
    <w:name w:val="Testimonium Deed"/>
    <w:basedOn w:val="Paragraph"/>
    <w:qFormat/>
    <w:rsid w:val="00465D6D"/>
  </w:style>
  <w:style w:type="paragraph" w:styleId="Titlesubclause2" w:customStyle="1">
    <w:name w:val="Title subclause2"/>
    <w:basedOn w:val="Untitledsubclause2"/>
    <w:qFormat/>
    <w:rsid w:val="00465D6D"/>
    <w:rPr>
      <w:b/>
    </w:rPr>
  </w:style>
  <w:style w:type="paragraph" w:styleId="Titlesubclause3" w:customStyle="1">
    <w:name w:val="Title subclause3"/>
    <w:basedOn w:val="Untitledsubclause3"/>
    <w:qFormat/>
    <w:rsid w:val="00465D6D"/>
    <w:rPr>
      <w:b/>
    </w:rPr>
  </w:style>
  <w:style w:type="paragraph" w:styleId="Titlesubclause4" w:customStyle="1">
    <w:name w:val="Title subclause4"/>
    <w:basedOn w:val="Untitledsubclause4"/>
    <w:qFormat/>
    <w:rsid w:val="00465D6D"/>
    <w:rPr>
      <w:b/>
    </w:rPr>
  </w:style>
  <w:style w:type="paragraph" w:styleId="UntitledClause" w:customStyle="1">
    <w:name w:val="Untitled Clause"/>
    <w:basedOn w:val="TitleClause"/>
    <w:qFormat/>
    <w:rsid w:val="00465D6D"/>
    <w:pPr>
      <w:spacing w:before="120"/>
    </w:pPr>
    <w:rPr>
      <w:b w:val="0"/>
    </w:rPr>
  </w:style>
  <w:style w:type="paragraph" w:styleId="Titlesubclause1" w:customStyle="1">
    <w:name w:val="Title subclause1"/>
    <w:basedOn w:val="Untitledsubclause1"/>
    <w:qFormat/>
    <w:rsid w:val="00465D6D"/>
    <w:pPr>
      <w:spacing w:before="120"/>
    </w:pPr>
    <w:rPr>
      <w:b/>
    </w:rPr>
  </w:style>
  <w:style w:type="paragraph" w:styleId="Schedule" w:customStyle="1">
    <w:name w:val="Schedule"/>
    <w:qFormat/>
    <w:rsid w:val="00465D6D"/>
    <w:pPr>
      <w:numPr>
        <w:numId w:val="53"/>
      </w:numPr>
      <w:spacing w:before="240" w:after="240" w:line="240" w:lineRule="atLeast"/>
    </w:pPr>
    <w:rPr>
      <w:rFonts w:ascii="Arial" w:hAnsi="Arial" w:eastAsia="Arial Unicode MS" w:cs="Arial"/>
      <w:b/>
      <w:color w:val="000000"/>
      <w:lang w:val="en-US" w:eastAsia="en-US"/>
    </w:rPr>
  </w:style>
  <w:style w:type="character" w:styleId="Heading1Char" w:customStyle="1">
    <w:name w:val="Heading 1 Char"/>
    <w:basedOn w:val="DefaultParagraphFont"/>
    <w:link w:val="Heading1"/>
    <w:uiPriority w:val="9"/>
    <w:rsid w:val="00465D6D"/>
    <w:rPr>
      <w:rFonts w:asciiTheme="majorHAnsi" w:hAnsiTheme="majorHAnsi" w:eastAsiaTheme="majorEastAsia" w:cstheme="majorBidi"/>
      <w:b/>
      <w:bCs/>
      <w:color w:val="000000"/>
      <w:sz w:val="28"/>
      <w:szCs w:val="28"/>
    </w:rPr>
  </w:style>
  <w:style w:type="character" w:styleId="Heading2Char" w:customStyle="1">
    <w:name w:val="Heading 2 Char"/>
    <w:basedOn w:val="DefaultParagraphFont"/>
    <w:link w:val="Heading2"/>
    <w:uiPriority w:val="9"/>
    <w:semiHidden/>
    <w:rsid w:val="00465D6D"/>
    <w:rPr>
      <w:rFonts w:asciiTheme="majorHAnsi" w:hAnsiTheme="majorHAnsi" w:eastAsiaTheme="majorEastAsia" w:cstheme="majorBidi"/>
      <w:b/>
      <w:bCs/>
      <w:color w:val="000000"/>
      <w:sz w:val="26"/>
      <w:szCs w:val="26"/>
    </w:rPr>
  </w:style>
  <w:style w:type="character" w:styleId="Heading3Char" w:customStyle="1">
    <w:name w:val="Heading 3 Char"/>
    <w:basedOn w:val="DefaultParagraphFont"/>
    <w:link w:val="Heading3"/>
    <w:uiPriority w:val="9"/>
    <w:semiHidden/>
    <w:rsid w:val="00465D6D"/>
    <w:rPr>
      <w:rFonts w:asciiTheme="majorHAnsi" w:hAnsiTheme="majorHAnsi" w:eastAsiaTheme="majorEastAsia" w:cstheme="majorBidi"/>
      <w:b/>
      <w:bCs/>
      <w:color w:val="000000"/>
    </w:rPr>
  </w:style>
  <w:style w:type="character" w:styleId="Heading4Char" w:customStyle="1">
    <w:name w:val="Heading 4 Char"/>
    <w:basedOn w:val="DefaultParagraphFont"/>
    <w:link w:val="Heading4"/>
    <w:uiPriority w:val="9"/>
    <w:semiHidden/>
    <w:rsid w:val="00465D6D"/>
    <w:rPr>
      <w:rFonts w:asciiTheme="majorHAnsi" w:hAnsiTheme="majorHAnsi" w:eastAsiaTheme="majorEastAsia" w:cstheme="majorBidi"/>
      <w:b/>
      <w:bCs/>
      <w:i/>
      <w:iCs/>
      <w:color w:val="000000"/>
    </w:rPr>
  </w:style>
  <w:style w:type="character" w:styleId="Heading5Char" w:customStyle="1">
    <w:name w:val="Heading 5 Char"/>
    <w:basedOn w:val="DefaultParagraphFont"/>
    <w:link w:val="Heading5"/>
    <w:uiPriority w:val="9"/>
    <w:semiHidden/>
    <w:rsid w:val="00465D6D"/>
    <w:rPr>
      <w:rFonts w:asciiTheme="majorHAnsi" w:hAnsiTheme="majorHAnsi" w:eastAsiaTheme="majorEastAsia" w:cstheme="majorBidi"/>
      <w:color w:val="000000"/>
    </w:rPr>
  </w:style>
  <w:style w:type="character" w:styleId="Heading6Char" w:customStyle="1">
    <w:name w:val="Heading 6 Char"/>
    <w:basedOn w:val="DefaultParagraphFont"/>
    <w:link w:val="Heading6"/>
    <w:uiPriority w:val="9"/>
    <w:semiHidden/>
    <w:rsid w:val="00465D6D"/>
    <w:rPr>
      <w:rFonts w:asciiTheme="majorHAnsi" w:hAnsiTheme="majorHAnsi" w:eastAsiaTheme="majorEastAsia" w:cstheme="majorBidi"/>
      <w:i/>
      <w:iCs/>
      <w:color w:val="000000"/>
    </w:rPr>
  </w:style>
  <w:style w:type="character" w:styleId="Heading7Char" w:customStyle="1">
    <w:name w:val="Heading 7 Char"/>
    <w:basedOn w:val="DefaultParagraphFont"/>
    <w:link w:val="Heading7"/>
    <w:uiPriority w:val="9"/>
    <w:semiHidden/>
    <w:rsid w:val="00465D6D"/>
    <w:rPr>
      <w:rFonts w:asciiTheme="majorHAnsi" w:hAnsiTheme="majorHAnsi" w:eastAsiaTheme="majorEastAsia" w:cstheme="majorBidi"/>
      <w:i/>
      <w:iCs/>
      <w:color w:val="000000"/>
    </w:rPr>
  </w:style>
  <w:style w:type="character" w:styleId="Heading8Char" w:customStyle="1">
    <w:name w:val="Heading 8 Char"/>
    <w:basedOn w:val="DefaultParagraphFont"/>
    <w:link w:val="Heading8"/>
    <w:uiPriority w:val="9"/>
    <w:semiHidden/>
    <w:rsid w:val="00465D6D"/>
    <w:rPr>
      <w:rFonts w:asciiTheme="majorHAnsi" w:hAnsiTheme="majorHAnsi" w:eastAsiaTheme="majorEastAsia" w:cstheme="majorBidi"/>
      <w:color w:val="000000"/>
      <w:sz w:val="20"/>
      <w:szCs w:val="20"/>
    </w:rPr>
  </w:style>
  <w:style w:type="character" w:styleId="Heading9Char" w:customStyle="1">
    <w:name w:val="Heading 9 Char"/>
    <w:basedOn w:val="DefaultParagraphFont"/>
    <w:link w:val="Heading9"/>
    <w:uiPriority w:val="9"/>
    <w:semiHidden/>
    <w:rsid w:val="00465D6D"/>
    <w:rPr>
      <w:rFonts w:asciiTheme="majorHAnsi" w:hAnsiTheme="majorHAnsi" w:eastAsiaTheme="majorEastAsia" w:cstheme="majorBidi"/>
      <w:i/>
      <w:iCs/>
      <w:color w:val="000000"/>
      <w:sz w:val="20"/>
      <w:szCs w:val="20"/>
    </w:rPr>
  </w:style>
  <w:style w:type="paragraph" w:styleId="ScheduleTitle" w:customStyle="1">
    <w:name w:val="Schedule Title"/>
    <w:basedOn w:val="Paragraph"/>
    <w:qFormat/>
    <w:rsid w:val="00465D6D"/>
    <w:rPr>
      <w:b/>
    </w:rPr>
  </w:style>
  <w:style w:type="paragraph" w:styleId="Part" w:customStyle="1">
    <w:name w:val="Part"/>
    <w:basedOn w:val="Paragraph"/>
    <w:qFormat/>
    <w:rsid w:val="00465D6D"/>
    <w:pPr>
      <w:numPr>
        <w:ilvl w:val="1"/>
        <w:numId w:val="22"/>
      </w:numPr>
      <w:spacing w:before="240" w:after="240"/>
      <w:jc w:val="left"/>
    </w:pPr>
    <w:rPr>
      <w:b/>
    </w:rPr>
  </w:style>
  <w:style w:type="paragraph" w:styleId="AnnexTitle" w:customStyle="1">
    <w:name w:val="Annex Title"/>
    <w:basedOn w:val="Paragraph"/>
    <w:next w:val="Paragraph"/>
    <w:qFormat/>
    <w:rsid w:val="00465D6D"/>
    <w:pPr>
      <w:spacing w:before="240" w:after="240"/>
    </w:pPr>
    <w:rPr>
      <w:b/>
    </w:rPr>
  </w:style>
  <w:style w:type="paragraph" w:styleId="PartTitle" w:customStyle="1">
    <w:name w:val="Part Title"/>
    <w:basedOn w:val="Paragraph"/>
    <w:qFormat/>
    <w:rsid w:val="00465D6D"/>
    <w:rPr>
      <w:b/>
    </w:rPr>
  </w:style>
  <w:style w:type="paragraph" w:styleId="Testimonium" w:customStyle="1">
    <w:name w:val="Testimonium"/>
    <w:basedOn w:val="Paragraph"/>
    <w:qFormat/>
    <w:rsid w:val="00465D6D"/>
  </w:style>
  <w:style w:type="character" w:styleId="apple-converted-space" w:customStyle="1">
    <w:name w:val="apple-converted-space"/>
    <w:basedOn w:val="DefaultParagraphFont"/>
    <w:rsid w:val="00465D6D"/>
    <w:rPr>
      <w:color w:val="000000"/>
    </w:rPr>
  </w:style>
  <w:style w:type="character" w:styleId="Emphasis">
    <w:name w:val="Emphasis"/>
    <w:basedOn w:val="DefaultParagraphFont"/>
    <w:uiPriority w:val="20"/>
    <w:qFormat/>
    <w:rsid w:val="00465D6D"/>
    <w:rPr>
      <w:i/>
      <w:iCs/>
      <w:color w:val="000000"/>
    </w:rPr>
  </w:style>
  <w:style w:type="paragraph" w:styleId="NoNumTitle-Clause" w:customStyle="1">
    <w:name w:val="No Num Title - Clause"/>
    <w:basedOn w:val="TitleClause"/>
    <w:qFormat/>
    <w:rsid w:val="00465D6D"/>
    <w:pPr>
      <w:numPr>
        <w:numId w:val="0"/>
      </w:numPr>
      <w:ind w:left="720"/>
    </w:pPr>
  </w:style>
  <w:style w:type="paragraph" w:styleId="NoNumTitlesubclause1" w:customStyle="1">
    <w:name w:val="No Num Title subclause1"/>
    <w:basedOn w:val="Titlesubclause1"/>
    <w:qFormat/>
    <w:rsid w:val="00465D6D"/>
    <w:pPr>
      <w:numPr>
        <w:ilvl w:val="0"/>
        <w:numId w:val="0"/>
      </w:numPr>
      <w:ind w:left="720"/>
    </w:pPr>
  </w:style>
  <w:style w:type="paragraph" w:styleId="AddressLine" w:customStyle="1">
    <w:name w:val="Address Line"/>
    <w:basedOn w:val="Paragraph"/>
    <w:qFormat/>
    <w:rsid w:val="00465D6D"/>
  </w:style>
  <w:style w:type="paragraph" w:styleId="Date">
    <w:name w:val="Date"/>
    <w:basedOn w:val="Paragraph"/>
    <w:qFormat/>
    <w:rsid w:val="00465D6D"/>
  </w:style>
  <w:style w:type="paragraph" w:styleId="SalutationPara" w:customStyle="1">
    <w:name w:val="Salutation Para"/>
    <w:basedOn w:val="Paragraph"/>
    <w:next w:val="Paragraph"/>
    <w:qFormat/>
    <w:rsid w:val="00465D6D"/>
    <w:pPr>
      <w:spacing w:before="240"/>
    </w:pPr>
  </w:style>
  <w:style w:type="character" w:styleId="FollowedHyperlink">
    <w:name w:val="FollowedHyperlink"/>
    <w:basedOn w:val="DefaultParagraphFont"/>
    <w:uiPriority w:val="99"/>
    <w:semiHidden/>
    <w:unhideWhenUsed/>
    <w:rsid w:val="00465D6D"/>
    <w:rPr>
      <w:i/>
      <w:color w:val="000000"/>
      <w:u w:val="single"/>
    </w:rPr>
  </w:style>
  <w:style w:type="character" w:styleId="DefTerm" w:customStyle="1">
    <w:name w:val="DefTerm"/>
    <w:basedOn w:val="DefaultParagraphFont"/>
    <w:uiPriority w:val="1"/>
    <w:qFormat/>
    <w:rsid w:val="00465D6D"/>
    <w:rPr>
      <w:b/>
      <w:color w:val="000000"/>
    </w:rPr>
  </w:style>
  <w:style w:type="table" w:styleId="ShadedTable" w:customStyle="1">
    <w:name w:val="Shaded Table"/>
    <w:basedOn w:val="TableNormal"/>
    <w:uiPriority w:val="99"/>
    <w:rsid w:val="00465D6D"/>
    <w:pPr>
      <w:spacing w:after="0" w:line="240" w:lineRule="auto"/>
    </w:pPr>
    <w:rPr>
      <w:color w:val="000000"/>
    </w:rPr>
    <w:tblPr>
      <w:tblBorders>
        <w:top w:val="single" w:color="auto" w:sz="4" w:space="0"/>
        <w:left w:val="single" w:color="auto" w:sz="4" w:space="0"/>
        <w:bottom w:val="single" w:color="auto" w:sz="4" w:space="0"/>
        <w:right w:val="single" w:color="auto" w:sz="4" w:space="0"/>
      </w:tblBorders>
    </w:tblPr>
    <w:tcPr>
      <w:shd w:val="clear" w:color="auto" w:fill="EEECE1" w:themeFill="background2"/>
    </w:tcPr>
  </w:style>
  <w:style w:type="paragraph" w:styleId="Letterhead" w:customStyle="1">
    <w:name w:val="Letterhead"/>
    <w:basedOn w:val="Paragraph"/>
    <w:qFormat/>
    <w:rsid w:val="00465D6D"/>
    <w:rPr>
      <w:i/>
    </w:rPr>
  </w:style>
  <w:style w:type="paragraph" w:styleId="LetterTitle" w:customStyle="1">
    <w:name w:val="Letter Title"/>
    <w:basedOn w:val="Paragraph"/>
    <w:qFormat/>
    <w:rsid w:val="00465D6D"/>
    <w:rPr>
      <w:b/>
    </w:rPr>
  </w:style>
  <w:style w:type="paragraph" w:styleId="LongQuestionPara" w:customStyle="1">
    <w:name w:val="Long Question Para"/>
    <w:basedOn w:val="Paragraph"/>
    <w:link w:val="LongQuestionParaChar"/>
    <w:rsid w:val="00465D6D"/>
    <w:pPr>
      <w:numPr>
        <w:numId w:val="12"/>
      </w:numPr>
      <w:spacing w:before="240" w:after="240" w:line="240" w:lineRule="auto"/>
      <w:outlineLvl w:val="1"/>
    </w:pPr>
    <w:rPr>
      <w:sz w:val="20"/>
      <w:lang w:val="en-US"/>
    </w:rPr>
  </w:style>
  <w:style w:type="character" w:styleId="LongQuestionParaChar" w:customStyle="1">
    <w:name w:val="Long Question Para Char"/>
    <w:basedOn w:val="DefaultParagraphFont"/>
    <w:link w:val="LongQuestionPara"/>
    <w:rsid w:val="00465D6D"/>
    <w:rPr>
      <w:rFonts w:ascii="Arial" w:hAnsi="Arial" w:eastAsia="Arial Unicode MS" w:cs="Arial"/>
      <w:color w:val="000000"/>
      <w:sz w:val="20"/>
      <w:szCs w:val="20"/>
      <w:lang w:val="en-US" w:eastAsia="en-US"/>
    </w:rPr>
  </w:style>
  <w:style w:type="paragraph" w:styleId="ShortQuestionPara" w:customStyle="1">
    <w:name w:val="Short Question Para"/>
    <w:basedOn w:val="Paragraph"/>
    <w:link w:val="ShortQuestionParaChar"/>
    <w:rsid w:val="00465D6D"/>
    <w:pPr>
      <w:shd w:val="clear" w:color="auto" w:fill="D9D9D9" w:themeFill="background1" w:themeFillShade="D9"/>
      <w:tabs>
        <w:tab w:val="left" w:pos="270"/>
      </w:tabs>
      <w:spacing w:after="40" w:line="240" w:lineRule="auto"/>
      <w:outlineLvl w:val="1"/>
    </w:pPr>
    <w:rPr>
      <w:bCs/>
      <w:sz w:val="20"/>
      <w:lang w:val="en-US"/>
    </w:rPr>
  </w:style>
  <w:style w:type="character" w:styleId="ShortQuestionParaChar" w:customStyle="1">
    <w:name w:val="Short Question Para Char"/>
    <w:basedOn w:val="DefaultParagraphFont"/>
    <w:link w:val="ShortQuestionPara"/>
    <w:rsid w:val="00465D6D"/>
    <w:rPr>
      <w:rFonts w:ascii="Arial" w:hAnsi="Arial" w:eastAsia="Arial Unicode MS" w:cs="Arial"/>
      <w:bCs/>
      <w:color w:val="000000"/>
      <w:sz w:val="20"/>
      <w:szCs w:val="20"/>
      <w:shd w:val="clear" w:color="auto" w:fill="D9D9D9" w:themeFill="background1" w:themeFillShade="D9"/>
      <w:lang w:val="en-US" w:eastAsia="en-US"/>
    </w:rPr>
  </w:style>
  <w:style w:type="character" w:styleId="ParagraphChar" w:customStyle="1">
    <w:name w:val="Paragraph Char"/>
    <w:basedOn w:val="DefaultParagraphFont"/>
    <w:link w:val="Paragraph"/>
    <w:rsid w:val="00465D6D"/>
    <w:rPr>
      <w:rFonts w:ascii="Arial" w:hAnsi="Arial" w:eastAsia="Arial Unicode MS" w:cs="Arial"/>
      <w:color w:val="000000"/>
      <w:szCs w:val="20"/>
      <w:lang w:eastAsia="en-US"/>
    </w:rPr>
  </w:style>
  <w:style w:type="paragraph" w:styleId="811D3A974D454A258B71E3C4DE24C4F210" w:customStyle="1">
    <w:name w:val="811D3A974D454A258B71E3C4DE24C4F210"/>
    <w:rsid w:val="002B49D3"/>
    <w:pPr>
      <w:spacing w:after="120" w:line="240" w:lineRule="auto"/>
    </w:pPr>
    <w:rPr>
      <w:rFonts w:ascii="Arial" w:hAnsi="Arial" w:eastAsia="Arial Unicode MS" w:cs="Arial"/>
      <w:color w:val="000000"/>
      <w:sz w:val="24"/>
      <w:lang w:val="en-US" w:eastAsia="en-US"/>
    </w:rPr>
  </w:style>
  <w:style w:type="paragraph" w:styleId="ListParagraphLevel3" w:customStyle="1">
    <w:name w:val="List Paragraph Level 3"/>
    <w:qFormat/>
    <w:rsid w:val="00465D6D"/>
    <w:pPr>
      <w:spacing w:after="120" w:line="240" w:lineRule="auto"/>
      <w:ind w:left="2160"/>
    </w:pPr>
    <w:rPr>
      <w:rFonts w:ascii="Times New Roman" w:hAnsi="Times New Roman" w:eastAsia="Times New Roman" w:cs="Times New Roman"/>
      <w:color w:val="000000"/>
      <w:sz w:val="24"/>
      <w:szCs w:val="20"/>
      <w:lang w:eastAsia="en-US"/>
    </w:rPr>
  </w:style>
  <w:style w:type="paragraph" w:styleId="DocumentTitle" w:customStyle="1">
    <w:name w:val="Document Title"/>
    <w:basedOn w:val="Paragraph"/>
    <w:qFormat/>
    <w:rsid w:val="00465D6D"/>
    <w:pPr>
      <w:jc w:val="center"/>
    </w:pPr>
    <w:rPr>
      <w:sz w:val="28"/>
    </w:rPr>
  </w:style>
  <w:style w:type="paragraph" w:styleId="Title-Clause" w:customStyle="1">
    <w:name w:val="Title - Clause"/>
    <w:aliases w:val="BIWS Heading 1"/>
    <w:basedOn w:val="Normal"/>
    <w:rsid w:val="00465D6D"/>
    <w:pPr>
      <w:keepNext/>
      <w:tabs>
        <w:tab w:val="num" w:pos="720"/>
      </w:tabs>
      <w:spacing w:before="240" w:after="240" w:line="300" w:lineRule="atLeast"/>
      <w:ind w:left="720" w:hanging="720"/>
      <w:jc w:val="both"/>
      <w:outlineLvl w:val="0"/>
    </w:pPr>
    <w:rPr>
      <w:rFonts w:ascii="Arial" w:hAnsi="Arial" w:eastAsia="Arial Unicode MS" w:cs="Arial"/>
      <w:b/>
      <w:color w:val="000000"/>
      <w:kern w:val="28"/>
      <w:szCs w:val="20"/>
    </w:rPr>
  </w:style>
  <w:style w:type="paragraph" w:styleId="Para-Clause-nonum" w:customStyle="1">
    <w:name w:val="Para - Clause - no num"/>
    <w:aliases w:val="Body  clause"/>
    <w:basedOn w:val="Normal"/>
    <w:next w:val="Title-Clause"/>
    <w:rsid w:val="00465D6D"/>
    <w:pPr>
      <w:spacing w:before="120" w:after="120" w:line="300" w:lineRule="atLeast"/>
      <w:ind w:left="720"/>
      <w:jc w:val="both"/>
    </w:pPr>
    <w:rPr>
      <w:rFonts w:ascii="Arial" w:hAnsi="Arial" w:eastAsia="Arial Unicode MS" w:cs="Arial"/>
      <w:color w:val="000000"/>
      <w:szCs w:val="20"/>
    </w:rPr>
  </w:style>
  <w:style w:type="paragraph" w:styleId="Para-Clause" w:customStyle="1">
    <w:name w:val="Para - Clause"/>
    <w:basedOn w:val="Title-Clause"/>
    <w:qFormat/>
    <w:rsid w:val="00465D6D"/>
    <w:pPr>
      <w:spacing w:before="120"/>
    </w:pPr>
    <w:rPr>
      <w:b w:val="0"/>
    </w:rPr>
  </w:style>
  <w:style w:type="paragraph" w:styleId="CoversheetParagraph" w:customStyle="1">
    <w:name w:val="Coversheet Paragraph"/>
    <w:basedOn w:val="Normal"/>
    <w:autoRedefine/>
    <w:rsid w:val="00465D6D"/>
    <w:pPr>
      <w:spacing w:line="300" w:lineRule="atLeast"/>
      <w:jc w:val="center"/>
    </w:pPr>
    <w:rPr>
      <w:rFonts w:ascii="Times New Roman" w:hAnsi="Times New Roman" w:eastAsia="Times New Roman" w:cs="Times New Roman"/>
      <w:color w:val="000000"/>
      <w:szCs w:val="20"/>
    </w:rPr>
  </w:style>
  <w:style w:type="paragraph" w:styleId="CoversheetIntro" w:customStyle="1">
    <w:name w:val="Coversheet Intro"/>
    <w:basedOn w:val="CoversheetTitle"/>
    <w:qFormat/>
    <w:rsid w:val="00465D6D"/>
    <w:rPr>
      <w:smallCaps w:val="0"/>
      <w:sz w:val="22"/>
    </w:rPr>
  </w:style>
  <w:style w:type="paragraph" w:styleId="CoversheetStaticText" w:customStyle="1">
    <w:name w:val="Coversheet Static Text"/>
    <w:basedOn w:val="CoversheetIntro"/>
    <w:qFormat/>
    <w:rsid w:val="00465D6D"/>
    <w:rPr>
      <w:b w:val="0"/>
    </w:rPr>
  </w:style>
  <w:style w:type="paragraph" w:styleId="CoversheetParty" w:customStyle="1">
    <w:name w:val="Coversheet Party"/>
    <w:basedOn w:val="CoversheetIntro"/>
    <w:qFormat/>
    <w:rsid w:val="00465D6D"/>
  </w:style>
  <w:style w:type="paragraph" w:styleId="NoNumUntitledClause" w:customStyle="1">
    <w:name w:val="No Num Untitled Clause"/>
    <w:basedOn w:val="UntitledClause"/>
    <w:qFormat/>
    <w:rsid w:val="00465D6D"/>
    <w:pPr>
      <w:numPr>
        <w:numId w:val="0"/>
      </w:numPr>
      <w:ind w:left="720"/>
    </w:pPr>
  </w:style>
  <w:style w:type="paragraph" w:styleId="BackgroundSubclause1" w:customStyle="1">
    <w:name w:val="Background Subclause1"/>
    <w:basedOn w:val="Background"/>
    <w:qFormat/>
    <w:rsid w:val="00465D6D"/>
    <w:pPr>
      <w:numPr>
        <w:ilvl w:val="1"/>
      </w:numPr>
    </w:pPr>
  </w:style>
  <w:style w:type="paragraph" w:styleId="BackgroundSubclause2" w:customStyle="1">
    <w:name w:val="Background Subclause2"/>
    <w:basedOn w:val="Background"/>
    <w:qFormat/>
    <w:rsid w:val="00465D6D"/>
    <w:pPr>
      <w:numPr>
        <w:ilvl w:val="3"/>
      </w:numPr>
    </w:pPr>
  </w:style>
  <w:style w:type="paragraph" w:styleId="HeadingLevel2CQA" w:customStyle="1">
    <w:name w:val="Heading Level 2 CQA"/>
    <w:basedOn w:val="HeadingLevel2"/>
    <w:qFormat/>
    <w:rsid w:val="00465D6D"/>
  </w:style>
  <w:style w:type="paragraph" w:styleId="ClauseBullet1" w:customStyle="1">
    <w:name w:val="Clause Bullet 1"/>
    <w:basedOn w:val="ParaClause"/>
    <w:qFormat/>
    <w:rsid w:val="00465D6D"/>
    <w:pPr>
      <w:numPr>
        <w:numId w:val="13"/>
      </w:numPr>
      <w:ind w:left="1077" w:hanging="357"/>
      <w:outlineLvl w:val="0"/>
    </w:pPr>
  </w:style>
  <w:style w:type="paragraph" w:styleId="ClauseBullet2" w:customStyle="1">
    <w:name w:val="Clause Bullet 2"/>
    <w:basedOn w:val="ParaClause"/>
    <w:qFormat/>
    <w:rsid w:val="00465D6D"/>
    <w:pPr>
      <w:numPr>
        <w:numId w:val="14"/>
      </w:numPr>
      <w:ind w:left="1434" w:hanging="357"/>
      <w:outlineLvl w:val="1"/>
    </w:pPr>
  </w:style>
  <w:style w:type="paragraph" w:styleId="subclause1Bullet1" w:customStyle="1">
    <w:name w:val="subclause 1 Bullet 1"/>
    <w:basedOn w:val="Parasubclause1"/>
    <w:qFormat/>
    <w:rsid w:val="00465D6D"/>
    <w:pPr>
      <w:numPr>
        <w:numId w:val="15"/>
      </w:numPr>
      <w:ind w:left="1077" w:hanging="357"/>
    </w:pPr>
  </w:style>
  <w:style w:type="paragraph" w:styleId="subclause2Bullet1" w:customStyle="1">
    <w:name w:val="subclause 2 Bullet 1"/>
    <w:basedOn w:val="Parasubclause2"/>
    <w:qFormat/>
    <w:rsid w:val="00465D6D"/>
    <w:pPr>
      <w:numPr>
        <w:numId w:val="17"/>
      </w:numPr>
      <w:ind w:left="1434" w:hanging="357"/>
    </w:pPr>
  </w:style>
  <w:style w:type="paragraph" w:styleId="subclause3Bullet1" w:customStyle="1">
    <w:name w:val="subclause 3 Bullet 1"/>
    <w:basedOn w:val="Parasubclause3"/>
    <w:qFormat/>
    <w:rsid w:val="00465D6D"/>
    <w:pPr>
      <w:numPr>
        <w:numId w:val="16"/>
      </w:numPr>
      <w:ind w:left="2273" w:hanging="357"/>
    </w:pPr>
  </w:style>
  <w:style w:type="paragraph" w:styleId="subclause1Bullet2" w:customStyle="1">
    <w:name w:val="subclause 1 Bullet 2"/>
    <w:basedOn w:val="Parasubclause1"/>
    <w:qFormat/>
    <w:rsid w:val="00465D6D"/>
    <w:pPr>
      <w:numPr>
        <w:numId w:val="18"/>
      </w:numPr>
      <w:ind w:left="1434" w:hanging="357"/>
    </w:pPr>
  </w:style>
  <w:style w:type="paragraph" w:styleId="subclause2Bullet2" w:customStyle="1">
    <w:name w:val="subclause 2 Bullet 2"/>
    <w:basedOn w:val="Parasubclause2"/>
    <w:qFormat/>
    <w:rsid w:val="00465D6D"/>
    <w:pPr>
      <w:numPr>
        <w:numId w:val="19"/>
      </w:numPr>
      <w:ind w:left="2273" w:hanging="357"/>
    </w:pPr>
  </w:style>
  <w:style w:type="paragraph" w:styleId="subclause3Bullet2" w:customStyle="1">
    <w:name w:val="subclause 3 Bullet 2"/>
    <w:basedOn w:val="Parasubclause3"/>
    <w:qFormat/>
    <w:rsid w:val="00465D6D"/>
    <w:pPr>
      <w:numPr>
        <w:numId w:val="20"/>
      </w:numPr>
      <w:ind w:left="2982" w:hanging="357"/>
    </w:pPr>
  </w:style>
  <w:style w:type="paragraph" w:styleId="DefinedTermBullet" w:customStyle="1">
    <w:name w:val="Defined Term Bullet"/>
    <w:basedOn w:val="DefinedTermPara"/>
    <w:qFormat/>
    <w:rsid w:val="00465D6D"/>
    <w:pPr>
      <w:numPr>
        <w:numId w:val="21"/>
      </w:numPr>
    </w:pPr>
  </w:style>
  <w:style w:type="paragraph" w:styleId="DefinedTermNumber" w:customStyle="1">
    <w:name w:val="Defined Term Number"/>
    <w:basedOn w:val="DefinedTermPara"/>
    <w:qFormat/>
    <w:rsid w:val="00465D6D"/>
    <w:pPr>
      <w:numPr>
        <w:ilvl w:val="1"/>
      </w:numPr>
    </w:pPr>
  </w:style>
  <w:style w:type="paragraph" w:styleId="AdditionalTitle" w:customStyle="1">
    <w:name w:val="Additional Title"/>
    <w:basedOn w:val="Paragraph"/>
    <w:qFormat/>
    <w:rsid w:val="00465D6D"/>
    <w:pPr>
      <w:jc w:val="left"/>
    </w:pPr>
    <w:rPr>
      <w:b/>
    </w:rPr>
  </w:style>
  <w:style w:type="character" w:styleId="error" w:customStyle="1">
    <w:name w:val="error"/>
    <w:basedOn w:val="DefaultParagraphFont"/>
    <w:rsid w:val="00465D6D"/>
    <w:rPr>
      <w:color w:val="000000"/>
    </w:rPr>
  </w:style>
  <w:style w:type="paragraph" w:styleId="NoNumUntitledsubclause1" w:customStyle="1">
    <w:name w:val="No Num Untitled subclause 1"/>
    <w:basedOn w:val="Untitledsubclause1"/>
    <w:qFormat/>
    <w:rsid w:val="00465D6D"/>
    <w:pPr>
      <w:numPr>
        <w:ilvl w:val="0"/>
        <w:numId w:val="0"/>
      </w:numPr>
      <w:ind w:left="720"/>
    </w:pPr>
  </w:style>
  <w:style w:type="paragraph" w:styleId="BackgroundParaClause" w:customStyle="1">
    <w:name w:val="Background Para Clause"/>
    <w:basedOn w:val="Background"/>
    <w:qFormat/>
    <w:rsid w:val="00465D6D"/>
    <w:pPr>
      <w:numPr>
        <w:numId w:val="0"/>
      </w:numPr>
    </w:pPr>
  </w:style>
  <w:style w:type="paragraph" w:styleId="BackgroundParaSubclause1" w:customStyle="1">
    <w:name w:val="Background Para Subclause1"/>
    <w:basedOn w:val="BackgroundSubclause1"/>
    <w:qFormat/>
    <w:rsid w:val="00465D6D"/>
    <w:pPr>
      <w:numPr>
        <w:ilvl w:val="0"/>
        <w:numId w:val="0"/>
      </w:numPr>
      <w:ind w:left="994"/>
    </w:pPr>
    <w:rPr>
      <w:lang w:val="en-US"/>
    </w:rPr>
  </w:style>
  <w:style w:type="paragraph" w:styleId="BackgroundParaSubclause2" w:customStyle="1">
    <w:name w:val="Background Para Subclause2"/>
    <w:basedOn w:val="BackgroundSubclause2"/>
    <w:qFormat/>
    <w:rsid w:val="00465D6D"/>
    <w:pPr>
      <w:numPr>
        <w:ilvl w:val="0"/>
        <w:numId w:val="0"/>
      </w:numPr>
      <w:ind w:left="1701"/>
    </w:pPr>
    <w:rPr>
      <w:lang w:val="en-US"/>
    </w:rPr>
  </w:style>
  <w:style w:type="paragraph" w:styleId="ClauseBulletPara" w:customStyle="1">
    <w:name w:val="Clause Bullet Para"/>
    <w:basedOn w:val="ClauseBullet1"/>
    <w:qFormat/>
    <w:rsid w:val="00465D6D"/>
    <w:pPr>
      <w:numPr>
        <w:numId w:val="0"/>
      </w:numPr>
      <w:ind w:left="1080"/>
    </w:pPr>
    <w:rPr>
      <w:lang w:val="en-US"/>
    </w:rPr>
  </w:style>
  <w:style w:type="paragraph" w:styleId="ClauseBullet2Para" w:customStyle="1">
    <w:name w:val="Clause Bullet 2 Para"/>
    <w:basedOn w:val="ClauseBullet2"/>
    <w:qFormat/>
    <w:rsid w:val="00465D6D"/>
    <w:pPr>
      <w:numPr>
        <w:numId w:val="0"/>
      </w:numPr>
      <w:ind w:left="1440"/>
    </w:pPr>
    <w:rPr>
      <w:lang w:val="en-US"/>
    </w:rPr>
  </w:style>
  <w:style w:type="paragraph" w:styleId="ACTJurisdictionCheckList" w:customStyle="1">
    <w:name w:val="ACTJurisdictionCheckList"/>
    <w:basedOn w:val="Normal"/>
    <w:rsid w:val="00465D6D"/>
    <w:pPr>
      <w:spacing w:after="120" w:line="300" w:lineRule="atLeast"/>
    </w:pPr>
    <w:rPr>
      <w:rFonts w:ascii="Arial" w:hAnsi="Arial" w:eastAsia="Arial Unicode MS" w:cs="Arial"/>
      <w:b/>
      <w:color w:val="000000"/>
      <w:sz w:val="28"/>
    </w:rPr>
  </w:style>
  <w:style w:type="paragraph" w:styleId="JurisdictionDraftingnoteTitle" w:customStyle="1">
    <w:name w:val="Jurisdiction Draftingnote Title"/>
    <w:basedOn w:val="DraftingnoteTitle"/>
    <w:qFormat/>
    <w:rsid w:val="00465D6D"/>
  </w:style>
  <w:style w:type="paragraph" w:styleId="ScheduleTitleClause" w:customStyle="1">
    <w:name w:val="Schedule Title Clause"/>
    <w:basedOn w:val="Normal"/>
    <w:rsid w:val="00465D6D"/>
    <w:pPr>
      <w:keepNext/>
      <w:numPr>
        <w:numId w:val="57"/>
      </w:numPr>
      <w:spacing w:before="240" w:after="240" w:line="300" w:lineRule="atLeast"/>
      <w:jc w:val="both"/>
      <w:outlineLvl w:val="0"/>
    </w:pPr>
    <w:rPr>
      <w:rFonts w:ascii="Arial" w:hAnsi="Arial" w:eastAsia="Arial Unicode MS" w:cs="Arial"/>
      <w:b/>
      <w:color w:val="000000"/>
      <w:kern w:val="28"/>
      <w:szCs w:val="20"/>
    </w:rPr>
  </w:style>
  <w:style w:type="paragraph" w:styleId="ScheduleUntitledsubclause1" w:customStyle="1">
    <w:name w:val="Schedule Untitled subclause 1"/>
    <w:basedOn w:val="Normal"/>
    <w:rsid w:val="00465D6D"/>
    <w:pPr>
      <w:numPr>
        <w:ilvl w:val="1"/>
        <w:numId w:val="57"/>
      </w:numPr>
      <w:spacing w:before="280" w:after="120" w:line="300" w:lineRule="atLeast"/>
      <w:jc w:val="both"/>
      <w:outlineLvl w:val="1"/>
    </w:pPr>
    <w:rPr>
      <w:rFonts w:ascii="Arial" w:hAnsi="Arial" w:eastAsia="Arial Unicode MS" w:cs="Arial"/>
      <w:color w:val="000000"/>
      <w:szCs w:val="20"/>
    </w:rPr>
  </w:style>
  <w:style w:type="paragraph" w:styleId="ScheduleUntitledsubclause2" w:customStyle="1">
    <w:name w:val="Schedule Untitled subclause 2"/>
    <w:basedOn w:val="Normal"/>
    <w:rsid w:val="00465D6D"/>
    <w:pPr>
      <w:numPr>
        <w:ilvl w:val="2"/>
        <w:numId w:val="57"/>
      </w:numPr>
      <w:spacing w:after="120" w:line="300" w:lineRule="atLeast"/>
      <w:jc w:val="both"/>
      <w:outlineLvl w:val="2"/>
    </w:pPr>
    <w:rPr>
      <w:rFonts w:ascii="Arial" w:hAnsi="Arial" w:eastAsia="Arial Unicode MS" w:cs="Arial"/>
      <w:color w:val="000000"/>
      <w:szCs w:val="20"/>
    </w:rPr>
  </w:style>
  <w:style w:type="paragraph" w:styleId="ScheduleUntitledsubclause3" w:customStyle="1">
    <w:name w:val="Schedule Untitled subclause 3"/>
    <w:basedOn w:val="Normal"/>
    <w:rsid w:val="00465D6D"/>
    <w:pPr>
      <w:numPr>
        <w:ilvl w:val="3"/>
        <w:numId w:val="57"/>
      </w:numPr>
      <w:tabs>
        <w:tab w:val="left" w:pos="2261"/>
      </w:tabs>
      <w:spacing w:after="120" w:line="300" w:lineRule="atLeast"/>
      <w:jc w:val="both"/>
      <w:outlineLvl w:val="3"/>
    </w:pPr>
    <w:rPr>
      <w:rFonts w:ascii="Arial" w:hAnsi="Arial" w:eastAsia="Arial Unicode MS" w:cs="Arial"/>
      <w:color w:val="000000"/>
      <w:szCs w:val="20"/>
    </w:rPr>
  </w:style>
  <w:style w:type="paragraph" w:styleId="ScheduleUntitledsubclause4" w:customStyle="1">
    <w:name w:val="Schedule Untitled subclause 4"/>
    <w:basedOn w:val="Normal"/>
    <w:rsid w:val="00465D6D"/>
    <w:pPr>
      <w:spacing w:after="120" w:line="300" w:lineRule="atLeast"/>
      <w:jc w:val="both"/>
      <w:outlineLvl w:val="4"/>
    </w:pPr>
    <w:rPr>
      <w:rFonts w:ascii="Arial" w:hAnsi="Arial" w:eastAsia="Arial Unicode MS" w:cs="Arial"/>
      <w:color w:val="000000"/>
      <w:szCs w:val="20"/>
    </w:rPr>
  </w:style>
  <w:style w:type="paragraph" w:styleId="BulletListPattern1" w:customStyle="1">
    <w:name w:val="Bullet List Pattern 1"/>
    <w:basedOn w:val="BulletList1"/>
    <w:qFormat/>
    <w:rsid w:val="00465D6D"/>
    <w:pPr>
      <w:shd w:val="clear" w:color="auto" w:fill="D9D9D9" w:themeFill="background1" w:themeFillShade="D9"/>
      <w:spacing w:after="120" w:line="240" w:lineRule="auto"/>
      <w:ind w:left="714" w:hanging="357"/>
    </w:pPr>
  </w:style>
  <w:style w:type="paragraph" w:styleId="BulletListPattern2" w:customStyle="1">
    <w:name w:val="Bullet List Pattern 2"/>
    <w:basedOn w:val="BulletList2"/>
    <w:qFormat/>
    <w:rsid w:val="00465D6D"/>
    <w:pPr>
      <w:shd w:val="clear" w:color="auto" w:fill="D9D9D9" w:themeFill="background1" w:themeFillShade="D9"/>
      <w:ind w:left="1077"/>
    </w:pPr>
  </w:style>
  <w:style w:type="paragraph" w:styleId="ScheduleUntitledClause" w:customStyle="1">
    <w:name w:val="Schedule Untitled Clause"/>
    <w:basedOn w:val="ScheduleTitleClause"/>
    <w:qFormat/>
    <w:rsid w:val="00465D6D"/>
    <w:pPr>
      <w:spacing w:before="120"/>
    </w:pPr>
    <w:rPr>
      <w:b w:val="0"/>
    </w:rPr>
  </w:style>
  <w:style w:type="paragraph" w:styleId="EmptyClausePara" w:customStyle="1">
    <w:name w:val="Empty Clause Para"/>
    <w:basedOn w:val="IgnoredSpacing"/>
    <w:qFormat/>
    <w:rsid w:val="00465D6D"/>
  </w:style>
  <w:style w:type="paragraph" w:styleId="ListParagraph">
    <w:name w:val="List Paragraph"/>
    <w:basedOn w:val="Normal"/>
    <w:uiPriority w:val="34"/>
    <w:qFormat/>
    <w:rsid w:val="00465D6D"/>
    <w:pPr>
      <w:ind w:left="720"/>
      <w:contextualSpacing/>
    </w:pPr>
    <w:rPr>
      <w:color w:val="000000"/>
    </w:rPr>
  </w:style>
  <w:style w:type="paragraph" w:styleId="ScheduleTitlesubclause1" w:customStyle="1">
    <w:name w:val="Schedule Title subclause1"/>
    <w:basedOn w:val="ScheduleUntitledsubclause1"/>
    <w:qFormat/>
    <w:rsid w:val="00465D6D"/>
    <w:pPr>
      <w:spacing w:before="120"/>
    </w:pPr>
    <w:rPr>
      <w:b/>
    </w:rPr>
  </w:style>
  <w:style w:type="paragraph" w:styleId="835FF0B0D5344FE4A8EE41F54AA7E17C16" w:customStyle="1">
    <w:name w:val="835FF0B0D5344FE4A8EE41F54AA7E17C16"/>
    <w:rsid w:val="000B0D02"/>
    <w:pPr>
      <w:spacing w:after="120" w:line="240" w:lineRule="auto"/>
    </w:pPr>
    <w:rPr>
      <w:rFonts w:ascii="Arial" w:hAnsi="Arial" w:eastAsia="Times New Roman" w:cs="Times New Roman"/>
      <w:color w:val="000000"/>
      <w:sz w:val="24"/>
      <w:szCs w:val="24"/>
      <w:lang w:val="en-US" w:eastAsia="en-US"/>
    </w:rPr>
  </w:style>
  <w:style w:type="character" w:styleId="UnresolvedMention1" w:customStyle="1">
    <w:name w:val="Unresolved Mention1"/>
    <w:basedOn w:val="DefaultParagraphFont"/>
    <w:uiPriority w:val="99"/>
    <w:semiHidden/>
    <w:unhideWhenUsed/>
    <w:rsid w:val="00777027"/>
    <w:rPr>
      <w:color w:val="000000"/>
      <w:shd w:val="clear" w:color="auto" w:fill="E6E6E6"/>
    </w:rPr>
  </w:style>
  <w:style w:type="paragraph" w:styleId="SectorSpecificNoteTitle" w:customStyle="1">
    <w:name w:val="Sector Specific Note Title"/>
    <w:basedOn w:val="JurisdictionDraftingnoteTitle"/>
    <w:qFormat/>
    <w:rsid w:val="00465D6D"/>
  </w:style>
  <w:style w:type="table" w:styleId="ShadedTable1" w:customStyle="1">
    <w:name w:val="Shaded Table1"/>
    <w:basedOn w:val="TableNormal"/>
    <w:uiPriority w:val="99"/>
    <w:rsid w:val="00465D6D"/>
    <w:pPr>
      <w:spacing w:after="0" w:line="240" w:lineRule="auto"/>
    </w:pPr>
    <w:rPr>
      <w:color w:val="000000"/>
    </w:rPr>
    <w:tblPr>
      <w:tblBorders>
        <w:top w:val="single" w:color="auto" w:sz="4" w:space="0"/>
        <w:left w:val="single" w:color="auto" w:sz="4" w:space="0"/>
        <w:bottom w:val="single" w:color="auto" w:sz="4" w:space="0"/>
        <w:right w:val="single" w:color="auto" w:sz="4" w:space="0"/>
      </w:tblBorders>
    </w:tblPr>
    <w:tcPr>
      <w:shd w:val="clear" w:color="auto" w:fill="EEECE1" w:themeFill="background2"/>
    </w:tcPr>
  </w:style>
  <w:style w:type="paragraph" w:styleId="IgnoredEmptysubclause" w:customStyle="1">
    <w:name w:val="Ignored Empty subclause"/>
    <w:basedOn w:val="Normal"/>
    <w:link w:val="IgnoredEmptysubclauseChar"/>
    <w:qFormat/>
    <w:rsid w:val="00465D6D"/>
    <w:rPr>
      <w:color w:val="000000"/>
    </w:rPr>
  </w:style>
  <w:style w:type="character" w:styleId="IgnoredEmptysubclauseChar" w:customStyle="1">
    <w:name w:val="Ignored Empty subclause Char"/>
    <w:basedOn w:val="DefaultParagraphFont"/>
    <w:link w:val="IgnoredEmptysubclause"/>
    <w:rsid w:val="00465D6D"/>
    <w:rPr>
      <w:color w:val="000000"/>
    </w:rPr>
  </w:style>
  <w:style w:type="paragraph" w:styleId="6B1115FCC3DC4C6AB2CF846F0C50B663" w:customStyle="1">
    <w:name w:val="6B1115FCC3DC4C6AB2CF846F0C50B663"/>
    <w:rsid w:val="00F3643F"/>
    <w:pPr>
      <w:spacing w:line="276" w:lineRule="auto"/>
    </w:pPr>
    <w:rPr>
      <w:color w:val="000000"/>
    </w:rPr>
  </w:style>
  <w:style w:type="paragraph" w:styleId="Revision">
    <w:name w:val="Revision"/>
    <w:hidden/>
    <w:uiPriority w:val="99"/>
    <w:semiHidden/>
    <w:rsid w:val="00C14127"/>
    <w:pPr>
      <w:spacing w:after="0" w:line="240" w:lineRule="auto"/>
    </w:pPr>
    <w:rPr>
      <w:color w:val="000000"/>
    </w:rPr>
  </w:style>
  <w:style w:type="character" w:styleId="Strong">
    <w:name w:val="Strong"/>
    <w:basedOn w:val="DefaultParagraphFont"/>
    <w:uiPriority w:val="22"/>
    <w:qFormat/>
    <w:rsid w:val="00633146"/>
    <w:rPr>
      <w:b/>
      <w:bCs/>
      <w:color w:val="000000"/>
    </w:rPr>
  </w:style>
  <w:style w:type="character" w:styleId="cosearchterm" w:customStyle="1">
    <w:name w:val="co_searchterm"/>
    <w:basedOn w:val="DefaultParagraphFont"/>
    <w:rsid w:val="00633146"/>
    <w:rPr>
      <w:color w:val="000000"/>
    </w:rPr>
  </w:style>
  <w:style w:type="character" w:styleId="CommentReference">
    <w:name w:val="annotation reference"/>
    <w:basedOn w:val="DefaultParagraphFont"/>
    <w:uiPriority w:val="99"/>
    <w:semiHidden/>
    <w:unhideWhenUsed/>
    <w:rsid w:val="00E21278"/>
    <w:rPr>
      <w:color w:val="000000"/>
      <w:sz w:val="16"/>
      <w:szCs w:val="16"/>
    </w:rPr>
  </w:style>
  <w:style w:type="paragraph" w:styleId="CommentText">
    <w:name w:val="annotation text"/>
    <w:basedOn w:val="Normal"/>
    <w:link w:val="CommentTextChar"/>
    <w:uiPriority w:val="99"/>
    <w:unhideWhenUsed/>
    <w:rsid w:val="00E21278"/>
    <w:rPr>
      <w:color w:val="000000"/>
      <w:sz w:val="20"/>
      <w:szCs w:val="20"/>
    </w:rPr>
  </w:style>
  <w:style w:type="character" w:styleId="CommentTextChar" w:customStyle="1">
    <w:name w:val="Comment Text Char"/>
    <w:basedOn w:val="DefaultParagraphFont"/>
    <w:link w:val="CommentText"/>
    <w:uiPriority w:val="99"/>
    <w:rsid w:val="00E21278"/>
    <w:rPr>
      <w:color w:val="000000"/>
      <w:sz w:val="20"/>
      <w:szCs w:val="20"/>
    </w:rPr>
  </w:style>
  <w:style w:type="paragraph" w:styleId="CommentSubject">
    <w:name w:val="annotation subject"/>
    <w:basedOn w:val="CommentText"/>
    <w:next w:val="CommentText"/>
    <w:link w:val="CommentSubjectChar"/>
    <w:uiPriority w:val="99"/>
    <w:semiHidden/>
    <w:unhideWhenUsed/>
    <w:rsid w:val="00E21278"/>
    <w:rPr>
      <w:b/>
      <w:bCs/>
    </w:rPr>
  </w:style>
  <w:style w:type="character" w:styleId="CommentSubjectChar" w:customStyle="1">
    <w:name w:val="Comment Subject Char"/>
    <w:basedOn w:val="CommentTextChar"/>
    <w:link w:val="CommentSubject"/>
    <w:uiPriority w:val="99"/>
    <w:semiHidden/>
    <w:rsid w:val="00E21278"/>
    <w:rPr>
      <w:b/>
      <w:bCs/>
      <w:color w:val="000000"/>
      <w:sz w:val="20"/>
      <w:szCs w:val="20"/>
    </w:rPr>
  </w:style>
  <w:style w:type="numbering" w:styleId="ScheduleListStyle" w:customStyle="1">
    <w:name w:val="ScheduleListStyle"/>
    <w:pPr>
      <w:numPr>
        <w:numId w:val="52"/>
      </w:numPr>
    </w:pPr>
  </w:style>
  <w:style w:type="numbering" w:styleId="ClauseListStyle" w:customStyle="1">
    <w:name w:val="ClauseListStyle"/>
    <w:pPr>
      <w:numPr>
        <w:numId w:val="56"/>
      </w:numPr>
    </w:pPr>
  </w:style>
  <w:style w:type="paragraph" w:styleId="TOC1">
    <w:name w:val="toc 1"/>
    <w:basedOn w:val="Normal"/>
    <w:next w:val="Normal"/>
    <w:autoRedefine/>
    <w:uiPriority w:val="39"/>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n-document xmlns:xsd="http://www.w3.org/2001/XMLSchema" xmlns:xsi="http://www.w3.org/2001/XMLSchema-instance" guid="0" synced="true" validated="true">
  <n-docbody>
    <standard.doc precedenttype="agreement">
      <prelim>
        <product.name>product.name0</product.name>
        <title>Grant agreement</title>
        <author>
          <link href="http://uk.practicallaw.com/about/our-team/uk-public-sector" style="ACTLinkURL">
            <ital>Practical Law Public Sector</ital>
          </link>
        </author>
        <resource.type>Standard documents</resource.type>
        <juris>juris0</juris>
        <juris>juris1</juris>
      </prelim>
      <abstract>
        <para>
          <paratext>A grant agreement for use by public sector bodies funding projects undertaken by public, private or third sector organisations.</paratext>
        </para>
      </abstract>
      <toc.identifier hasToc="true"/>
      <body>
        <drafting.note id="a723165" jurisdiction="">
          <head align="left" preservecase="true">
            <headtext>About this document</headtext>
          </head>
          <division id="a000001" level="1">
            <para>
              <paratext>This grant agreement envisages that a UK public body will be funding a project carried out by a third party. Public bodies often use grants to fund projects that align with their policy objectives. The primary aims of the grant agreement are to ensure:</paratext>
            </para>
            <list type="bulleted">
              <list.item>
                <para>
                  <paratext>Funding is only used for the purposes intended.</paratext>
                </para>
              </list.item>
              <list.item>
                <para>
                  <paratext>Activity and expenditure can be monitored.</paratext>
                </para>
              </list.item>
              <list.item>
                <para>
                  <paratext>Action can be taken to suspend or terminate activity where the grant is failing against its objectives.</paratext>
                </para>
              </list.item>
              <list.item>
                <para>
                  <paratext>Misused or surplus funding can be recovered.</paratext>
                </para>
              </list.item>
            </list>
          </division>
          <division id="a994194" level="1">
            <head align="left" preservecase="true">
              <headtext>Legal issues</headtext>
            </head>
            <division id="a168882" level="2">
              <head align="left" preservecase="true">
                <headtext>Types of grant</headtext>
              </head>
              <para>
                <paratext>There are various different types of grant:</paratext>
              </para>
              <list type="bulleted">
                <list.item>
                  <para>
                    <paratext>
                      <bold>General grants.</bold>
                       Made by the funding body to outside bodies to reimburse expenditure on agreed specified items or for specific purposes.
                    </paratext>
                  </para>
                </list.item>
                <list.item>
                  <para>
                    <paratext>
                      <bold>Grants-in-aid.</bold>
                       Typically used where one part of government allocates funding to another part of government for non-specific purposes.
                    </paratext>
                  </para>
                </list.item>
                <list.item>
                  <para>
                    <paratext>
                      <bold>Formula grants.</bold>
                       Calculated on the basis of a formula and provided if the recipient meets specific criteria.
                    </paratext>
                  </para>
                </list.item>
              </list>
              <para>
                <paratext>This agreement is a template for awarding a general grant.</paratext>
              </para>
            </division>
            <division id="a172970" level="2">
              <head align="left" preservecase="true">
                <headtext>Grants and public procurement</headtext>
              </head>
              <para>
                <paratext>Subject to limited exceptions, public procurement rules apply whenever a contracting authority buys goods, services or works which exceed certain thresholds. The public procurement rules are:</paratext>
              </para>
              <list type="bulleted">
                <list.item>
                  <para>
                    <paratext>
                      The 
                      <link href="4-600-4052" style="ACTLinkPLCtoPLC">
                        <ital>Public Contracts Regulations 2015 (SI 2015/102)</ital>
                      </link>
                       (PCR 2015), for procurements started before 24 February 2025 (including resulting contracts and modifications to those contracts).
                    </paratext>
                  </para>
                </list.item>
                <list.item>
                  <para>
                    <paratext>
                      The 
                      <link href="w-041-5998" style="ACTLinkPLCtoPLC">
                        <ital>Procurement Act 2023</ital>
                      </link>
                       (PA 2023), for procurements started on or after 24 February 2025.
                    </paratext>
                  </para>
                </list.item>
              </list>
              <para>
                <paratext>
                  For information on procurements under the PCR 2015, see 
                  <link href="5-383-9734" style="ACTLinkPLCtoPLC">
                    <ital>Practice note, UK procurement regime under PCR 2015</ital>
                  </link>
                  . For information on procurements under the PA 2023, see 
                  <link href="w-036-1604" style="ACTLinkPLCtoPLC">
                    <ital>Practice note, UK procurement regime under Procurement Act 2023</ital>
                  </link>
                  .
                </paratext>
              </para>
              <para>
                <paratext>
                  A true grant is not made for the acquisition of goods, services or works and does not provide a direct economic benefit to the funding body. It should therefore be outside the public procurement rules. Recital 4 to the 
                  <link href="https://uk.practicallaw.thomsonreuters.com/3-580-2866?originationContext=document&amp;amp;transitionType=PLDocumentLink&amp;amp;contextData=(sc.Default)&amp;amp;ppcid=7c1f24518f7743989645d23c92af760f&amp;amp;comp=pluk" style="ACTLinkURL">
                    <ital>Public Contracts Directive (2014/24/EU)</ital>
                  </link>
                  , on which the PCR 2015 is based, supports this position. It explains that the public procurement rules are not intended to cover all forms of public funding, just those "aimed at the acquisition of works, supplies or services for consideration by means of a public contract". The "mere financing, in particular through grants, of an activity", including an obligation to reimburse funding if it is not used for the purposes intended, does not usually fall within the public procurement rules.
                </paratext>
              </para>
              <para>
                <paratext>A public body that wishes to pay a grant to a third party should take care that the arrangement does not involve the acquisition of goods, services or works, and therefore does not amount to a public contract under the public procurement rules, unless it is willing to comply with them.</paratext>
              </para>
              <division id="a603561" level="3">
                <head align="left" preservecase="true">
                  <headtext>Grants or public contracts</headtext>
                </head>
                <para>
                  <paratext>There is no one factor that determines whether an arrangement is a grant or a contract for goods, services or works. The description given by the parties to the relationship will not be decisive.</paratext>
                </para>
                <para>
                  <paratext>
                    Under a grant agreement, the funding body makes a payment to the recipient for a specific purpose but the activities undertaken with the funding are not for the direct benefit of the funding body. Funding is provided to support an activity which aligns with the funding body's policy for the public good but the funding body is not purchasing goods, services or works from the recipient (see 
                    <link href="https://assets.publishing.service.gov.uk/media/66854363541aeb9e928f43e7/Minimum_Requirements_Guidance_INTRO_-_v2.5.pdf" style="ACTLinkURL">
                      <ital>Cabinet Office: Guidance for General Grants: Introduction</ital>
                    </link>
                    ).
                  </paratext>
                </para>
                <para>
                  <paratext>By contrast, in a contract subject to public procurement rules, the recipient will be providing goods, services or works to the funding body, for its direct benefit, and usually subject to a detailed specification that sets out the funding body's requirements.</paratext>
                </para>
                <para>
                  <paratext>It can be difficult to determine whether the recipient is obliged to provide anything in exchange for the funding and therefore whether the arrangement should be classified as a public contract. This is particularly true in the public sector where the aims and customers of, for example, a local authority social services department or an NHS trust and a third sector organisation often overlap and the same third sector organisation may receive both grant funding and payments through contracts for services.</paratext>
                </para>
                <para>
                  <paratext>
                    For a detailed discussion of the differences between a grant and a contract for the supply of goods, services or works under the PCR 2015, see 
                    <link href="w-010-3679" style="ACTLinkPLCtoPLC">
                      <ital>Practice note, Grants and contracts: their implications compared</ital>
                    </link>
                    .
                  </paratext>
                </para>
                <para>
                  <paratext>
                    If the grant is found to be a contract which was awarded in breach of the procurement rules, it risks being declared ineffective and the funding body could be subject to a damages claim from an organisation suffering loss as a result of the breach, financial penalties or both. For more information, see 
                    <link href="https://uk.practicallaw.thomsonreuters.com/Document/I8cf1f47ae82f11e398db8b09b4f043e0/View/FullText.html?transitionType=SearchItem&amp;amp;contextData=%28sc.Default%29" style="ACTLinkURL">
                      <ital>Practice note, Remedies in public procurement law</ital>
                    </link>
                    . The grant is also likely to be subject to VAT (see 
                    <internal.reference refid="a389398">
                      <ital>Drafting note, Grants and VAT</ital>
                    </internal.reference>
                    ).
                  </paratext>
                </para>
                <para>
                  <paratext>
                    Public bodies which receive grant monies to fund contracts for the acquisition of goods, services or works will be subject to the procurement rules in how they spend that grant. Failure to comply with the rules may result in grant funding being clawed back (see 
                    <link href="1-573-1728" style="ACTLinkPLCtoPLC">
                      <ital>Legal update, High Court judgment on claw back for failure to advertise procurement contracts</ital>
                    </link>
                    ).
                  </paratext>
                </para>
              </division>
            </division>
            <division id="a389398" level="2">
              <head align="left" preservecase="true">
                <headtext>Grants and VAT</headtext>
              </head>
              <para>
                <paratext>
                  VAT is not generally charged on grants because true grants are not used to buy goods, services or works. However, HMRC guidance explains that whether something is described as a grant is not relevant to a VAT analysis (see 
                  <link href="https://www.gov.uk/hmrc-internal-manuals/vat-supply-and-consideration/vatsc06311" style="ACTLinkURL">
                    <ital>HMRC internal manual: VAT supply and consideration: VATSC06311: Consideration: Payments that are not Consideration: Grants: What is a grant?</ital>
                  </link>
                  ). No matter what label is applied to the funding, it is important to consider what (if anything) is received in return for the payment to determine whether it is consideration for a supply and therefore subject to VAT.
                </paratext>
              </para>
              <para>
                <paratext>HMRC has published a list of factors that indicate a payment is grant funding. The more of these factors that exist, the more likely it is that the payment is outside the scope of VAT. The factors include the following:</paratext>
              </para>
              <list type="bulleted">
                <list.item>
                  <para>
                    <paratext>The grant money is freely given. The recipient carries out its own aims with the assistance of the money. The funding body does not expect any direct benefit in return.</paratext>
                  </para>
                </list.item>
                <list.item>
                  <para>
                    <paratext>The funding body does not attempt to control how the money is spent beyond seeing that the funds are properly managed.</paratext>
                  </para>
                </list.item>
                <list.item>
                  <para>
                    <paratext>If the funding is withdrawn, there is no legal redress for the recipient to have the payments reinstated.</paratext>
                  </para>
                </list.item>
                <list.item>
                  <para>
                    <paratext>Funding is drawn down as a reimbursement of expenditure incurred, rather than an advance payment for services.</paratext>
                  </para>
                </list.item>
                <list.item>
                  <para>
                    <paratext>The funding is provided under a statutory provision that empowers the funding body to make a grant.</paratext>
                  </para>
                </list.item>
                <list.item>
                  <para>
                    <paratext>There is a "clawback" provision within the agreement that allows the funding body to reclaim its funding where not all the money has been spent or the terms of the agreement have not been complied with. In contrast, a contract for a supply would not contain a clawback clause and the solution for reclaiming the payment in any breach of contract is to sue for damages.</paratext>
                  </para>
                </list.item>
              </list>
              <para>
                <paratext>
                  For HMRC's full list of factors indicating a payment is a grant, see 
                  <link href="https://www.gov.uk/hmrc-internal-manuals/vat-supply-and-consideration/vatsc06317" style="ACTLinkURL">
                    <ital>HMRC internal manual: VAT Supply and Consideration: VATSC06317: Consideration: Payments that are not Consideration: Grants: Factors indicating the payment is a grant</ital>
                  </link>
                  .
                </paratext>
              </para>
              <para>
                <paratext>By contrast, HMRC sees the following factors as indicating that the payment is consideration for a supply and subject to VAT:</paratext>
              </para>
              <list type="bulleted">
                <list.item>
                  <para>
                    <paratext>If the funding body is seeking services in return for its payment, then this indicates the payment is consideration for supplies made to them. The funding body is the direct beneficiary of the supplies.</paratext>
                  </para>
                </list.item>
                <list.item>
                  <para>
                    <paratext>The supplier undertakes outsourced activities on behalf of the funding body where the services provided are ones ordinarily provided by the funding body. Examples include the provision of functions ordinarily undertaken by local authorities that they have a statutory duty to perform and would face sanctions if they did not happen.</paratext>
                  </para>
                </list.item>
                <list.item>
                  <para>
                    <paratext>The funding is provided under a legally binding commercial contract connected to a business activity. There are indicators of a commercial contract such as penalty clauses if the supplier is in breach of contract.</paratext>
                  </para>
                </list.item>
                <list.item>
                  <para>
                    <paratext>The supplies are undertaken as an economic activity, with the potential for the supplier to make a profit.</paratext>
                  </para>
                </list.item>
                <list.item>
                  <para>
                    <paratext>Each activity gives rise to a specific and identifiable payment. This is an agreed sum, either a single payment or a sum per activity so that the more work is done, the greater the payment.</paratext>
                  </para>
                </list.item>
                <list.item>
                  <para>
                    <paratext>The funding body will attempt to control how the money is spent, perhaps imposing specific targets in terms of quantity, quality or timeframes. Any monitoring is more than simply ensuring the payments are spent properly and is to ensure that specific supplies are made.</paratext>
                  </para>
                </list.item>
              </list>
              <para>
                <paratext>
                  For HMRC's full list of factors indicating a payment is consideration for a supply, see 
                  <link href="https://www.gov.uk/hmrc-internal-manuals/vat-supply-and-consideration/vatsc06318" style="ACTLinkURL">
                    <ital>HMRC internal manual: VAT Supply and Consideration: VATSC06318: Consideration: Payments that are not Consideration: Grants: Factors indicating the payment is consideration for a supply</ital>
                  </link>
                  .
                </paratext>
              </para>
            </division>
            <division id="a905407" level="2">
              <head align="left" preservecase="true">
                <headtext>Grants and subsidies</headtext>
              </head>
              <para>
                <paratext>
                  Public bodies must also ensure their arrangement with the grant recipient does not breach any rules against subsidies which prohibit public bodies from favouring certain undertakings and distorting competition. The government's guidance specifically refers to grants as being within the scope of subsidy control rules (see 
                  <link href="https://assets.publishing.service.gov.uk/government/uploads/system/uploads/attachment_data/file/1014033/2021-08-27_Grants-Standard-FIVE-Competition.pdf" style="ACTLinkURL">
                    <ital>Cabinet Office: Guidance for General Grants: Minimum Requirement Five: Competition for Funding</ital>
                  </link>
                  ).
                </paratext>
              </para>
              <para>
                <paratext>
                  The UK's subsidy control regime is contained within the 
                  <link href="w-035-7044" style="ACTLinkPLCtoPLC">
                    <ital>Subsidy Control Act 2022</ital>
                  </link>
                  . Subsidies need to be consistent with the seven principles in Schedule 1 to that Act. Subsidies should:
                </paratext>
              </para>
              <list type="bulleted">
                <list.item>
                  <para>
                    <paratext>Pursue a specific policy objective to remedy a market failure or address an inequality (such as local or regional disadvantage).</paratext>
                  </para>
                </list.item>
                <list.item>
                  <para>
                    <paratext>Be proportionate to the policy objective and limited to what is necessary to achieve it.</paratext>
                  </para>
                </list.item>
                <list.item>
                  <para>
                    <paratext>Be designed to change the economic behaviour of the recipient which would not happen without the subsidy.</paratext>
                  </para>
                </list.item>
                <list.item>
                  <para>
                    <paratext>Not fund costs that the recipient would have met in the absence of the subsidy.</paratext>
                  </para>
                </list.item>
                <list.item>
                  <para>
                    <paratext>Be the least distortive way of achieving a policy objective.</paratext>
                  </para>
                </list.item>
                <list.item>
                  <para>
                    <paratext>Minimise any negative effects on competition or investment within the UK.</paratext>
                  </para>
                </list.item>
                <list.item>
                  <para>
                    <paratext>Produce beneficial effects that outweigh any negative effects.</paratext>
                  </para>
                </list.item>
              </list>
              <para>
                <paratext>
                  For more information on these rules, see
                  <ital> </ital>
                  <link href="https://uk.practicallaw.thomsonreuters.com/w-031-9858?originationContext=document&amp;amp;transitionType=DocumentItem&amp;amp;contextData=(sc.Default)&amp;amp;ppcid=0b65bd3436c646e4bbba63f92eed4ac0&amp;amp;comp=pluk" style="ACTLinkURL">
                    <ital>Practice note, UK subsidy control regime post-Brexit</ital>
                  </link>
                  .
                </paratext>
              </para>
              <para>
                <paratext>This agreement assumes that the grant is not prohibited under subsidy control rules.</paratext>
              </para>
            </division>
            <division id="a381588" level="2">
              <head align="left" preservecase="true">
                <headtext>Grants and security</headtext>
              </head>
              <para>
                <paratext>The funding body may consider taking security where the grant is being used to fund the creation or acquisition of a high-value capital asset such as a building or equipment. A charge may be appropriate for capital grants because it gives the funding body the ability to step in, if the grant recipient is not complying with the conditions of the grant or is in financial difficulty, with a view to ensuring that the grant monies will ultimately be applied for the purposes for which they are given.</paratext>
              </para>
              <para>
                <paratext>Charges are not usually appropriate for grants if there is no physical tangible outcome or asset to tie the grant to. Clawback and withholding of funds are the main remedies in these cases, under the conditions of the grant.</paratext>
              </para>
              <para>
                <paratext>This standard document is intended for any type of general grant (including capital grants), although the actual taking of any security would be dealt with outside of the grant agreement itself and is not provided for within this document.</paratext>
              </para>
              <para>
                <paratext>
                  In terms of issues related to taking security, see 
                  <link anchor="co_anchor_a400717" href="https://uk.practicallaw.thomsonreuters.com/2-107-4032?originationContext=document&amp;amp;transitionType=DocumentItem&amp;amp;contextData=%28sc.Default%29&amp;amp;comp=pluk" style="ACTLinkURL">
                    <ital>Practice note, Taking Security</ital>
                  </link>
                  .
                </paratext>
              </para>
            </division>
            <division id="a924837" level="2">
              <head align="left" preservecase="true">
                <headtext>Competition</headtext>
              </head>
              <para>
                <paratext>
                  According to the government's guidance, grants by government departments should be awarded after a competition for the funding (see 
                  <link href="https://assets.publishing.service.gov.uk/government/uploads/system/uploads/attachment_data/file/1014033/2021-08-27_Grants-Standard-FIVE-Competition.pdf" style="ACTLinkURL">
                    <ital>Cabinet Office: Guidance for General Grants: Minimum Requirement Five: Competition for Funding</ital>
                  </link>
                  ).
                </paratext>
              </para>
              <para>
                <paratext>Minimum Requirement Five explains that, without competition, value for money may be reduced and the risk of a breach of subsidy control rules could increase. There is greater scope to distort competition if funding is awarded directly to one organisation without its peers having a chance to compete for that funding.</paratext>
              </para>
              <para>
                <paratext>Minimum Requirement Five acknowledges that there may be circumstances in which a direct award of grant funding, without a competition, may be appropriate. These include:</paratext>
              </para>
              <list type="bulleted">
                <list.item>
                  <para>
                    <paratext>Where the recipient is the only provider in the area that the grant is being set up to fund or is in a unique position with a specialist function.</paratext>
                  </para>
                </list.item>
                <list.item>
                  <para>
                    <paratext>When the value of the grant is low and the cost of approaching the market through a competition would clearly exceed the benefit to be gained from competition.</paratext>
                  </para>
                </list.item>
                <list.item>
                  <para>
                    <paratext>When there is extreme urgency or in the event of market failure.</paratext>
                  </para>
                </list.item>
              </list>
            </division>
            <division id="a711864" level="2">
              <head align="left" preservecase="true">
                <headtext>TUPE</headtext>
              </head>
              <para>
                <paratext>
                  The 
                  <link href="https://uk.practicallaw.thomsonreuters.com/2-505-5915?originationContext=document&amp;amp;transitionType=PLDocumentLink&amp;amp;contextData=(sc.Default)&amp;amp;ppcid=ee5a2d3fbb094db9b7b4e1a589364d93" style="ACTLinkURL">
                    <ital>Transfer of Undertakings (Protection of Employment) Regulations 2006 (SI 2006/246)</ital>
                  </link>
                   (TUPE) can apply on the transfer of an economic entity that retains its identity post-transfer or on a service provision change where services are outsourced, insourced or provided by a new service provider. For more information, see 
                  <link href="8-202-1704" style="ACTLinkPLCtoPLC">
                    <ital>Practice note, TUPE: overview</ital>
                  </link>
                  .
                </paratext>
              </para>
              <para>
                <paratext>TUPE may apply on the award of grant funding if, for example, the activity carried out by the new grant recipient with the grant funding is fundamentally the same as the activity carried out by a previous grant recipient. If assets are transferred from the previous grant recipient to the new grant recipient, that could point towards the transfer of an economic entity. Alternatively, a court may decide that, despite the parties classifying the arrangement as a grant, it is more akin to a supply of services contract and there has been a service provision change.</paratext>
              </para>
              <para>
                <paratext>The funding body should consider the risk of TUPE applying to its arrangement and whether any TUPE-specific provisions should be included in the grant agreement. There are none in this standard document on the basis that TUPE is unlikely to be applicable for most grants.</paratext>
              </para>
            </division>
          </division>
          <division id="a380536" level="1">
            <head align="left" preservecase="true">
              <headtext>Negotiating and drafting issues</headtext>
            </head>
            <division id="a776761" level="2">
              <head align="left" preservecase="true">
                <headtext>Drafting approach</headtext>
              </head>
              <para>
                <paratext>Grants are usually awarded on the funding body's standard grant funding terms. This grant agreement is therefore drafted from the perspective of the funding body.</paratext>
              </para>
              <para>
                <paratext>
                  It aims to protect the funding body's funding while ensuring that the agreement stays outside the scope of the public procurement and VAT rules (see 
                  <internal.reference refid="a172970">
                    <ital>Drafting note, Grants and public procurement</ital>
                  </internal.reference>
                   and 
                  <internal.reference refid="a389398">
                    <ital>Drafting note, Grants and VAT</ital>
                  </internal.reference>
                  ). For example, the agreement:
                </paratext>
              </para>
              <list type="bulleted">
                <list.item>
                  <para>
                    <paratext>Includes broad powers for the funding body to withhold, reduce and claw back funding.</paratext>
                  </para>
                </list.item>
                <list.item>
                  <para>
                    <paratext>Gives the funding body limited control over how the grant recipient carries out the funded project beyond ensuring that the funding is not misused.</paratext>
                  </para>
                </list.item>
                <list.item>
                  <para>
                    <paratext>Does not include provisions more indicative of a commercial contract for the supply of goods or services, such as legally binding service levels or liquidated damages.</paratext>
                  </para>
                </list.item>
              </list>
              <para>
                <paratext>
                  This agreement includes the minimum requirements for central government grant agreements set out in paragraph 6.4.1 of 
                  <link href="https://assets.publishing.service.gov.uk/government/uploads/system/uploads/attachment_data/file/1004659/Final-CO_Govt_Functional_Std_GovS015_WEB.pdf" style="ACTLinkURL">
                    <ital>Government Functional Standard: GovS 015: Grants</ital>
                  </link>
                  .
                </paratext>
              </para>
            </division>
            <division id="a811462" level="2">
              <head align="left" preservecase="true">
                <headtext>Document structure</headtext>
              </head>
              <list type="bulleted">
                <list.item>
                  <para>
                    <paratext>
                      <bold>Main body of the agreement.</bold>
                       This sets out:
                    </paratext>
                  </para>
                  <list type="bulleted">
                    <list.item>
                      <para>
                        <paratext>the terms on which the funding body will make grant payments;</paratext>
                      </para>
                    </list.item>
                    <list.item>
                      <para>
                        <paratext>details of permitted and prohibited spending by the grant recipient with the grant;</paratext>
                      </para>
                    </list.item>
                    <list.item>
                      <para>
                        <paratext>the controls in place to ensure funds are not misused; and</paratext>
                      </para>
                    </list.item>
                    <list.item>
                      <para>
                        <paratext>the funding body's rights if issues arise with the operation of the grant.</paratext>
                      </para>
                    </list.item>
                  </list>
                  <para>
                    <paratext>It also includes typical public sector provisions covering issues such as freedom of information and prevention of corruption.</paratext>
                  </para>
                </list.item>
              </list>
              <list type="bulleted">
                <list.item>
                  <para>
                    <paratext>
                      <bold>Schedule 1</bold>
                       describes the project being funded.
                    </paratext>
                  </para>
                </list.item>
                <list.item>
                  <para>
                    <paratext>
                      <bold>Schedule 2</bold>
                       explains when grant payments will be made.
                    </paratext>
                  </para>
                </list.item>
                <list.item>
                  <para>
                    <paratext>
                      <bold>Schedule 3</bold>
                       sets out what the grant funding can be spent on.
                    </paratext>
                  </para>
                </list.item>
              </list>
            </division>
            <division id="a905384" level="2">
              <head align="left" preservecase="true">
                <headtext>Drafting assumptions</headtext>
              </head>
              <para>
                <paratext>This agreement is drafted on the following assumptions:</paratext>
              </para>
              <list type="bulleted">
                <list.item>
                  <para>
                    <paratext>
                      <bold>Single grant recipient.</bold>
                       The agreement has not been designed for use with multiple grant recipients who have been awarded the grant as a consortium.
                    </paratext>
                  </para>
                </list.item>
                <list.item>
                  <para>
                    <paratext>
                      <bold>English law.</bold>
                       The agreement is governed by English law.
                    </paratext>
                  </para>
                </list.item>
              </list>
            </division>
          </division>
        </drafting.note>
        <cover.sheet>
          <head align="left" preservecase="true">
            <headtext>Grant Agreement</headtext>
          </head>
          <party.name>[NAME OF FUNDER]</party.name>
          <AdditionalPartyType>
            <static.and>and</static.and>
            <party.name>[NAME OF RECIPIENT]</party.name>
          </AdditionalPartyType>
        </cover.sheet>
        <intro default="true">
          <intro.date>This agreement is dated [DATE]</intro.date>
        </intro>
        <parties>
          <head align="left" preservecase="true">
            <headtext>PARTIES</headtext>
          </head>
          <party executionmethod="contract" id="a636297" status="company">
            <identifier>(1)</identifier>
            <defn.item>
              <defn>
                <para>
                  <paratext>[NAME OF FUNDING BODY] whose principal address is at [ADDRESS]</paratext>
                </para>
              </defn>
              <defn.term>Funder</defn.term>
            </defn.item>
          </party>
          <party executionmethod="contract" id="a150748" status="company">
            <identifier>(2)</identifier>
            <defn.item>
              <defn>
                <para>
                  <paratext>[NAME OF GRANT RECIPIENT] [RELEVANT DETAILS OF LEGAL STRUCTURE] whose principal address is at [ADDRESS]</paratext>
                </para>
              </defn>
              <defn.term>Recipient</defn.term>
            </defn.item>
          </party>
        </parties>
        <recitals>
          <head align="left" preservecase="true">
            <headtext>BACKGROUND</headtext>
          </head>
          <drafting.note id="a718912" jurisdiction="">
            <head align="left" preservecase="true">
              <headtext>Background</headtext>
            </head>
            <division id="a000002" level="1">
              <para>
                <paratext>
                  It is seen as good practice for government departments to refer to the statutory power relied on for making the grant. This can be added to 
                  <internal.reference refid="a438080">
                    <ital>Recital (A)</ital>
                  </internal.reference>
                  .
                </paratext>
              </para>
              <para>
                <paratext>
                  In 
                  <internal.reference refid="a390924">
                    <ital>Recital (D)</ital>
                  </internal.reference>
                  , the parties can state whether they intend the agreement to be legally contractually enforceable or not. The aim of stating that the agreement is contractually enforceable is to ensure that the funding body has a tried and tested way of enforcing it (as a contract) should it need to. Without contractual enforcement, the funding body may need to rely on other methods, such as breach of a statutory condition or misrepresentation, to enforce the grant.
                </paratext>
              </para>
              <para>
                <paratext>Some funding bodies may see making the grant agreement contractually enforceable as increasing the risk of the public procurement rules (and possibly VAT) becoming inadvertently applicable. The public procurement rules apply to contracts for consideration for the supply of goods, services or works. If the grant is not contractually enforceable, the risk of the arrangement being subject to the public procurement rules should be small.</paratext>
              </para>
              <para>
                <paratext>
                  The approach taken will likely depend on the funding body's policy and the extent to which there is a risk of a third party successfully arguing that the grant is in fact a public contract subject to the public procurement rules. If that risk is low, so that the funding body is definitely not acquiring goods, services or works from the grant recipient, then the funding body may decide that there is more to gain from making the grant contractually enforceable. As a compromise, some funding bodies may choose to say that the agreement is legally binding without saying it is contractually binding or to remove 
                  <internal.reference refid="a390924">
                    <ital>Recital (D)</ital>
                  </internal.reference>
                   altogether.
                </paratext>
              </para>
              <para>
                <paratext>While the label given by the parties may be persuasive, a court would look at the true intention of the arrangement to determine whether it is a public contract or not and specifically whether payments are being made for the benefit of the funding body (a contract for goods, works or services) or just for the general public good (a grant).</paratext>
              </para>
              <para>
                <paratext>
                  For more information on the distinction between grants and public contracts, see 
                  <internal.reference refid="a603561">
                    <ital>Drafting note, Grants or public contracts</ital>
                  </internal.reference>
                  .
                </paratext>
              </para>
            </division>
          </drafting.note>
          <clause id="a438080">
            <identifier>(A)</identifier>
            <para>
              <paratext>The Funder has agreed to pay the Grant to the Recipient to assist it in carrying out the Project. The Grant is made pursuant to section [NUMBER] of [ACT].</paratext>
            </para>
          </clause>
          <clause id="a698438">
            <identifier>(B)</identifier>
            <para>
              <paratext>This agreement sets out the terms and conditions on which the Grant is made by the Funder to the Recipient.</paratext>
            </para>
          </clause>
          <clause id="a506148">
            <identifier>(C)</identifier>
            <para>
              <paratext>These terms and conditions are intended to ensure that the Grant is used for the purpose for which it is awarded.</paratext>
            </para>
          </clause>
          <clause id="a390924">
            <identifier>(D)</identifier>
            <para>
              <paratext>
                [The parties confirm that it is their intention to be legally [contractually] bound by this agreement 
                <bold>OR</bold>
                 In entering into this agreement, the parties confirm that they do not intend to create legal contractual relations]. The parties further acknowledge and agree that the Grant is not being allocated by the Funder as consideration for the provision of goods, services or works to the Funder.
              </paratext>
            </para>
          </clause>
        </recitals>
        <operative xrefname="clause">
          <head align="left" preservecase="true">
            <headtext>Agreed terms</headtext>
          </head>
          <clause id="a409379">
            <identifier>1.</identifier>
            <head align="left" preservecase="true">
              <headtext>Interpretation</headtext>
            </head>
            <drafting.note id="a615703" jurisdiction="">
              <head align="left" preservecase="true">
                <headtext>Interpretation</headtext>
              </head>
              <division id="a000003" level="1">
                <para>
                  <paratext>This clause should include individual defined words and expressions used in the agreement. Every agreement will include terms specific to itself. Definitions should not be incorporated from previous agreements or standard form documents without considering whether they are appropriate.</paratext>
                </para>
              </division>
            </drafting.note>
            <para>
              <paratext>The following definitions and rules of interpretation apply in this agreement.</paratext>
            </para>
            <subclause1 id="a697889">
              <identifier>1.1</identifier>
              <para>
                <paratext>Definitions:</paratext>
              </para>
              <defn.item id="a440164">
                <defn.term>Applicable Laws</defn.term>
                <defn>
                  <para>
                    <paratext>all applicable laws, statutes, regulations, regulatory guidance and codes from time to time in force.</paratext>
                  </para>
                </defn>
              </defn.item>
              <defn.item id="a192592">
                <defn.term>Asset</defn.term>
                <defn>
                  <para>
                    <paratext>
                      any land, building, equipment or other asset that is to be purchased or developed using the Grant, and 
                      <defn.term>Assets</defn.term>
                       will be construed accordingly.
                    </paratext>
                  </para>
                </defn>
              </defn.item>
              <defn.item id="a895655">
                <defn.term>Anti-bribery Laws</defn.term>
                <defn>
                  <para>
                    <paratext>all Applicable Laws relating to anti-bribery and anti-corruption, including the Bribery Act 2010 and any guidance or codes of practice issued by the government pursuant to or concerning the Bribery Act 2010.</paratext>
                  </para>
                </defn>
              </defn.item>
              <defn.item id="a586443">
                <defn.term>Business Day</defn.term>
                <defn>
                  <para>
                    <paratext>a day, other than a Saturday, Sunday or public holiday in England, when banks in London are open for business.</paratext>
                  </para>
                </defn>
              </defn.item>
              <defn.item id="a605269">
                <defn.term>Change of Control</defn.term>
                <defn>
                  <para>
                    <paratext>
                      any change of control of the Recipient or any person who controls the Recipient. 
                      <defn.term>Control</defn.term>
                       means the possession by a person, directly or indirectly, of the power to direct or cause the direction of the management and policies of the other person (whether through the ownership of voting shares, by contract or otherwise) and 
                      <defn.term>controls</defn.term>
                       will be interpreted accordingly.
                    </paratext>
                  </para>
                </defn>
              </defn.item>
              <defn.item condition="optional" id="a526982">
                <defn.term>Code of Conduct</defn.term>
                <defn>
                  <para>
                    <paratext>the [NAME OF CODE OF CONDUCT], including any subsequent updates from time to time.</paratext>
                  </para>
                </defn>
                <drafting.note id="a387294" jurisdiction="">
                  <head align="left" preservecase="true">
                    <headtext>Code of Conduct (optional definition)</headtext>
                  </head>
                  <division id="a000004" level="1">
                    <para>
                      <paratext>
                        For more information, see 
                        <internal.reference refid="a208057">
                          <ital>Drafting note, Code of Conduct (optional clause)</ital>
                        </internal.reference>
                        . Remove this definition if the grant recipient is not required to comply with the funding body's code of conduct.
                      </paratext>
                    </para>
                  </division>
                </drafting.note>
              </defn.item>
              <defn.item id="a188165">
                <defn.term>Commencement Date</defn.term>
                <defn>
                  <para>
                    <paratext>the date on which this agreement takes effect, being [DATE].</paratext>
                  </para>
                </defn>
              </defn.item>
              <defn.item id="a254837">
                <defn.term>Confidential Information</defn.term>
                <defn>
                  <para>
                    <paratext>all information in any medium or format that one party discloses to the other party[, whether before or after the Commencement Date,] in connection with this agreement and which is designated as confidential or that ought reasonably to be considered to be confidential. It includes information of a confidential nature relating to the business, operations, plans, customers, suppliers, Intellectual Property Rights and know-how of the other party. It does not include information that:</paratext>
                  </para>
                  <list type="loweralpha">
                    <list.item>
                      <para>
                        <paratext>is or becomes publicly known (other than as a result of the receiving party's breach);</paratext>
                      </para>
                    </list.item>
                    <list.item>
                      <para>
                        <paratext>can be shown by the receiving party to have been known to it on a non-confidential basis before disclosure by the disclosing party;</paratext>
                      </para>
                    </list.item>
                    <list.item>
                      <para>
                        <paratext>was, is or becomes available to the receiving party on a non-confidential basis from a person who, to the receiving party's knowledge, is not bound by a confidentiality agreement with the disclosing party or otherwise prohibited from disclosing the information to the receiving party; or</paratext>
                      </para>
                    </list.item>
                    <list.item>
                      <para>
                        <paratext>is developed by or for the receiving party independently of the information disclosed by the disclosing party.</paratext>
                      </para>
                    </list.item>
                  </list>
                </defn>
              </defn.item>
              <defn.item id="a465223">
                <defn.term>Crown</defn.term>
                <defn>
                  <para>
                    <paratex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paratext>
                  </para>
                </defn>
              </defn.item>
              <defn.item id="a741536">
                <defn.term>Data Protection Legislation</defn.term>
                <defn>
                  <para>
                    <paratext>all Applicable Laws relating to the processing of personal data and privacy, including the UK GDPR, the Data Protection Act 2018 and the guidance and codes of practice issued by the Information Commissioner.</paratext>
                  </para>
                </defn>
              </defn.item>
              <defn.item id="a504429">
                <defn.term>Default Event</defn.term>
                <defn>
                  <para>
                    <paratext>
                      an event or circumstance set out in 
                      <internal.reference refid="a321091">
                        <ital>clause 17.1</ital>
                      </internal.reference>
                      .
                    </paratext>
                  </para>
                </defn>
              </defn.item>
              <defn.item id="a691671">
                <defn.term>Duplicate Funding</defn.term>
                <defn>
                  <para>
                    <paratext>funding provided by a third party to the Recipient that is for the same purpose for which the Grant was made but has not been declared to the Funder.</paratext>
                  </para>
                </defn>
              </defn.item>
              <defn.item id="a224044">
                <defn.term>Eligible Expenditure</defn.term>
                <defn>
                  <para>
                    <paratext>
                      the expenditure incurred by the Recipient during the Grant Period for the purposes of delivering the Project and which complies in all respects with the eligibility rules in 
                      <internal.reference refid="a455580">
                        <ital>clause 4</ital>
                      </internal.reference>
                      .
                    </paratext>
                  </para>
                </defn>
                <drafting.note id="a453232" jurisdiction="">
                  <head align="left" preservecase="true">
                    <headtext>Eligible Expenditure</headtext>
                  </head>
                  <division id="a000005" level="1">
                    <para>
                      <paratext>
                        The government's guidance explains that departments should always make sure they obtain value for money (see 
                        <link href="https://assets.publishing.service.gov.uk/government/uploads/system/uploads/attachment_data/file/771152/2019-01-15_Code_of_Conduct_for_Grant_Recipients_v._1.01.pdf" style="ACTLinkURL">
                          <ital>GOV.UK: Code of Conduct for Recipients of Government General Grants</ital>
                        </link>
                        ). This means that grant agreements should be structured to ensure that the funding is used for the intended purpose, in line with defined eligible expenditure.
                      </paratext>
                    </para>
                  </division>
                </drafting.note>
              </defn.item>
              <defn.item id="a366610">
                <defn.term>Financial Irregularity</defn.term>
                <defn>
                  <para>
                    <paratext>
                      has the meaning given in 
                      <internal.reference refid="a804887">
                        <ital>clause 9.2</ital>
                      </internal.reference>
                      .
                    </paratext>
                  </para>
                </defn>
              </defn.item>
              <defn.item id="a496892">
                <defn.term>Financial Year</defn.term>
                <defn>
                  <para>
                    <paratext>
                      the period running from [1 April to 31 March in the following year 
                      <bold>OR</bold>
                       [OTHER PERIOD]].
                    </paratext>
                  </para>
                </defn>
              </defn.item>
              <defn.item id="a908571">
                <defn.term>Grant</defn.term>
                <defn>
                  <para>
                    <paratext>the sum or sums to be paid to the Recipient in accordance with this agreement.</paratext>
                  </para>
                </defn>
              </defn.item>
              <defn.item condition="optional" id="a655243">
                <defn.term>Grant Claim</defn.term>
                <defn>
                  <para>
                    <paratext>the payment request form submitted by the Recipient to the Funder for payment of the Grant. The form will be in the format and contain the information specified by the Funder from time to time.</paratext>
                  </para>
                </defn>
                <drafting.note id="a350547" jurisdiction="">
                  <head align="left" preservecase="true">
                    <headtext>Grant Claim (optional definition)</headtext>
                  </head>
                  <division id="a000006" level="1">
                    <para>
                      <paratext>
                        This definition is not needed if you use the first option in 
                        <internal.reference refid="a751480">
                          <ital>clause 3.2</ital>
                        </internal.reference>
                        .
                      </paratext>
                    </para>
                  </division>
                </drafting.note>
              </defn.item>
              <defn.item id="a478934">
                <defn.term>Grant Manager</defn.term>
                <defn>
                  <para>
                    <paratext>the individual who has been nominated to represent the Funder for the purposes of this agreement.</paratext>
                  </para>
                </defn>
              </defn.item>
              <defn.item id="a972626">
                <defn.term>Grant Period</defn.term>
                <defn>
                  <para>
                    <paratext>the period for which the Grant is awarded starting on the Commencement Date and ending on [DATE].</paratext>
                  </para>
                </defn>
              </defn.item>
              <defn.item id="a443583">
                <defn.term>Ineligible Expenditure</defn.term>
                <defn>
                  <para>
                    <paratext>
                      expenditure incurred by the Recipient which is not Eligible Expenditure, including the non-exhaustive list of ineligible expenditure set out in 
                      <internal.reference refid="a787595">
                        <ital>clause 4.7</ital>
                      </internal.reference>
                      .
                    </paratext>
                  </para>
                </defn>
              </defn.item>
              <defn.item id="a556723">
                <defn.term>Intellectual Property Rights</defn.term>
                <defn>
                  <para>
                    <paratext>all patents, rights to inventions, trade marks, business names and domain names, rights in get-up and logos, copyrights, design rights, database rights, confidential information (including know-how) and all other intellectual property rights, in each case whether registered or unregistered and including all applications for registration and rights to apply for and be granted renewals or extensions of any of these rights and all similar or equivalent rights or forms of protection which subsist or will subsist now or in the future in any part of the world.</paratext>
                  </para>
                </defn>
              </defn.item>
              <defn.item id="a879999">
                <defn.term>Maximum Sum</defn.term>
                <defn>
                  <para>
                    <paratext>the maximum amount of the Grant that the Funder will provide to the Recipient for the Project, being £[AMOUNT].</paratext>
                  </para>
                </defn>
              </defn.item>
              <defn.item id="a506926">
                <defn.term>Prohibited Act</defn.term>
                <defn>
                  <para>
                    <paratext/>
                  </para>
                  <para>
                    <paratext>(1) directly or indirectly offering, giving or agreeing to give to any servant of the Funder [or the Crown] any gift or consideration of any kind as an inducement or reward for:</paratext>
                  </para>
                  <list type="loweralpha">
                    <list.item>
                      <para>
                        <paratext>
                          doing or not doing (or for having done or not having done) any act in relation to the obtaining or performance of this agreement [or any other agreement with the [Funder 
                          <bold>OR</bold>
                           Crown]]; or
                        </paratext>
                      </para>
                    </list.item>
                    <list.item>
                      <para>
                        <paratext>
                          showing or not showing favour or disfavour to any person in relation to this agreement [or any other agreement with the [Funder 
                          <bold>OR</bold>
                           Crown]];
                        </paratext>
                      </para>
                    </list.item>
                  </list>
                  <para>
                    <paratext>(2) committing any offence:</paratext>
                  </para>
                  <list type="loweralpha">
                    <list.item>
                      <para>
                        <paratext>under the Anti-bribery Laws;</paratext>
                      </para>
                    </list.item>
                    <list.item>
                      <para>
                        <paratext>under legislation creating offences in respect of fraudulent acts; or</paratext>
                      </para>
                    </list.item>
                    <list.item>
                      <para>
                        <paratext>
                          at common law in respect of fraudulent acts in relation to this agreement [or any other agreement with the [Funder 
                          <bold>OR</bold>
                           Crown]]; or
                        </paratext>
                      </para>
                    </list.item>
                  </list>
                  <para>
                    <paratext>(3) defrauding or attempting to defraud or conspiring to defraud the Funder [or the Crown].</paratext>
                  </para>
                </defn>
              </defn.item>
              <defn.item id="a557710">
                <defn.term>Project</defn.term>
                <defn>
                  <para>
                    <paratext>
                      the project described in 
                      <internal.reference refid="a469311">
                        <ital>Schedule 1</ital>
                      </internal.reference>
                      .
                    </paratext>
                  </para>
                </defn>
              </defn.item>
              <defn.item id="a219545">
                <defn.term>Project Manager</defn.term>
                <defn>
                  <para>
                    <paratext>the individual who has been nominated to represent the Recipient for the purposes of this agreement.</paratext>
                  </para>
                </defn>
              </defn.item>
              <defn.item id="a717511">
                <defn.term>Representatives</defn.term>
                <defn>
                  <para>
                    <paratext>a party's duly authorised directors, employees, officers, agents, professional advisers and consultants.</paratext>
                  </para>
                </defn>
              </defn.item>
              <defn.item id="a432131">
                <defn.term>UK GDPR</defn.term>
                <defn>
                  <para>
                    <paratext>has the meaning given to it in section 3(10) (as supplemented by section 205(4)) of the Data Protection Act 2018.</paratext>
                  </para>
                </defn>
              </defn.item>
              <defn.item id="a286826">
                <defn.term>VAT</defn.term>
                <defn>
                  <para>
                    <paratext>value added tax chargeable in the UK.</paratext>
                  </para>
                </defn>
              </defn.item>
            </subclause1>
            <subclause1 id="a623665">
              <identifier>1.2</identifier>
              <para>
                <paratext>
                  A 
                  <defn.term>person</defn.term>
                   includes a natural person, corporate or unincorporated body (whether or not having separate legal personality), and any Crown body.
                </paratext>
              </para>
            </subclause1>
            <subclause1 id="a883608">
              <identifier>1.3</identifier>
              <para>
                <paratext>A reference to legislation or a legislative provision is a reference to it as amended, extended or re-enacted from time to time and includes all subordinate legislation made from time to time under that legislation or legislative provision.</paratext>
              </para>
            </subclause1>
            <subclause1 id="a483070">
              <identifier>1.4</identifier>
              <para>
                <paratext>
                  A reference to 
                  <bold>writing</bold>
                   or 
                  <bold>written</bold>
                   includes email but not fax.
                </paratext>
              </para>
            </subclause1>
            <subclause1 id="a619634">
              <identifier>1.5</identifier>
              <para>
                <paratext>
                  Any words following the terms 
                  <bold>including</bold>
                  , 
                  <bold>include</bold>
                  , 
                  <bold>in particular</bold>
                  , 
                  <bold>for example</bold>
                   or any similar expression will be interpreted as illustrative and will not limit the sense of the words preceding those terms.
                </paratext>
              </para>
            </subclause1>
          </clause>
          <clause id="a525754">
            <identifier>2.</identifier>
            <head align="left" preservecase="true">
              <headtext>Purpose of Grant</headtext>
            </head>
            <drafting.note id="a602629" jurisdiction="">
              <head align="left" preservecase="true">
                <headtext>Purpose of Grant</headtext>
              </head>
              <division id="a000007" level="1">
                <para>
                  <paratext>These clauses set out the following key principles:</paratext>
                </para>
                <list type="bulleted">
                  <list.item>
                    <para>
                      <paratext>The grant recipient must apply the grant to the project that the funding body has agreed to fund.</paratext>
                    </para>
                  </list.item>
                  <list.item>
                    <para>
                      <paratext>
                        Any change to the project must be agreed by the Funder. To avoid confusion, the "Project" should be clearly defined in 
                        <internal.reference refid="a469311">
                          <ital>Schedule 1</ital>
                        </internal.reference>
                         so the parties are clear when agreement for changes must be sought. For example, if the grant is intended to meet the set-up costs of a community service, agreement may not be required when changes are made to the service post-implementation.
                      </paratext>
                    </para>
                  </list.item>
                  <list.item>
                    <para>
                      <paratext>As a grant is freely given, the funding body is free to change the activities supported by the grant during the period of grant funding.</paratext>
                    </para>
                  </list.item>
                </list>
              </division>
            </drafting.note>
            <subclause1 id="a432986">
              <identifier>2.1</identifier>
              <para>
                <paratext>The Recipient will use the Grant only for the delivery of the Project and in accordance with the terms and conditions set out in this agreement.</paratext>
              </para>
            </subclause1>
            <subclause1 id="a506564">
              <identifier>2.2</identifier>
              <para>
                <paratext>The Recipient will not make any significant change to the Project without the Funder's prior written agreement.</paratext>
              </para>
            </subclause1>
            <subclause1 id="a753247">
              <identifier>2.3</identifier>
              <para>
                <paratext>
                  The Funder may at its entire discretion change the activities supported by the Grant, including by increasing or decreasing the Maximum Sum, changing the payment schedule for the Grant or removing activities supported by the Grant. Any variation made under this 
                  <internal.reference refid="a753247">
                    <ital>clause 2.3</ital>
                  </internal.reference>
                   will not take effect until [NUMBER] days after being notified by the Funder to the Recipient.
                </paratext>
              </para>
            </subclause1>
          </clause>
          <clause id="a422487">
            <identifier>3.</identifier>
            <head align="left" preservecase="true">
              <headtext>Payment of Grant</headtext>
            </head>
            <drafting.note id="a191715" jurisdiction="">
              <head align="left" preservecase="true">
                <headtext>Payment of Grant</headtext>
              </head>
              <division id="a000008" level="1">
                <para>
                  <paratext>
                    This clause should be amended to suit the funding body's requirements. 
                    <internal.reference refid="a751480">
                      <ital>Clause 3.2</ital>
                    </internal.reference>
                     can be drafted so that payments are made on a specific schedule or following the submission of a payment request form by the grant recipient. However, payment always depends on the funding body having the available funds (see 
                    <internal.reference refid="a190216">
                      <ital>clause 3.4</ital>
                    </internal.reference>
                    ).
                  </paratext>
                </para>
                <para>
                  <paratext>
                    According to the government's guidance, grant funding payments should reflect need and upfront payments should be avoided unless they can be justified (see 
                    <link href="https://assets.publishing.service.gov.uk/government/uploads/system/uploads/attachment_data/file/1014034/2021-08-27_Grants-Standard-SIX-Grant-Agreements.pdf" style="ACTLinkURL">
                      <ital>Cabinet Office: Guidance for General Grants: Minimum Requirement Six: Grant Agreements</ital>
                    </link>
                    ). If the grant is to be paid in advance of expenditure being incurred, the funding body should make sure that previous grant payments have been used properly. 
                    <internal.reference refid="a508759">
                      <ital>Clause 3.5</ital>
                    </internal.reference>
                     provides options for grant payments to be made in arrears or in advance.
                  </paratext>
                </para>
              </division>
            </drafting.note>
            <subclause1 id="a510337">
              <identifier>3.1</identifier>
              <para>
                <paratext>
                  Subject to the rest of this 
                  <internal.reference refid="a422487">
                    <ital>clause 3</ital>
                  </internal.reference>
                   and the Recipient's full compliance with the provisions of this agreement, the Funder will make Grant payments to the Recipient [in the instalments 
                  <bold>OR</bold>
                   up to the maximum instalment amounts] set out in 
                  <internal.reference refid="a789614">
                    <ital>Schedule 2</ital>
                  </internal.reference>
                  .
                </paratext>
              </para>
              <drafting.note id="a440892" jurisdiction="">
                <head align="left" preservecase="true">
                  <headtext>Instalments</headtext>
                </head>
                <division id="a000009" level="1">
                  <para>
                    <paratext>Use the first option if fixed instalments will be paid. Use the second option if the grant recipient can claim up to a maximum instalment amount but the actual amount paid will depend on need.</paratext>
                  </para>
                </division>
              </drafting.note>
            </subclause1>
            <subclause1 id="a751480">
              <identifier>3.2</identifier>
              <para>
                <paratext>
                  The Funder will pay each instalment of the Grant to the Recipient [in accordance with the payment schedule in 
                  <internal.reference refid="a789614">
                    <ital>Schedule 2</ital>
                  </internal.reference>
                  <bold>OR</bold>
                   within [30] days of the Funder approving the Recipient's Grant Claim. The Recipient must submit each Grant Claim in accordance with 
                  <internal.reference refid="a789614">
                    <ital>Schedule 2</ital>
                  </internal.reference>
                  . The Funder reserves the right not to pay any Grant Claim that is not submitted within the period set out in 
                  <internal.reference refid="a789614">
                    <ital>Schedule 2</ital>
                  </internal.reference>
                   or which is incomplete, incorrect or submitted without the required supporting documents].
                </paratext>
              </para>
              <drafting.note id="a358606" jurisdiction="">
                <head align="left" preservecase="true">
                  <headtext>Payment schedule</headtext>
                </head>
                <division id="a000010" level="1">
                  <para>
                    <paratext>Use the first option if payments will be made on a fixed schedule. Use the second option if the grant recipient will be required to submit a claim for payment.</paratext>
                  </para>
                </division>
              </drafting.note>
            </subclause1>
            <subclause1 id="a276933">
              <identifier>3.3</identifier>
              <para>
                <paratext>The Recipient will provide any proof of expenditure and other supporting documents or information that the Funder may require to process a Grant instalment.</paratext>
              </para>
            </subclause1>
            <subclause1 id="a190216">
              <identifier>3.4</identifier>
              <para>
                <paratext>The Recipient accepts that payments of the Grant will not be made if the Funder does not have available funds or is for any other reason unable or not permitted to provide the funds.</paratext>
              </para>
            </subclause1>
            <subclause1 id="a508759">
              <identifier>3.5</identifier>
              <para>
                <paratext>The Funder will only pay the Grant to the Recipient in respect of Eligible Expenditure incurred by the Recipient to deliver the Project. The Funder will not make any Grant payment until the Funder is satisfied that:</paratext>
              </para>
              <subclause2 id="a582067">
                <identifier>(a)</identifier>
                <para>
                  <paratext>
                    [the payment will be used in full to reimburse Eligible Expenditure already incurred in the delivery of the Project 
                    <bold>OR</bold>
                     the Recipient has provided sufficient assurance that the Grant will be used for Eligible Expenditure only]; and
                  </paratext>
                </para>
              </subclause2>
              <subclause2 id="a854743">
                <identifier>(b)</identifier>
                <para>
                  <paratext>any previous Grant payments have been used for Eligible Expenditure only.</paratext>
                </para>
                <drafting.note id="a605101" jurisdiction="">
                  <head align="left" preservecase="true">
                    <headtext>Payments in advance or in arrears</headtext>
                  </head>
                  <division id="a000011" level="1">
                    <para>
                      <paratext>Use the first option if grant payments will be made in arrears after costs have been incurred. Use the second option if payments will be made in advance before costs have been incurred. Combine the two options if part of the grant will be made in arrears and part in advance.</paratext>
                    </para>
                  </division>
                </drafting.note>
              </subclause2>
            </subclause1>
            <subclause1 id="a908894">
              <identifier>3.6</identifier>
              <para>
                <paratext>The Maximum Sum will not be increased in the event of any overspend by the Recipient in its delivery of the Project.</paratext>
              </para>
            </subclause1>
            <subclause1 id="a558910">
              <identifier>3.7</identifier>
              <para>
                <paratext>The Funder will have no liability to the Recipient for any losses caused by a delay in the payment of the Grant however arising.</paratext>
              </para>
            </subclause1>
            <subclause1 condition="optional" id="a636621">
              <identifier>3.8</identifier>
              <para>
                <paratext>
                  The Recipient must hold the Grant in a separate bank account, in the name of the Recipient, which must be an ordinary business bank account. The Recipient must not transfer any part of the Grant to any other bank accounts except as necessary to carry out the Project. [All withdrawals from the bank account must be approved by at least two individual representatives of the Recipient 
                  <bold>OR</bold>
                   [OTHER CONTROLS]].
                </paratext>
              </para>
              <drafting.note id="a585286" jurisdiction="">
                <head align="left" preservecase="true">
                  <headtext>Separate bank account (optional clause)</headtext>
                </head>
                <division id="a000012" level="1">
                  <para>
                    <paratext>It may be easier to claw back the grant if the funding body requires the grant recipient to hold monies in a separate bank account. The grant will not be mixed up with the grant recipient's other funds. The funding body should particularly consider using this clause if the grant will be paid in advance of expenditure being incurred rather than in arrears.</paratext>
                  </para>
                </division>
              </drafting.note>
            </subclause1>
            <subclause1 id="a696560">
              <identifier>3.9</identifier>
              <para>
                <paratext>The Recipient must promptly repay to the Funder any money incorrectly paid to it either as a result of an administrative error or otherwise. This includes situations where either an incorrect sum of money has been paid or where Grant monies have been paid in error before all conditions attaching to the Grant have been complied with by the Recipient.</paratext>
              </para>
            </subclause1>
          </clause>
          <clause id="a455580">
            <identifier>4.</identifier>
            <head align="left" preservecase="true">
              <headtext>Use of Grant</headtext>
            </head>
            <drafting.note id="a641557" jurisdiction="">
              <head align="left" preservecase="true">
                <headtext>Use of Grant</headtext>
              </head>
              <division id="a000013" level="1">
                <para>
                  <paratext>This clause attaches several conditions to the use of the Grant, including that:</paratext>
                </para>
                <list type="bulleted">
                  <list.item>
                    <para>
                      <paratext>It can only be applied to liabilities arising during a set funding period, with any under-spend reverting to the funding body unless otherwise agreed.</paratext>
                    </para>
                  </list.item>
                  <list.item>
                    <para>
                      <paratext>
                        It can only be used for specific permitted expenditure and not for anything else. According to the government guidance, grant agreements should include categories of eligible and ineligible expenditure (see 
                        <link href="https://assets.publishing.service.gov.uk/government/uploads/system/uploads/attachment_data/file/1014034/2021-08-27_Grants-Standard-SIX-Grant-Agreements.pdf" style="ACTLinkURL">
                          <ital>Cabinet Office: Guidance for General Grants: Minimum Requirement Six: Grant Agreements</ital>
                        </link>
                        ).
                      </paratext>
                    </para>
                  </list.item>
                </list>
              </division>
            </drafting.note>
            <subclause1 id="a446840">
              <identifier>4.1</identifier>
              <para>
                <paratext>
                  The Recipient may only use the Grant for the delivery of the Project in accordance with the agreed budget set out in 
                  <internal.reference refid="a855299">
                    <ital>Schedule 3</ital>
                  </internal.reference>
                  . The amount of the Grant that the Recipient may spend on any item of Eligible Expenditure listed in column 1 of 
                  <internal.reference refid="a855299">
                    <ital>Schedule 3</ital>
                  </internal.reference>
                   must not exceed the corresponding sum of money listed in column 2 without the prior written agreement of the Funder.
                </paratext>
              </para>
            </subclause1>
            <subclause1 id="a649973">
              <identifier>4.2</identifier>
              <para>
                <paratext>The Recipient must not use the Grant to:</paratext>
              </para>
              <subclause2 id="a989073">
                <identifier>(a)</identifier>
                <para>
                  <paratext>purchase or improve any Asset(s) [at an individual or cumulative cost exceeding £[AMOUNT]];</paratext>
                </para>
              </subclause2>
              <subclause2 id="a523176">
                <identifier>(b)</identifier>
                <para>
                  <paratext>spend on advertising, communications, consultancy or marketing; or</paratext>
                </para>
              </subclause2>
              <subclause2 id="a255310">
                <identifier>(c)</identifier>
                <para>
                  <paratext>pay for any expenditure commitments of the Recipient entered into before the Commencement Date,</paratext>
                </para>
              </subclause2>
              <para>
                <paratext>unless this has been approved in writing by the Funder.</paratext>
              </para>
              <drafting.note id="a930955" jurisdiction="">
                <head align="left" preservecase="true">
                  <headtext>Assets</headtext>
                </head>
                <division id="a000014" level="1">
                  <para>
                    <paratext>The optional wording allows the funding body to set a minimum value for acquiring or improving assets with the grant below which the funding body's approval is not needed.</paratext>
                  </para>
                </division>
              </drafting.note>
            </subclause1>
            <subclause1 id="a815215">
              <identifier>4.3</identifier>
              <para>
                <paratext>The Recipient must not spend any part of the Grant on the delivery of the Project after the Grant Period without the prior written consent of the Funder.</paratext>
              </para>
            </subclause1>
            <subclause1 id="a137261">
              <identifier>4.4</identifier>
              <para>
                <paratext>If any part of the Grant remains unspent at the end of the Grant Period [or any Financial Year] or on early termination of this agreement, the Recipient must ensure that those unspent monies are promptly returned to the Funder unless otherwise directed in writing by the Funder.</paratext>
              </para>
              <drafting.note id="a872367" jurisdiction="">
                <head align="left" preservecase="true">
                  <headtext>Unspent monies</headtext>
                </head>
                <division id="a000015" level="1">
                  <para>
                    <paratext>This clause will only be necessary if any part of the grant is being paid in advance to the grant recipient.</paratext>
                  </para>
                </division>
              </drafting.note>
            </subclause1>
            <subclause1 id="a615461">
              <identifier>4.5</identifier>
              <para>
                <paratext>The Recipient will be the sole recipient of the Grant. The Recipient will be responsible for managing the Grant as between itself and any third parties involved in performing the Project. This includes securing the re-payment of the Grant if requested by the Funder in accordance with this agreement.</paratext>
              </para>
            </subclause1>
            <subclause1 id="a412177">
              <identifier>4.6</identifier>
              <para>
                <paratext>Eligible Expenditure comprises:</paratext>
              </para>
              <subclause2 id="a365266">
                <identifier>(a)</identifier>
                <para>
                  <paratext>
                    the items in 
                    <internal.reference refid="a855299">
                      <ital>Schedule 3</ital>
                    </internal.reference>
                     up to the maximum amounts specified in 
                    <internal.reference refid="a855299">
                      <ital>Schedule 3</ital>
                    </internal.reference>
                    ;
                  </paratext>
                </para>
              </subclause2>
              <subclause2 id="a659391">
                <identifier>(b)</identifier>
                <para>
                  <paratext>
                    fees charged to the Grant Recipient by external auditors or accountants for certifying that the Grant paid was applied for its intended purposes in accordance with 
                    <internal.reference refid="a350710">
                      <ital>clause 8.5</ital>
                    </internal.reference>
                    ; and
                  </paratext>
                </para>
              </subclause2>
              <subclause2 id="a851702">
                <identifier>(c)</identifier>
                <para>
                  <paratext>[OTHER PERMITTED EXPENDITURE].</paratext>
                </para>
              </subclause2>
            </subclause1>
            <subclause1 id="a787595">
              <identifier>4.7</identifier>
              <para>
                <paratext>The Grant must not be used for any of the following non-exhaustive list of items:</paratext>
              </para>
              <subclause2 id="a190194">
                <identifier>(a)</identifier>
                <para>
                  <paratext>paid for lobbying, which means using the Grant to fund lobbying (via an external firm or in-house staff) intended to influence Parliament, government or political activity or attempting to influence legislative or regulatory action;</paratext>
                </para>
              </subclause2>
              <subclause2 id="a420131">
                <identifier>(b)</identifier>
                <para>
                  <paratext>using the Grant to enable one part of government to challenge another on topics unrelated to the agreed purpose of the Grant;</paratext>
                </para>
              </subclause2>
              <subclause2 id="a380287">
                <identifier>(c)</identifier>
                <para>
                  <paratext>using the Grant to petition for additional funding;</paratext>
                </para>
              </subclause2>
              <subclause2 id="a284870">
                <identifier>(d)</identifier>
                <para>
                  <paratext>expenses, such as for entertaining, specifically aimed at exerting undue influence to change government policy;</paratext>
                </para>
              </subclause2>
              <subclause2 id="a868595">
                <identifier>(e)</identifier>
                <para>
                  <paratext>input VAT reclaimable by the Recipient from His Majesty's Revenue and Customs (HMRC);</paratext>
                </para>
              </subclause2>
              <subclause2 id="a366782">
                <identifier>(f)</identifier>
                <para>
                  <paratext>payments for activities of a political or exclusively religious nature;</paratext>
                </para>
              </subclause2>
              <subclause2 id="a569412">
                <identifier>(g)</identifier>
                <para>
                  <paratext>interest payments or service charge payments for finance leases;</paratext>
                </para>
              </subclause2>
              <subclause2 id="a792184">
                <identifier>(h)</identifier>
                <para>
                  <paratext>gifts;</paratext>
                </para>
              </subclause2>
              <subclause2 id="a856548">
                <identifier>(i)</identifier>
                <para>
                  <paratext>statutory fines, criminal fines or penalties;</paratext>
                </para>
              </subclause2>
              <subclause2 id="a775243">
                <identifier>(j)</identifier>
                <para>
                  <paratext>payments for work or activities which the Recipient, or any associated entity, has a statutory duty to undertake or that are fully funded by other sources;</paratext>
                </para>
              </subclause2>
              <subclause2 id="a750242">
                <identifier>(k)</identifier>
                <para>
                  <paratext>bad debts to related parties;</paratext>
                </para>
              </subclause2>
              <subclause2 id="a209286">
                <identifier>(l)</identifier>
                <para>
                  <paratext>the depreciation, amortisation or impairment of assets; and</paratext>
                </para>
              </subclause2>
              <subclause2 id="a972092">
                <identifier>(m)</identifier>
                <para>
                  <paratext>novel or contentious payments [without the prior written consent of the Funder]. This includes any payment that could cause embarrassment to the Funder (for example, any excessive severance payment, unfair dismissal costs or other compensation).</paratext>
                </para>
                <drafting.note id="a449507" jurisdiction="">
                  <head align="left" preservecase="true">
                    <headtext>Ineligible expenditure</headtext>
                  </head>
                  <division id="a000016" level="1">
                    <para>
                      <paratext>
                        The agreement is clear that the grant can only be used for specific, named items of eligible expenditure. Therefore, other items are not eligible expenditure. Even so, some funding bodies like to stress that certain items are definitely ineligible to remove any doubt. This list of ineligible expenditure items largely reflects government guidance (see 
                        <link href="https://assets.publishing.service.gov.uk/government/uploads/system/uploads/attachment_data/file/1014034/2021-08-27_Grants-Standard-SIX-Grant-Agreements.pdf" style="ACTLinkURL">
                          <ital>Cabinet Office: Guidance for General Grants: Minimum Requirement Six: Grant Agreements</ital>
                        </link>
                        ). If including a list of ineligible expenditure, the funding body should tailor it to suit the requirements of its grant.
                      </paratext>
                    </para>
                  </division>
                </drafting.note>
              </subclause2>
            </subclause1>
          </clause>
          <clause id="a771070">
            <identifier>5.</identifier>
            <head align="left" preservecase="true">
              <headtext>Other funding</headtext>
            </head>
            <drafting.note id="a600992" jurisdiction="">
              <head align="left" preservecase="true">
                <headtext>Other funding</headtext>
              </head>
              <division id="a000017" level="1">
                <para>
                  <paratext>
                    <internal.reference refid="a937640">
                      <ital>Clause 5.1</ital>
                    </internal.reference>
                     requires the grant recipient to disclose any third party funding obtained before the start of the grant.
                  </paratext>
                </para>
                <para>
                  <paratext>
                    Under 
                    <internal.reference refid="a336689">
                      <ital>clause 5.2</ital>
                    </internal.reference>
                     and 
                    <internal.reference refid="a479981">
                      <ital>clause 5.3</ital>
                    </internal.reference>
                    , the grant recipient agrees to provide the funder with details of any applications made to third parties for additional funding and agrees not to apply for duplicate funding. The funding body may also want to insert a provision requiring the grant recipient to disclose the existence of the grant to any third party that the grant recipient is trying to obtain funding from.
                  </paratext>
                </para>
              </division>
            </drafting.note>
            <subclause1 id="a937640">
              <identifier>5.1</identifier>
              <para>
                <paratext>Where the Recipient has obtained funding from a third party in relation to its delivery of the Project (including funding for associated administration and staffing costs) before the Commencement Date, the Recipient confirms that:</paratext>
              </para>
              <subclause2 id="a668933">
                <identifier>(a)</identifier>
                <para>
                  <paratext>it has declared this funding to the Funder and obtained the Funder's approval for it; and</paratext>
                </para>
              </subclause2>
              <subclause2 id="a719056">
                <identifier>(b)</identifier>
                <para>
                  <paratext>
                    the amount of this funding is included in 
                    <internal.reference refid="a855299">
                      <ital>Schedule 3</ital>
                    </internal.reference>
                     together with a clear description of what that funding will be used for.
                  </paratext>
                </para>
              </subclause2>
            </subclause1>
            <subclause1 id="a336689">
              <identifier>5.2</identifier>
              <para>
                <paratext>Where the Recipient intends to apply to a third party for other funding for the Project, it will notify the Funder in advance of its intention to do so and provide the Funder with details of the source, amount and purpose of that funding.</paratext>
              </para>
            </subclause1>
            <subclause1 id="a479981">
              <identifier>5.3</identifier>
              <para>
                <paratext>
                  The Recipient must not apply for or obtain Duplicate Funding in respect of any part of the Project or any related administration costs that the Funder is funding in full under this agreement. The Funder may exercise its rights under 
                  <internal.reference refid="a651344">
                    <ital>clause 17</ital>
                  </internal.reference>
                   should the Recipient do so and refer the Recipient to the police should it dishonestly obtain or attempt to obtain Duplicate Funding.
                </paratext>
              </para>
            </subclause1>
          </clause>
          <clause id="a140709">
            <identifier>6.</identifier>
            <head align="left" preservecase="true">
              <headtext>Grant review</headtext>
            </head>
            <drafting.note id="a439299" jurisdiction="">
              <head align="left" preservecase="true">
                <headtext>Grant review</headtext>
              </head>
              <division id="a000018" level="1">
                <para>
                  <paratext>
                    According to 
                    <link href="https://assets.publishing.service.gov.uk/government/uploads/system/uploads/attachment_data/file/1004659/Final-CO_Govt_Functional_Std_GovS015_WEB.pdf" style="ACTLinkURL">
                      <ital>Government Functional Standard: GovS 015: Grants</ital>
                    </link>
                    , regular reviews of grant funded activity, risk and expenditure should take place and actions should be taken to address any issues or concerns identified.
                  </paratext>
                </para>
              </division>
            </drafting.note>
            <subclause1 id="a369613">
              <identifier>6.1</identifier>
              <para>
                <paratext>
                  The Funder will review the Grant [every six months 
                  <bold>OR</bold>
                   annually 
                  <bold>OR</bold>
                   [OTHER PERIOD]] during the Grant Period. The Funder will take into account the Grant Recipient's delivery of the Project against the agreed outputs in 
                  <internal.reference refid="a469311">
                    <ital>Schedule 1</ital>
                  </internal.reference>
                   and the reports produced by the Recipient under 
                  <internal.reference refid="a627535">
                    <ital>clause 8.2</ital>
                  </internal.reference>
                  .
                </paratext>
              </para>
            </subclause1>
            <subclause1 id="a116207">
              <identifier>6.2</identifier>
              <para>
                <paratext>Each review may result in the Funder deciding to take one or more of the following steps:</paratext>
              </para>
              <subclause2 id="a154098">
                <identifier>(a)</identifier>
                <para>
                  <paratext>allowing this agreement to continue in line with existing plans;</paratext>
                </para>
              </subclause2>
              <subclause2 id="a381465">
                <identifier>(b)</identifier>
                <para>
                  <paratext>increasing or decreasing the Maximum Sum;</paratext>
                </para>
              </subclause2>
              <subclause2 id="a238342">
                <identifier>(c)</identifier>
                <para>
                  <paratext>requesting the Recipient to re-define the outputs of the Grant or carry out remedial activity to improve delivery of the Project;</paratext>
                </para>
              </subclause2>
              <subclause2 id="a998997">
                <identifier>(d)</identifier>
                <para>
                  <paratext>recovering any Grant monies that have not been spent by the Recipient;</paratext>
                </para>
              </subclause2>
              <subclause2 id="a220741">
                <identifier>(e)</identifier>
                <para>
                  <paratext>
                    terminating this agreement under 
                    <internal.reference refid="a101126">
                      <ital>clause 25</ital>
                    </internal.reference>
                    ; or
                  </paratext>
                </para>
              </subclause2>
              <subclause2 id="a201816">
                <identifier>(f)</identifier>
                <para>
                  <paratext>taking any other action deemed reasonable in the circumstances.</paratext>
                </para>
              </subclause2>
            </subclause1>
            <subclause1 id="a545797">
              <identifier>6.3</identifier>
              <para>
                <paratext>
                  If the Recipient is requested to carry out remedial activity pursuant to 
                  <internal.reference refid="a238342">
                    <ital>clause 6.2(c)</ital>
                  </internal.reference>
                  , it will submit a plan to the Funder setting out the steps it proposes to take to rectify the areas identified by the Funder and the timetable for taking those steps.
                </paratext>
              </para>
            </subclause1>
            <subclause1 id="a289646">
              <identifier>6.4</identifier>
              <para>
                <paratext>
                  The Recipient may make representations to the Funder regarding its decision under 
                  <internal.reference refid="a116207">
                    <ital>clause 6.2</ital>
                  </internal.reference>
                  . The Funder is not obliged to take those decisions into account. Its decision will be final and at its absolute discretion.
                </paratext>
              </para>
            </subclause1>
          </clause>
          <clause id="a517596">
            <identifier>7.</identifier>
            <head align="left" preservecase="true">
              <headtext>Accounts and records</headtext>
            </head>
            <drafting.note id="a190343" jurisdiction="">
              <head align="left" preservecase="true">
                <headtext>Accounts and records</headtext>
              </head>
              <division id="a000019" level="1">
                <para>
                  <paratext>The funding body may want to gain access to certain information held by the grant recipient in relation to the grant, such as information that relates to the performance of the project being funded and the application of the grant monies.</paratext>
                </para>
                <para>
                  <paratext>Regulatory bodies may also require audits, for example, the National Audit Office in respect of central government. This clause ensures that the grant recipient must maintain records about the grant that can be reviewed by the funding body or its external auditors.</paratext>
                </para>
                <para>
                  <paratext>
                    Government guidance says that the grant agreement should require the recipient to maintain an audit trail of all grant related expenditure and provide full access to the funding body on request (see 
                    <link href="https://assets.publishing.service.gov.uk/government/uploads/system/uploads/attachment_data/file/1014034/2021-08-27_Grants-Standard-SIX-Grant-Agreements.pdf" style="ACTLinkURL">
                      <ital>Cabinet Office: Guidance for General Grants: Minimum Requirement Six: Grant Agreements</ital>
                    </link>
                    ).
                  </paratext>
                </para>
                <para>
                  <paratext>
                    The references to maintaining documents and audit rights for six years after the agreement ends are designed to tie in with limitation periods. See 
                    <link href="3-107-4908" style="ACTLinkPLCtoPLC">
                      <ital>Practice note, Limitation periods: an overview</ital>
                    </link>
                    .
                  </paratext>
                </para>
              </division>
            </drafting.note>
            <subclause1 id="a620604">
              <identifier>7.1</identifier>
              <para>
                <paratext>The Recipient must ensure that the Grant is shown in its accounts as a restricted fund and is not included under general funds.</paratext>
              </para>
            </subclause1>
            <subclause1 id="a590498">
              <identifier>7.2</identifier>
              <para>
                <paratext>The Recipient will keep separate, accurate and up-to-date accounts and records of the receipt and expenditure of the Grant monies received by it.</paratext>
              </para>
            </subclause1>
            <subclause1 id="a227394">
              <identifier>7.3</identifier>
              <para>
                <paratext>The Recipient will keep all invoices, receipts, accounts and other relevant documents relating to the expenditure of the Grant for a period of at least [six] years following receipt of any Grant monies to which they relate.</paratext>
              </para>
            </subclause1>
            <subclause1 id="a578885">
              <identifier>7.4</identifier>
              <para>
                <paratext>
                  At any time during the Grant Period and for up to [six] years after it, the Funder may review the Recipient's accounts and records that relate to the expenditure of the Grant and may take copies of those accounts and records. The Recipient grants to the Funder and its Representatives full access to the Recipient's accounts, records and premises for the purposes of carrying out an audit under this 
                  <internal.reference refid="a578885">
                    <ital>clause 7.4</ital>
                  </internal.reference>
                  .
                </paratext>
              </para>
            </subclause1>
            <subclause1 condition="optional" id="a793424">
              <identifier>7.5</identifier>
              <para>
                <paratext>The Recipient will provide the Funder with a copy of its annual accounts within [six] months of the end of each Financial Year in which the Grant is paid.</paratext>
              </para>
              <drafting.note id="a320597" jurisdiction="">
                <head align="left" preservecase="true">
                  <headtext>Annual accounts (optional clause)</headtext>
                </head>
                <division id="a000020" level="1">
                  <para>
                    <paratext>This clause should not be necessary if the grant does not span financial years.</paratext>
                  </para>
                </division>
              </drafting.note>
            </subclause1>
            <subclause1 id="a313830">
              <identifier>7.6</identifier>
              <para>
                <paratext>The Recipient will comply, and facilitate the Funder's compliance, with all statutory requirements as regards accounts, audit or examination of accounts, annual reports and annual returns applicable to itself and the Funder.</paratext>
              </para>
            </subclause1>
          </clause>
          <clause id="a505067">
            <identifier>8.</identifier>
            <head align="left" preservecase="true">
              <headtext>Monitoring and reporting</headtext>
            </head>
            <drafting.note id="a190881" jurisdiction="">
              <head align="left" preservecase="true">
                <headtext>Monitoring and reporting</headtext>
              </head>
              <division id="a000021" level="1">
                <para>
                  <paratext>This clause contains detailed monitoring provisions including a requirement for quarterly reporting comprising a financial report and operational report. The monitoring requirements are likely to be significantly reduced in respect of smaller projects or smaller grants.</paratext>
                </para>
              </division>
            </drafting.note>
            <subclause1 id="a927974">
              <identifier>8.1</identifier>
              <para>
                <paratext>The Recipient will closely monitor the delivery and success of the Project throughout the Grant Period to ensure that the aims and objectives of the Project are being met and that this agreement is being adhered to.</paratext>
              </para>
            </subclause1>
            <subclause1 id="a627535">
              <identifier>8.2</identifier>
              <para>
                <paratext>The Recipient will provide the Funder with a financial report and an operational report on its use of the Grant and delivery of the Project every [quarter]. Each report will be in the format, and contain the information, reasonably required by the Funder. The Recipient will provide the Funder with each report within [one] month of the last day of the [quarter] to which it relates. Delay in providing the required information may lead to Grant payments being withheld, reduced or withdrawn.</paratext>
              </para>
            </subclause1>
            <subclause1 id="a234650">
              <identifier>8.3</identifier>
              <para>
                <paratext>Where the Recipient has obtained funding from a third party for its delivery of part of the Project, the Recipient will include the amount of that funding in its financial reports together with details of what that funding has been used for.</paratext>
              </para>
            </subclause1>
            <subclause1 id="a440084">
              <identifier>8.4</identifier>
              <para>
                <paratext>During the Grant Period and for [NUMBER] months after it, the Recipient will:</paratext>
              </para>
              <subclause2 id="a915757">
                <identifier>(a)</identifier>
                <para>
                  <paratext>permit any person authorised by the Funder reasonable access to its employees, agents, premises, facilities and records, for the purpose of discussing, monitoring and evaluating the Recipient's fulfilment of the conditions of this agreement; and</paratext>
                </para>
              </subclause2>
              <subclause2 id="a888319">
                <identifier>(b)</identifier>
                <para>
                  <paratext>provide the Funder or any person authorised by the Funder, on request, with any information, explanations or documents that the Funder may reasonably require to establish that the Grant has been used properly in accordance with this agreement.</paratext>
                </para>
              </subclause2>
            </subclause1>
            <subclause1 id="a350710">
              <identifier>8.5</identifier>
              <para>
                <paratext>During the Grant Period and for [NUMBER] months after it, the Funder may request, and the Recipient will provide, independent assurance that the Grant has been used for delivery of the Project. To satisfy this requirement, the Recipient will provide, if reasonably requested by the Funder (including where the Funder suspects that the Grant has been misused), a report from an independent and appropriately qualified auditor certifying whether the Grant paid to the Grant Recipient was applied in accordance with this agreement.</paratext>
              </para>
            </subclause1>
            <subclause1 id="a849953">
              <identifier>8.6</identifier>
              <para>
                <paratext>The Recipient will provide the Funder with a final report on completion of the Grant Period which will confirm whether the Project has been successfully and properly completed.</paratext>
              </para>
            </subclause1>
          </clause>
          <clause id="a521259">
            <identifier>9.</identifier>
            <head align="left" preservecase="true">
              <headtext>Financial management</headtext>
            </head>
            <drafting.note id="a701074" jurisdiction="">
              <head align="left" preservecase="true">
                <headtext>Financial management</headtext>
              </head>
              <division id="a000022" level="1">
                <para>
                  <paratext>
                    The government's guidance explains that grant recipients must adhere to anti-corruption laws, including the Bribery Act 2010, the Fraud Act 2006 and anti-money laundering regulations (see 
                    <link href="https://assets.publishing.service.gov.uk/government/uploads/system/uploads/attachment_data/file/771152/2019-01-15_Code_of_Conduct_for_Grant_Recipients_v._1.01.pdf" style="ACTLinkURL">
                      <ital>GOV.UK: Code of Conduct for Recipients of Government General Grants</ital>
                    </link>
                    ).
                  </paratext>
                </para>
              </division>
            </drafting.note>
            <subclause1 id="a143598">
              <identifier>9.1</identifier>
              <para>
                <paratext>The Recipient must at all times comply with Anti-bribery Laws.</paratext>
              </para>
            </subclause1>
            <subclause1 id="a804887">
              <identifier>9.2</identifier>
              <para>
                <paratext>
                  The Recipient must have sound administration and audit processes, including internal financial controls, to safeguard against fraud, theft, corruption, money laundering, terrorist financing or any other impropriety or mismanagement in connection with the administration of the Grant (
                  <defn.term>Financial Irregularity</defn.term>
                  ).
                </paratext>
              </para>
            </subclause1>
            <subclause1 id="a827886">
              <identifier>9.3</identifier>
              <para>
                <paratext>The Recipient must notify the Funder of all cases of Financial Irregularity (whether proven or suspected) relating to the Project or in the use of the Grant as soon as they are identified. The Recipient will:</paratext>
              </para>
              <subclause2 id="a720526">
                <identifier>(a)</identifier>
                <para>
                  <paratext>explain to the Funder what steps are being taken to investigate the irregularity;</paratext>
                </para>
              </subclause2>
              <subclause2 id="a450025">
                <identifier>(b)</identifier>
                <para>
                  <paratext>keep the Funder informed about the progress of any investigation;</paratext>
                </para>
              </subclause2>
              <subclause2 id="a553204">
                <identifier>(c)</identifier>
                <para>
                  <paratext>assist the Funder in any investigations it initiates; and</paratext>
                </para>
              </subclause2>
              <subclause2 id="a738085">
                <identifier>(d)</identifier>
                <para>
                  <paratext>refer the matter to external auditors or another third party if required to do so by the Funder.</paratext>
                </para>
              </subclause2>
            </subclause1>
            <subclause1 id="a575082">
              <identifier>9.4</identifier>
              <para>
                <paratext>If the Funder suspects any Financial Irregularity in relation to the Project, the Funder may do one or more of the following:</paratext>
              </para>
              <subclause2 id="a636900">
                <identifier>(a)</identifier>
                <para>
                  <paratext>suspend future payments of the Grant;</paratext>
                </para>
              </subclause2>
              <subclause2 id="a751243">
                <identifier>(b)</identifier>
                <para>
                  <paratext>insist that the Recipient addresses the Financial Irregularity; and</paratext>
                </para>
              </subclause2>
              <subclause2 id="a603592">
                <identifier>(c)</identifier>
                <para>
                  <paratext>require the Recipient to provide any assistance required by the Funder to recover misused Grant funds.</paratext>
                </para>
              </subclause2>
            </subclause1>
          </clause>
          <clause id="a107470">
            <identifier>10.</identifier>
            <head align="left" preservecase="true">
              <headtext>Conflicts of interest</headtext>
            </head>
            <subclause1 id="a799033">
              <para>
                <paratext>The Recipient will not engage, and will ensure that none of its Representatives engage, in any personal, business or professional activity which conflicts or could conflict with any of its or their obligations in relation to this agreement.</paratext>
              </para>
            </subclause1>
          </clause>
          <clause id="a291165">
            <identifier>11.</identifier>
            <head align="left" preservecase="true">
              <headtext>Acknowledgement and publicity</headtext>
            </head>
            <drafting.note id="a554495" jurisdiction="">
              <head align="left" preservecase="true">
                <headtext>Acknowledgement and publicity</headtext>
              </head>
              <division id="a000023" level="1">
                <para>
                  <paratext>
                    <internal.reference refid="a359164">
                      <ital>Clause 11.1</ital>
                    </internal.reference>
                     has optional wording that requires the grant recipient to obtain prior approval from the funding body before publishing any material referring to the project or the funding body. The funding body may require a clause such as this, particularly if the funded project is high-profile, though the grant recipient may view the requirements as unduly onerous. Use the second option in 
                    <internal.reference refid="a359164">
                      <ital>clause 11.1</ital>
                    </internal.reference>
                     if the funding body is more relaxed about the grant recipient publicising the project.
                  </paratext>
                </para>
                <para>
                  <paratext>
                    <internal.reference refid="a250466">
                      <ital>Clause 11.2</ital>
                    </internal.reference>
                     requires the grant recipient to acknowledge the funding body's contribution to the funded project in its accounts and potentially other materials if the optional wording is selected.
                  </paratext>
                </para>
                <para>
                  <paratext>
                    <internal.reference refid="a122858">
                      <ital>Clause 11.4</ital>
                    </internal.reference>
                    , 
                    <internal.reference refid="a974913">
                      <ital>clause 11.5</ital>
                    </internal.reference>
                     and 
                    <internal.reference refid="a949827">
                      <ital>clause 11.6</ital>
                    </internal.reference>
                     allow the funding body to publicise the project and require the grant recipient to participate in any promotional activity initiated by the funding body.
                  </paratext>
                </para>
              </division>
            </drafting.note>
            <subclause1 id="a359164">
              <identifier>11.1</identifier>
              <para>
                <paratext>
                  [The Recipient must not make any public announcement or comment about, or publish any publicity material referring to, the Grant or the Funder without the prior written agreement of the Funder (not to be unreasonably withheld or delayed) 
                  <bold>OR</bold>
                   The Funder consents to the Recipient using its name and logo to publicise the Grant and the Project, provided that this does not in any way weaken or damage the reputation and image of the Funder].
                </paratext>
              </para>
            </subclause1>
            <subclause1 id="a250466">
              <identifier>11.2</identifier>
              <para>
                <paratext>The Recipient must acknowledge the support of the Funder, including an acknowledgement of the Funder as the source of the Grant, in:</paratext>
              </para>
              <subclause2 id="a110494">
                <identifier>(a)</identifier>
                <para>
                  <paratext>its annual report and accounts;</paratext>
                </para>
              </subclause2>
              <subclause2 id="a810245">
                <identifier>(b)</identifier>
                <para>
                  <paratext>[any other materials that refer to the Project;] and</paratext>
                </para>
              </subclause2>
              <subclause2 id="a190048">
                <identifier>(c)</identifier>
                <para>
                  <paratext>[any written or spoken public presentations about the Project].</paratext>
                </para>
              </subclause2>
              <para>
                <paratext>Each acknowledgement must include the Funder's name and logo.</paratext>
              </para>
            </subclause1>
            <subclause1 id="a925630">
              <identifier>11.3</identifier>
              <para>
                <paratext>In using the Funder's name and logo, the Recipient must comply with all reasonable branding guidelines issued by the Funder from time to time.</paratext>
              </para>
            </subclause1>
            <subclause1 id="a122858">
              <identifier>11.4</identifier>
              <para>
                <paratext>The Funder may publicise the Grant and details of the Project, using the Recipient's name and logo and any information gathered from its initial Grant application or any reports submitted to the Funder under this agreement, without prior notice.</paratext>
              </para>
            </subclause1>
            <subclause1 id="a974913">
              <identifier>11.5</identifier>
              <para>
                <paratext>The Recipient agrees to participate in and co-operate with promotional activities relating to the Project that may be instigated or organised by the Funder.</paratext>
              </para>
            </subclause1>
            <subclause1 id="a949827">
              <identifier>11.6</identifier>
              <para>
                <paratext>The Recipient will comply with all reasonable requests from the Funder to facilitate visits and provide reports, statistics, photographs and case studies that will assist the Funder in its promotional and fundraising activities relating to the Project.</paratext>
              </para>
            </subclause1>
          </clause>
          <clause id="a718279">
            <identifier>12.</identifier>
            <head align="left" preservecase="true">
              <headtext>Intellectual Property Rights</headtext>
            </head>
            <drafting.note id="a710105" jurisdiction="">
              <head align="left" preservecase="true">
                <headtext>Intellectual Property Rights</headtext>
              </head>
              <division id="a000024" level="1">
                <para>
                  <paratext>This basic intellectual property rights (IPRs) clause provides that each party continues to own its IPRs (there are no transfers of ownership) and the funding body is licensed to use materials, such as reports, created by the grant recipient in connection with the grant. Any rights granted by the funding body to the grant recipient to use the funding body's IPRs are limited to the term of the grant agreement.</paratext>
                </para>
                <para>
                  <paratext>If the funding body wishes to own the IPRs created by the grant recipient in connection with the grant, it should consider whether this will increase the risk of the public procurement rules applying. It could then be easier to argue that the sums paid to the grant recipient are not grants but payments for the acquisition of services and materials.</paratext>
                </para>
                <para>
                  <paratext>
                    For more information on IPRs, see 
                    <link href="0-382-1312" style="ACTLinkPLCtoPLC">
                      <ital>Practice note, Different types of intellectual property rights: a quick guide</ital>
                    </link>
                    .
                  </paratext>
                </para>
              </division>
            </drafting.note>
            <subclause1 id="a881556">
              <identifier>12.1</identifier>
              <para>
                <paratext>All rights, title and interest in or to any Intellectual Property Rights owned by or licensed to the Funder or the Recipient before the Commencement Date, or developed by either party during the Grant Period, will remain the property of that party.</paratext>
              </para>
            </subclause1>
            <subclause1 id="a714012">
              <identifier>12.2</identifier>
              <para>
                <paratext>Other than as expressly set out in this agreement, neither party will have any right to use any of the other party's Intellectual Property Rights without the other party's prior written consent.</paratext>
              </para>
            </subclause1>
            <subclause1 id="a465707">
              <identifier>12.3</identifier>
              <para>
                <paratext>The Recipient grants to the Funder a non-exclusive, perpetual, irrevocable, royalty-free, sub-licensable, worldwide licence to use all materials produced by the Recipient or its Representatives in relation to the Grant (including all reports provided to the Funder on the Grant).</paratext>
              </para>
            </subclause1>
            <subclause1 id="a350021">
              <identifier>12.4</identifier>
              <para>
                <paratext>Where the Funder has provided the Recipient with any of its Intellectual Property Rights for use in connection with the Project (including its name and logo), the Recipient must, on termination of this agreement, cease to make any further use of those Intellectual Property Rights [and return or destroy materials containing those Intellectual Property Rights as requested by the Funder].</paratext>
              </para>
            </subclause1>
          </clause>
          <clause id="a240472">
            <identifier>13.</identifier>
            <head align="left" preservecase="true">
              <headtext>Confidentiality</headtext>
            </head>
            <drafting.note id="a674189" jurisdiction="">
              <head align="left" preservecase="true">
                <headtext>Confidentiality</headtext>
              </head>
              <division id="a000025" level="1">
                <para>
                  <paratext>
                    For alternative clauses and a comprehensive drafting note on issues surrounding confidentiality, see 
                    <link href="8-384-4456" style="ACTLinkPLCtoPLC">
                      <ital>Practice note, Protecting confidential information: overview</ital>
                    </link>
                    .
                  </paratext>
                </para>
              </division>
            </drafting.note>
            <subclause1 id="a840798">
              <identifier>13.1</identifier>
              <para>
                <paratext>Each party undertakes that it will, during the term of this agreement and for a period of [two] years after termination or expiry of it, keep secret and confidential all Confidential Information of the other party and will not disclose that information to any person except where disclosure is expressly permitted by this agreement or expressly authorised in writing by the other party.</paratext>
              </para>
            </subclause1>
            <subclause1 id="a318342">
              <identifier>13.2</identifier>
              <para>
                <paratext>
                  The Recipient may disclose the Funder's Confidential Information to those persons who need to know that information for the purposes of carrying out the Project (
                  <bold>Permitted Recipients</bold>
                  ). The Recipient must ensure that its Permitted Recipients are aware of and comply with its obligations of confidentiality in this agreement. The Recipient must not, and must procure that its Permitted Recipients do not, use any of the Funder's Confidential Information for any purpose other than as necessary for the Project.
                </paratext>
              </para>
            </subclause1>
            <subclause1 id="a587287">
              <identifier>13.3</identifier>
              <para>
                <paratext>
                  Nothing in this 
                  <internal.reference refid="a240472">
                    <ital>clause 13</ital>
                  </internal.reference>
                   prevents the Funder from disclosing any Confidential Information of the Recipient:
                </paratext>
              </para>
              <subclause2 id="a920504">
                <identifier>(a)</identifier>
                <para>
                  <paratext>for the purpose of the examination and certification of its accounts or pursuant to section 6(1) of the National Audit Act 1983 of the economy, efficiency and effectiveness with which the Funder has used its resources;</paratext>
                </para>
              </subclause2>
              <subclause2 id="a828500">
                <identifier>(b)</identifier>
                <para>
                  <paratext>to any public authority or any of its Representatives or suppliers, provided that the Funder only discloses the information which is necessary for the purpose concerned and requests that the information is treated in confidence where appropriate; or</paratext>
                </para>
              </subclause2>
              <subclause2 id="a178312">
                <identifier>(c)</identifier>
                <para>
                  <paratext>
                    where disclosure is required by Applicable Law, including under 
                    <internal.reference refid="a885587">
                      <ital>clause 14</ital>
                    </internal.reference>
                    .
                  </paratext>
                </para>
              </subclause2>
            </subclause1>
          </clause>
          <clause id="a885587">
            <identifier>14.</identifier>
            <head align="left" preservecase="true">
              <headtext>Freedom of information</headtext>
            </head>
            <drafting.note id="a656593" jurisdiction="">
              <head align="left" preservecase="true">
                <headtext>Freedom of information</headtext>
              </head>
              <division id="a000026" level="1">
                <para>
                  <paratext>
                    This clause sets out the obligations placed on the grant recipient to co-operate with the funding body in the handling of requests for information under the 
                    <link href="4-505-6037" style="ACTLinkPLCtoPLC">
                      <ital>Freedom of Information Act 2000</ital>
                    </link>
                     (FOIA) and similar provisions. In accordance with the obligations on a public authority under the FOIA, it makes clear that final decisions as to whether information is released will be taken by the funding body.
                  </paratext>
                </para>
                <para>
                  <paratext>
                    For more information, see 
                    <link href="4-501-5075" style="ACTLinkPLCtoPLC">
                      <ital>Standard clause, Public sector boilerplate: Freedom of information</ital>
                    </link>
                     and 
                    <link href="0-200-9452" style="ACTLinkPLCtoPLC">
                      <ital>Practice note, Freedom of information</ital>
                    </link>
                    .
                  </paratext>
                </para>
              </division>
            </drafting.note>
            <subclause1 id="a737853">
              <identifier>14.1</identifier>
              <para>
                <paratext>
                  The Recipient acknowledges that the Funder is subject to the requirements of the Freedom of Information Act 2000 (
                  <defn.term>FOIA</defn.term>
                  ) and the Environmental Information Regulations 2004 (
                  <ital>SI 2004/3391</ital>
                  ) (
                  <bold>EIRs</bold>
                  ). In this clause, 
                  <defn.term>Request for Information</defn.term>
                   means a request for information or an apparent request under the FOIA or the EIRs.
                </paratext>
              </para>
            </subclause1>
            <subclause1 id="a340215">
              <identifier>14.2</identifier>
              <para>
                <paratext>The Recipient will:</paratext>
              </para>
              <subclause2 id="a139707">
                <identifier>(a)</identifier>
                <para>
                  <paratext>provide all necessary assistance and co-operation as reasonably requested by the Funder to enable the Funder to comply with its obligations under the FOIA and EIRs;</paratext>
                </para>
              </subclause2>
              <subclause2 id="a431211">
                <identifier>(b)</identifier>
                <para>
                  <paratext>transfer to the Funder all Requests for Information relating to this agreement that it receives as soon as practicable and in any event within two Business Days of receipt;</paratext>
                </para>
              </subclause2>
              <subclause2 id="a775442">
                <identifier>(c)</identifier>
                <para>
                  <paratext>provide the Funder with a copy of all information requested in the Request for Information which is in its possession or control in the form that the Funder requires within five Business Days (or any shorter period that the Funder may reasonably specify) of the Funder's request for that information; and</paratext>
                </para>
              </subclause2>
              <subclause2 id="a120739">
                <identifier>(d)</identifier>
                <para>
                  <paratext>not respond directly to a Request for Information unless authorised in writing to do so by the Funder.</paratext>
                </para>
              </subclause2>
            </subclause1>
            <subclause1 id="a829972">
              <identifier>14.3</identifier>
              <para>
                <paratext>The Recipient acknowledges that the Funder may be required under the FOIA and EIRs to disclose information without consulting or obtaining consent from the Recipient. The Funder will take reasonable steps to notify the Recipient of a request for information that directly relates to the Recipient (in accordance with the Cabinet Office's Freedom of Information Code of Practice issued under section 45 of the FOIA) to the extent that it is permissible and reasonably practicable for it to do so. Notwithstanding any other provision in this agreement, the Funder will be responsible for determining in its absolute discretion whether any information is exempt from disclosure in accordance with the FOIA or the EIRs.</paratext>
              </para>
            </subclause1>
            <subclause1 id="a878057">
              <identifier>14.4</identifier>
              <para>
                <paratext>The Recipient acknowledges and agrees that the Funder may:</paratext>
              </para>
              <subclause2 id="a102246">
                <identifier>(a)</identifier>
                <para>
                  <paratext>publish this agreement, including any changes to it, in any medium in its entirety (but with any Confidential Information redacted); and</paratext>
                </para>
              </subclause2>
              <subclause2 id="a739919">
                <identifier>(b)</identifier>
                <para>
                  <paratext>share details of the Grant, including the Recipient's name and the purpose of the Project, with the UK government and other public authorities and publish details of the Grant on government databases and public registers.</paratext>
                </para>
              </subclause2>
            </subclause1>
          </clause>
          <clause id="a671646">
            <identifier>15.</identifier>
            <head align="left" preservecase="true">
              <headtext>Data protection</headtext>
            </head>
            <drafting.note id="a124073" jurisdiction="">
              <head align="left" preservecase="true">
                <headtext>Data protection</headtext>
              </head>
              <division id="a000027" level="1">
                <para>
                  <paratext>This clause assumes that the parties may share, as independent controllers, some basic personal data in connection with this agreement but that extensive personal data sharing or processing on behalf of the other party will not take place.</paratext>
                </para>
                <para>
                  <paratext>
                    The clause does not cover circumstances in which the grant recipient is acting as a processor for the funding body by processing personal data on its behalf and in accordance with its instructions. For provisions in which a business processes personal data on behalf of a public authority in the context of supplying services, see 
                    <link anchor="a457729" href="2-501-1525" style="ACTLinkPLCtoPLC">
                      <ital>Standard document, Services agreement for use by public sector bodies: clause 25</ital>
                    </link>
                    .
                  </paratext>
                </para>
              </division>
            </drafting.note>
            <subclause1 id="a209375">
              <identifier>15.1</identifier>
              <para>
                <paratext>
                  In this clause, the terms 
                  <defn.term>controller</defn.term>
                  , 
                  <defn.term>data subject</defn.term>
                  , 
                  <defn.term>personal data</defn.term>
                  , 
                  <defn.term>personal data breach</defn.term>
                  , 
                  <defn.term>processing</defn.term>
                   and 
                  <defn.term>appropriate technical and organisational measures</defn.term>
                   have the meaning given to them in the Data Protection Legislation.
                </paratext>
              </para>
            </subclause1>
            <subclause1 id="a386878">
              <identifier>15.2</identifier>
              <para>
                <paratext>
                  This clause sets out the framework for the sharing of personal data between the parties as controllers. The Funder may use personal data that the Recipient shares about its Representatives, business partners [and [ANY OTHER DATA SUBJECTS]] to administer the Grant and exercise its rights under this agreement. The Recipient may use personal data that the Funder shares about its Representatives to manage the Grant and its relationship with the Funder. The personal data to be shared by one party with the other party under this 
                  <internal.reference refid="a671646">
                    <ital>clause 15</ital>
                  </internal.reference>
                   is the 
                  <defn.term>Shared Personal Data</defn.term>
                  . The permitted uses of Shared Personal Data set out in this 
                  <internal.reference refid="a671646">
                    <ital>clause 15</ital>
                  </internal.reference>
                   are the 
                  <defn.term>Agreed Purposes</defn.term>
                  .
                </paratext>
              </para>
            </subclause1>
            <subclause1 id="a102955">
              <identifier>15.3</identifier>
              <para>
                <paratext>Each party will comply with all applicable requirements of Data Protection Legislation that arise in connection with the operation of this agreement. In particular, each party will:</paratext>
              </para>
              <subclause2 id="a332805">
                <identifier>(a)</identifier>
                <para>
                  <paratext>ensure that it has all necessary notices and consents and lawful bases in place to enable the lawful transfer of Shared Personal Data to the other party for the Agreed Purposes;</paratext>
                </para>
              </subclause2>
              <subclause2 id="a426913">
                <identifier>(b)</identifier>
                <para>
                  <paratext>ensure that it only shares personal data with the other party to the extent required in connection with the Grant;</paratext>
                </para>
              </subclause2>
              <subclause2 id="a954310">
                <identifier>(c)</identifier>
                <para>
                  <paratext>process the other party's Shared Personal Data only for the Agreed Purposes; and</paratext>
                </para>
              </subclause2>
              <subclause2 id="a145117">
                <identifier>(d)</identifier>
                <para>
                  <paratext>ensure that it has in place appropriate technical and organisational measures to protect against unauthorised or unlawful processing of Shared Personal Data received from the other party and against accidental loss or destruction of, or damage to, that personal data.</paratext>
                </para>
              </subclause2>
            </subclause1>
            <subclause1 id="a841786">
              <identifier>15.4</identifier>
              <para>
                <paratext>Each party will assist the other in complying with all applicable requirements of the Data Protection Legislation in relation to the Shared Personal Data. In particular, each party will:</paratext>
              </para>
              <subclause2 id="a996707">
                <identifier>(a)</identifier>
                <para>
                  <paratext>
                    provide the other party with reasonable assistance in complying with any request from a data subject to exercise any of their rights under Data Protection Legislation in relation to Shared Personal Data (
                    <bold>data subject rights request</bold>
                    );
                  </paratext>
                </para>
              </subclause2>
              <subclause2 id="a350388">
                <identifier>(b)</identifier>
                <para>
                  <paratext>promptly inform the other party about the receipt of any data subject rights request where the request is directed to the other party or relates to its processing of personal data and forward the request to the other party;</paratext>
                </para>
              </subclause2>
              <subclause2 id="a870021">
                <identifier>(c)</identifier>
                <para>
                  <paratext>provide the other party with reasonable assistance in ensuring compliance with its obligations under the Data Protection Legislation with respect to security, data protection impact assessments and consultations with the Information Commissioner or other regulators;</paratext>
                </para>
              </subclause2>
              <subclause2 id="a236056">
                <identifier>(d)</identifier>
                <para>
                  <paratext>notify the other party promptly [and in any event within 24 hours], on becoming aware of any personal data breach relating to Shared Personal Data provided by the other party and do all things reasonably necessary to restore security and assist the other party in mitigating the effects of the personal data breach and informing regulators and data subjects; and</paratext>
                </para>
              </subclause2>
              <subclause2 id="a349248">
                <identifier>(e)</identifier>
                <para>
                  <paratext>not retain or process the other party's Shared Personal Data for longer than is necessary to perform this agreement, unless otherwise required by Applicable Law.</paratext>
                </para>
              </subclause2>
            </subclause1>
          </clause>
          <clause id="a748287">
            <identifier>16.</identifier>
            <head align="left" preservecase="true">
              <headtext>Assets</headtext>
            </head>
            <drafting.note id="a370787" jurisdiction="">
              <head align="left" preservecase="true">
                <headtext>Assets</headtext>
              </head>
              <division id="a000028" level="1">
                <para>
                  <paratext>This clause covers situations where the grant is being used to develop or purchase assets. These provisions can be deleted if the grant will not be used for these purposes.</paratext>
                </para>
              </division>
            </drafting.note>
            <subclause1 id="a680555">
              <identifier>16.1</identifier>
              <para>
                <paratext>The Recipient must keep a register of all Assets acquired or developed with the Grant at an individual or cumulative cost exceeding £[AMOUNT]. Each entry in the register will include a description of the Assets, the date of acquisition or improvement, cost and location, and any other information reasonably required by the Funder.</paratext>
              </para>
            </subclause1>
            <subclause1 id="a844722">
              <identifier>16.2</identifier>
              <para>
                <paratext>All Assets must only be used for delivery of the Project.</paratext>
              </para>
            </subclause1>
            <subclause1 id="a246047">
              <identifier>16.3</identifier>
              <para>
                <paratext>Assets will be owned by the Funder unless otherwise agreed in writing by the Funder. The Funder reserves the right to determine the outcome of any Asset.</paratext>
              </para>
            </subclause1>
            <subclause1 id="a712708">
              <identifier>16.4</identifier>
              <para>
                <paratext>The Recipient must not charge or agree any security over any Assets without the prior written consent of the Funder.</paratext>
              </para>
            </subclause1>
            <subclause1 id="a362456">
              <identifier>16.5</identifier>
              <para>
                <paratext>The Recipient must not transfer or dispose of any Assets [below market value] without the prior written consent of the Funder.</paratext>
              </para>
            </subclause1>
            <subclause1 id="a900076">
              <identifier>16.6</identifier>
              <para>
                <paratext>Unless otherwise agreed in writing by the Funder, the Recipient must pay to the Funder the proportion of the proceeds of any Asset sale that is equivalent to the proportion of the purchase or development costs of the Asset that was funded by the Grant.</paratext>
              </para>
            </subclause1>
          </clause>
          <clause id="a651344">
            <identifier>17.</identifier>
            <head align="left" preservecase="true">
              <headtext>Withholding, reducing and repayment of Grant</headtext>
            </head>
            <drafting.note id="a445928" jurisdiction="">
              <head align="left" preservecase="true">
                <headtext>Withholding, reducing and repayment of Grant</headtext>
              </head>
              <division id="a000029" level="1">
                <para>
                  <paratext>This clause lists the grounds on which the funding body may withhold, suspend, reduce or require repayment of the grant.</paratext>
                </para>
              </division>
            </drafting.note>
            <subclause1 id="a321091">
              <identifier>17.1</identifier>
              <para>
                <paratext>
                  The Funder's intention is that the Grant will be paid to the Recipient in full. However, without prejudice to the Funder's other rights and remedies, the Funder may exercise its rights in 
                  <internal.reference refid="a816725">
                    <ital>clause 17.2</ital>
                  </internal.reference>
                   if:
                </paratext>
              </para>
              <subclause2 id="a462539">
                <identifier>(a)</identifier>
                <para>
                  <paratext>the Recipient uses the Grant for Ineligible Expenditure;</paratext>
                </para>
              </subclause2>
              <subclause2 id="a797774">
                <identifier>(b)</identifier>
                <para>
                  <paratext>the Recipient fails to comply with any of its obligations under this agreement and that failure is material or persistent in the Funder's [reasonable] opinion;</paratext>
                </para>
              </subclause2>
              <subclause2 id="a881603">
                <identifier>(c)</identifier>
                <para>
                  <paratext>the delivery of the Project does not start within [three months] of the Commencement Date and the Recipient has failed to provide the Funder with a reasonable explanation (in the Funder's [reasonable] opinion) for the delay;</paratext>
                </para>
              </subclause2>
              <subclause2 id="a938071">
                <identifier>(d)</identifier>
                <para>
                  <paratext>the Funder [(acting reasonably)] considers that the Recipient has not made satisfactory progress with the delivery of the Project;</paratext>
                </para>
              </subclause2>
              <subclause2 id="a828423">
                <identifier>(e)</identifier>
                <para>
                  <paratext>the Recipient is, in the [reasonable] opinion of the Funder, delivering the Project in a negligent manner, which includes failing to prevent or report actual or anticipated Financial Irregularity;</paratext>
                </para>
              </subclause2>
              <subclause2 id="a809112">
                <identifier>(f)</identifier>
                <para>
                  <paratext>the Recipient applies for or obtains Duplicate Funding for the Project;</paratext>
                </para>
              </subclause2>
              <subclause2 id="a612167">
                <identifier>(g)</identifier>
                <para>
                  <paratext>the Recipient obtains funding from a third party which, in the [reasonable] opinion of the Funder, undertakes activities that are likely to bring the reputation of the Project or the Funder into disrepute;</paratext>
                </para>
              </subclause2>
              <subclause2 id="a508072">
                <identifier>(h)</identifier>
                <para>
                  <paratext>the Recipient provides the Funder with any materially misleading or inaccurate information or any of the information provided as part of its application for grant funding is found to be materially misleading or inaccurate;</paratext>
                </para>
              </subclause2>
              <subclause2 id="a331079">
                <identifier>(i)</identifier>
                <para>
                  <paratext>the Recipient commits or has committed a Prohibited Act;</paratext>
                </para>
              </subclause2>
              <subclause2 id="a349343">
                <identifier>(j)</identifier>
                <para>
                  <paratext>the Funder determines [(acting reasonably)] that the Recipient or any Representative or member of the governing body of the Recipient has (a) acted dishonestly or negligently at any time and to the detriment of the Funder; or (b) taken any actions which bring or are likely to bring the Funder's name or reputation into disrepute or which pose a risk to public money;</paratext>
                </para>
              </subclause2>
              <subclause2 id="a169279">
                <identifier>(k)</identifier>
                <para>
                  <paratext>the Recipient transfers, assigns or novates this agreement to any third party (or attempts to do so) without the Funder's consent;</paratext>
                </para>
              </subclause2>
              <subclause2 id="a225308">
                <identifier>(l)</identifier>
                <para>
                  <paratext>the Recipient ceases to operate for any reason, or it passes a resolution (or any court of competent jurisdiction makes an order) that it be wound up or dissolved (other than for the purpose of a bona fide and solvent reconstruction or amalgamation);</paratext>
                </para>
              </subclause2>
              <subclause2 id="a882734">
                <identifier>(m)</identifier>
                <para>
                  <paratext>the Recipient becomes insolvent, or it is declared bankrupt, or it is placed into receivership, administration or liquidation, or a petition has been presented for its winding up, or it enters into any arrangement or composition for the benefit of its creditors (other than for the purpose of a bona fide and solvent reconstruction or amalgamation), or it is unable to pay its debts as they fall due;</paratext>
                </para>
              </subclause2>
              <subclause2 id="a484397">
                <identifier>(n)</identifier>
                <para>
                  <paratext>any court, tribunal or independent body or authority of competent jurisdiction requires any Grant paid to be recovered due to a breach of (i) any Applicable Laws relating to subsidy control; or (ii) the UK's obligations under any international agreement in relation to state subsidies; [or]</paratext>
                </para>
              </subclause2>
              <subclause2 condition="optional" id="a500551">
                <identifier>(o)</identifier>
                <para>
                  <paratext>
                    the Recipient breaches the Code of Conduct or fails to report an actual or suspected breach of the Code of Conduct by the Recipient or its Representatives in accordance with 
                    <internal.reference refid="a968906">
                      <ital>clause 19</ital>
                    </internal.reference>
                    ; or
                  </paratext>
                </para>
                <drafting.note id="a686616" jurisdiction="">
                  <head align="left" preservecase="true">
                    <headtext>Breach of code of conduct (optional clause)</headtext>
                  </head>
                  <division id="a000030" level="1">
                    <para>
                      <paratext>
                        For more information about compliance with a code of conduct, see 
                        <internal.reference refid="a208057">
                          <ital>Drafting note, Code of Conduct (optional clause)</ital>
                        </internal.reference>
                        .
                      </paratext>
                    </para>
                  </division>
                </drafting.note>
              </subclause2>
              <subclause2 id="a102542">
                <identifier>(p)</identifier>
                <para>
                  <paratext>the Recipient undergoes a Change of Control which the Funder[, acting reasonably,] considers will be materially detrimental to the Project.</paratext>
                </para>
              </subclause2>
            </subclause1>
            <subclause1 id="a816725">
              <identifier>17.2</identifier>
              <para>
                <paratext>Where the Funder determines that a Default Event has or may have occurred, the Funder will notify the Recipient to that effect, setting out any relevant details and any action it intends to take or has taken. The Funder may take any one or more of the following actions:</paratext>
              </para>
              <subclause2 id="a208967">
                <identifier>(a)</identifier>
                <para>
                  <paratext>suspend or withhold payment of the Grant;</paratext>
                </para>
              </subclause2>
              <subclause2 id="a390050">
                <identifier>(b)</identifier>
                <para>
                  <paratext>reduce the Maximum Sum;</paratext>
                </para>
              </subclause2>
              <subclause2 id="a750866">
                <identifier>(c)</identifier>
                <para>
                  <paratext>require the Recipient to repay all or any part of the Grant previously paid to the Recipient; and</paratext>
                </para>
              </subclause2>
              <subclause2 id="a354482">
                <identifier>(d)</identifier>
                <para>
                  <paratext>terminate this agreement.</paratext>
                </para>
              </subclause2>
            </subclause1>
            <subclause1 id="a593590">
              <identifier>17.3</identifier>
              <para>
                <paratext>
                  If a Default Event has or may have occurred and the Funder believes it is capable of being remedied, the Funder will not exercise its rights under 
                  <internal.reference refid="a750866">
                    <ital>clause 17.2(c)</ital>
                  </internal.reference>
                   [or 
                  <internal.reference refid="a354482">
                    <ital>clause 17.2(d)</ital>
                  </internal.reference>
                  ] unless the Recipient fails to rectify the default to the [reasonable] satisfaction of the Funder within [the time period specified by the Funder 
                  <bold>OR</bold>
                   [14] days of receiving written notice requiring it to do so]. The Funder may conclude that a Default Event is a material failure, incapable of remedy or both where it is one of multiple Default Events that demonstrate (in the Funder's [reasonable] opinion) that the Recipient is unwilling to comply, or unable to comply, with the terms and conditions of this agreement.
                </paratext>
              </para>
            </subclause1>
            <subclause1 condition="optional" id="a874189">
              <identifier>17.4</identifier>
              <para>
                <paratext>Wherever any sum of money is recoverable from the Recipient under this agreement, the Funder may deduct that sum from any sums due to the Recipient under this agreement or any other agreement with the Funder.</paratext>
              </para>
              <drafting.note id="a898366" jurisdiction="">
                <head align="left" preservecase="true">
                  <headtext>Set-off (optional clause)</headtext>
                </head>
                <division id="a000031" level="1">
                  <para>
                    <paratext>
                      This clause provides the funding body with a right to set-off amounts recoverable from the grant recipient under this agreement against amounts owing to the grant recipient under another agreement between the parties, whether that is a grant agreement or a public contract. This provision may be particularly useful where all the grant has been paid over but the funding body wants to recover some or all of it. The funding body would be able to set-off amounts it is due to make under other agreements against amounts due to it under this agreement. However, it could risk blurring the lines between grants and public contracts (see 
                      <internal.reference refid="a172970">
                        <ital>Drafting note, Grants and public procurement</ital>
                      </internal.reference>
                      ).
                    </paratext>
                  </para>
                </division>
              </drafting.note>
            </subclause1>
            <subclause1 id="a659885">
              <identifier>17.5</identifier>
              <para>
                <paratext>Should the Recipient be subject to financial or other difficulties which are capable of having a material impact on its effective delivery of the Project or compliance with this agreement, it will notify the Funder as soon as possible so that, if possible and without creating any legal obligation, the Funder will have an opportunity to provide assistance in resolving the problem or to take action to protect the Funder and the Grant monies.</paratext>
              </para>
            </subclause1>
          </clause>
          <clause id="a487464">
            <identifier>18.</identifier>
            <head align="left" preservecase="true">
              <headtext>Compliance with law</headtext>
            </head>
            <drafting.note id="a470192" jurisdiction="">
              <head align="left" preservecase="true">
                <headtext>Compliance with law</headtext>
              </head>
              <division id="a000032" level="1">
                <para>
                  <paratext>
                    Unlawful activity by the grant recipient creates a reputational risk for the funding body. The funding body will not want to be funding a project that is being carried out contrary to the law. Many public sector bodies will therefore want to include a specific clause dealing with compliance with law. If the breach of this term is sufficiently material, the funding body may terminate the grant agreement under 
                    <internal.reference refid="a651344">
                      <ital>clause 17</ital>
                    </internal.reference>
                    .
                  </paratext>
                </para>
              </division>
            </drafting.note>
            <subclause1 id="a903650">
              <identifier>18.1</identifier>
              <para>
                <paratext>The Recipient must carry out the Project and its obligations under this agreement in accordance with all Applicable Laws, including all Applicable Laws:</paratext>
              </para>
              <subclause2 id="a181962">
                <identifier>(a)</identifier>
                <para>
                  <paratext>relating to equality or prohibiting any form of discrimination; or</paratext>
                </para>
              </subclause2>
              <subclause2 id="a168153">
                <identifier>(b)</identifier>
                <para>
                  <paratext>concerning health and safety in relation to people working on the Project.</paratext>
                </para>
              </subclause2>
            </subclause1>
            <subclause1 id="a674810">
              <identifier>18.2</identifier>
              <para>
                <paratext>The Recipient must take all reasonable steps to ensure that its Representatives and all third parties, such as suppliers, engaged on the Project comply with all Applicable Laws in carrying out the Project.</paratext>
              </para>
            </subclause1>
          </clause>
          <clause id="a968906">
            <identifier>19.</identifier>
            <head align="left" preservecase="true">
              <headtext>Code of Conduct</headtext>
            </head>
            <drafting.note id="a208057" jurisdiction="">
              <head align="left" preservecase="true">
                <headtext>Code of Conduct (optional clause)</headtext>
              </head>
              <division id="a000033" level="1">
                <para>
                  <paratext>
                    This optional clause allows the funding body to require the grant recipient to comply with a code of conduct for those receiving its grant funding. Central government bodies usually require their grant recipients to adhere to the code published by the Cabinet Office (see 
                    <link href="https://assets.publishing.service.gov.uk/government/uploads/system/uploads/attachment_data/file/771152/2019-01-15_Code_of_Conduct_for_Grant_Recipients_v._1.01.pdf" style="ACTLinkURL">
                      <ital>GOV.UK: Code of Conduct for Recipients of Government General Grants</ital>
                    </link>
                    ). Other grant funding organisations may have their own codes.
                  </paratext>
                </para>
              </division>
            </drafting.note>
            <subclause1 condition="optional" id="a304183">
              <identifier>19.1</identifier>
              <para>
                <paratext>The Recipient will comply with the Code of Conduct and ensure that its Representatives undertake their duties in connection with the Project in a manner consistent with the principles set out in the Code of Conduct.</paratext>
              </para>
            </subclause1>
            <subclause1 condition="optional" id="a361642">
              <identifier>19.2</identifier>
              <para>
                <paratext>The Grant Recipient will immediately notify the Funder if it becomes aware of any actual or suspected breach(es) of the principles outlined in the Code of Conduct.</paratext>
              </para>
            </subclause1>
          </clause>
          <clause id="a608881">
            <identifier>20.</identifier>
            <head align="left" preservecase="true">
              <headtext>Environment</headtext>
            </head>
            <drafting.note id="a515518" jurisdiction="">
              <head align="left" preservecase="true">
                <headtext>Environment</headtext>
              </head>
              <division id="a000034" level="1">
                <para>
                  <paratext>
                    The government guidance explains that grant recipients are expected to assist government in reducing (where possible) the potential impact grant funded activities may have on the environment (see 
                    <link href="https://assets.publishing.service.gov.uk/government/uploads/system/uploads/attachment_data/file/771152/2019-01-15_Code_of_Conduct_for_Grant_Recipients_v._1.01.pdf" style="ACTLinkURL">
                      <ital>GOV.UK: Code of Conduct for Recipients of Government General Grants</ital>
                    </link>
                    ).
                  </paratext>
                </para>
              </division>
            </drafting.note>
            <subclause1 id="a304471">
              <identifier>20.1</identifier>
              <para>
                <paratext>The Recipient will carry out the Project with due regard to the protection of the environment, including by:</paratext>
              </para>
              <subclause2 id="a858314">
                <identifier>(a)</identifier>
                <para>
                  <paratext>minimising waste, air and water pollution and the release of greenhouse gas emissions and other substances damaging to health and the environment;</paratext>
                </para>
              </subclause2>
              <subclause2 id="a733573">
                <identifier>(b)</identifier>
                <para>
                  <paratext>conserving the use of raw materials, water, energy and other resources;</paratext>
                </para>
              </subclause2>
              <subclause2 id="a295648">
                <identifier>(c)</identifier>
                <para>
                  <paratext>adopting circular economy and zero waste methods wherever possible, including by using recovered or recycled goods and environmentally friendly production methods; and</paratext>
                </para>
              </subclause2>
              <subclause2 id="a400261">
                <identifier>(d)</identifier>
                <para>
                  <paratext>limiting the Project's impact on biodiversity and nature.</paratext>
                </para>
              </subclause2>
            </subclause1>
            <subclause1 id="a774710">
              <identifier>20.2</identifier>
              <para>
                <paratext>The Recipient will take all possible precautions to ensure that any materials used in the Project do not contain any damaging or hazardous substances unless this is unavoidable in which case the Recipient must notify the Funder in advance of their use.</paratext>
              </para>
            </subclause1>
          </clause>
          <clause id="a594882">
            <identifier>21.</identifier>
            <head align="left" preservecase="true">
              <headtext>Limitation of liability</headtext>
            </head>
            <drafting.note id="a101725" jurisdiction="">
              <head align="left" preservecase="true">
                <headtext>Limitation of liability</headtext>
              </head>
              <division id="a000035" level="1">
                <para>
                  <paratext>The funding body's liability is limited to payment of the amount of the grant outstanding.</paratext>
                </para>
              </division>
            </drafting.note>
            <subclause1 id="a177569">
              <identifier>21.1</identifier>
              <para>
                <paratext>The Funder accepts no liability for any consequences, whether direct or indirect, that may come about from the Recipient running the Project, the use of the Grant or from the withdrawal, withholding, suspension or reduction of the Grant.</paratext>
              </para>
            </subclause1>
            <subclause1 id="a885030">
              <identifier>21.2</identifier>
              <para>
                <paratext>The Recipient will indemnify the Funder against all liabilities, damages, losses (including loss of reputation), expenses and costs (including all interest, penalties, legal costs (calculated on a full indemnity basis) and [reasonable] professional costs and expenses) suffered or incurred by the Funder in connection with:</paratext>
              </para>
              <subclause2 id="a919808">
                <identifier>(a)</identifier>
                <para>
                  <paratext>the acts or omissions of the Recipient in relation to the Project;</paratext>
                </para>
              </subclause2>
              <subclause2 id="a959051">
                <identifier>(b)</identifier>
                <para>
                  <paratext>the non-fulfilment of any obligations of the Recipient under this agreement; or</paratext>
                </para>
              </subclause2>
              <subclause2 id="a612309">
                <identifier>(c)</identifier>
                <para>
                  <paratext>the performance or non-performance of any obligation of the Recipient to any third party in relation to the Project.</paratext>
                </para>
              </subclause2>
            </subclause1>
            <subclause1 id="a452557">
              <identifier>21.3</identifier>
              <para>
                <paratext>
                  Subject to 
                  <internal.reference refid="a177569">
                    <ital>clause 21.1</ital>
                  </internal.reference>
                   and 
                  <internal.reference refid="a469469">
                    <ital>clause 21.4</ital>
                  </internal.reference>
                   the Funder's liability under this agreement is limited to the amount of the Grant outstanding.
                </paratext>
              </para>
            </subclause1>
            <subclause1 id="a469469">
              <identifier>21.4</identifier>
              <para>
                <paratext>Nothing in this agreement limits any liability which cannot legally be limited.</paratext>
              </para>
            </subclause1>
          </clause>
          <clause condition="optional" id="a762066">
            <identifier>22.</identifier>
            <head align="left" preservecase="true">
              <headtext>Insurance</headtext>
            </head>
            <drafting.note id="a784622" jurisdiction="">
              <head align="left" preservecase="true">
                <headtext>Insurance (optional clause)</headtext>
              </head>
              <division id="a000036" level="1">
                <para>
                  <paratext>This clause requires the grant recipient to maintain adequate insurance to cover claims under this agreement and more widely in connection with the grant-funded project.</paratext>
                </para>
                <para>
                  <paratext>
                    For an alternative insurance clause, including the option to specify particular types and levels of insurance, see 
                    <link href="w-008-9817" style="ACTLinkPLCtoPLC">
                      <ital>Standard clause, Insurance</ital>
                    </link>
                    .
                  </paratext>
                </para>
                <para>
                  <paratext>
                    The reference to maintaining insurance for six years after the agreement is to tie in with limitation periods. See 
                    <link href="3-107-4908" style="ACTLinkPLCtoPLC">
                      <ital>Practice note, Limitation periods: an overview</ital>
                    </link>
                    .
                  </paratext>
                </para>
              </division>
            </drafting.note>
            <subclause1 id="a249227">
              <identifier>22.1</identifier>
              <para>
                <paratext>
                  The Recipient will, during the Grant Period and for a period of [six 
                  <bold>OR</bold>
                   [NUMBER]] years after termination or expiry of this agreement, effect and maintain adequate insurance with a reputable insurance company to cover claims under this agreement and any other claims that may be brought against it in connection with the Project, including for death or personal injury, loss of or damage to property or any other loss (
                  <defn.term>Required Insurance</defn.term>
                  ).
                </paratext>
              </para>
            </subclause1>
            <subclause1 id="a224703">
              <identifier>22.2</identifier>
              <para>
                <paratext>The Recipient will (on request) supply to the Funder evidence from its insurers that the Required Insurance is in place and confirmation that the relevant premiums have been paid.</paratext>
              </para>
            </subclause1>
          </clause>
          <clause id="a233513">
            <identifier>23.</identifier>
            <head align="left" preservecase="true">
              <headtext>VAT</headtext>
            </head>
            <drafting.note id="a532522" jurisdiction="">
              <head align="left" preservecase="true">
                <headtext>VAT</headtext>
              </head>
              <division id="a000037" level="1">
                <para>
                  <paratext>
                    This clause underlines the position of the parties that the grant is not subject to VAT. See 
                    <internal.reference refid="a389398">
                      <ital>Drafting note, Grants and VAT</ital>
                    </internal.reference>
                     for information on the factors that point towards grant payments being inside or outside the scope of VAT.
                  </paratext>
                </para>
                <para>
                  <paratext>If HMRC disagrees and sees the grant as consideration for a taxable supply, subject to VAT, this clause clarifies that the grant is inclusive of any VAT and the funding body will not pay an extra amount for the VAT. The grant recipient will need to pay the VAT out of the existing grant money. The grant recipient bears the risk of any adverse VAT assessment.</paratext>
                </para>
              </division>
            </drafting.note>
            <subclause1 id="a598321">
              <identifier>23.1</identifier>
              <para>
                <paratext>The Grant is not consideration for any taxable supply for VAT purposes.</paratext>
              </para>
            </subclause1>
            <subclause1 id="a155877">
              <identifier>23.2</identifier>
              <para>
                <paratext>If VAT is held to be chargeable in respect of this agreement, all payments will be deemed to be inclusive of VAT and the Funder will not be obliged to pay any additional amount by way of VAT.</paratext>
              </para>
            </subclause1>
          </clause>
          <clause id="a137879">
            <identifier>24.</identifier>
            <head align="left" preservecase="true">
              <headtext>Duration</headtext>
            </head>
            <drafting.note id="a427428" jurisdiction="">
              <head align="left" preservecase="true">
                <headtext>Duration</headtext>
              </head>
              <division id="a000038" level="1">
                <para>
                  <paratext>This clause sets out when the grant agreement starts and ends.</paratext>
                </para>
              </division>
            </drafting.note>
            <subclause1 id="a267380">
              <para>
                <paratext>This agreement will apply from the Commencement Date and continue until the expiry of the Grant Period unless it is terminated earlier in accordance with its terms.</paratext>
              </para>
            </subclause1>
          </clause>
          <clause id="a101126">
            <identifier>25.</identifier>
            <head align="left" preservecase="true">
              <headtext>Termination</headtext>
            </head>
            <drafting.note id="a550496" jurisdiction="">
              <head align="left" preservecase="true">
                <headtext>Termination</headtext>
              </head>
              <division id="a000039" level="1">
                <para>
                  <paratext>This clause permits either party to terminate the grant agreement at any time for any reason by giving notice to the other party. The period of notice suggested is three months but it could be shorter or longer, depending on the nature of the project and the funding body's requirements.</paratext>
                </para>
              </division>
            </drafting.note>
            <subclause1 id="a373852">
              <para>
                <paratext>
                  Without prejudice to the Funder's other rights to terminate this agreement, either party may terminate this agreement by giving at least [three months' 
                  <bold>OR</bold>
                   [OTHER PERIOD]] written notice to the other party.
                </paratext>
              </para>
            </subclause1>
          </clause>
          <clause id="a968878">
            <identifier>26.</identifier>
            <head align="left" preservecase="true">
              <headtext>Consequences of termination or expiry</headtext>
            </head>
            <drafting.note id="a693359" jurisdiction="">
              <head align="left" preservecase="true">
                <headtext>Consequences of termination or expiry</headtext>
              </head>
              <division id="a000040" level="1">
                <para>
                  <paratext>
                    This clause clarifies that certain terms will survive termination or expiry of the grant agreement. For example, while all of the grant is likely to be applied to the project during the term of the grant, 
                    <internal.reference refid="a137261">
                      <ital>clause 4.4</ital>
                    </internal.reference>
                     enables the funding body to recover any under-spend following expiry or termination of the agreement. This provision will continue after termination or expiry until it is satisfied.
                  </paratext>
                </para>
                <para>
                  <paratext>This clause also underlines that rights accrued during the period of the grant, such as the right to recover misused funds, survive termination or expiry of the agreement.</paratext>
                </para>
                <para>
                  <paratext>Finally, the clause makes clear that the grant recipient is responsible for any liabilities that arise on termination or expiry and no extra funding will be made available to meet those liabilities.</paratext>
                </para>
              </division>
            </drafting.note>
            <subclause1 id="a642236">
              <identifier>26.1</identifier>
              <para>
                <paratext>Any provision of this agreement that expressly or by implication is intended to come into or continue in force on or after the expiry or termination of this agreement will survive expiry or termination and continue in full force and effect.</paratext>
              </para>
            </subclause1>
            <subclause1 id="a368968">
              <identifier>26.2</identifier>
              <para>
                <paratext>Termination or expiry of this agreement will be without prejudice to any rights or remedies accrued under it before termination or expiry. Nothing in this agreement will prejudice the rights of the Funder to recover any amount of the Grant previously paid to the Recipient following termination or expiry.</paratext>
              </para>
            </subclause1>
            <subclause1 id="a621077">
              <identifier>26.3</identifier>
              <para>
                <paratext>Any liabilities arising at the end of the Project or on termination or expiry of this agreement must be managed and paid for by the Recipient using its own resources. There will be no additional funding available from the Funder for this purpose. The Funder will not be liable to pay any of the Recipient's costs or those of any supplier of the Recipient related to any transfer or termination of employment of any employees engaged in the Project.</paratext>
              </para>
            </subclause1>
          </clause>
          <clause id="a255984">
            <identifier>27.</identifier>
            <head align="left" preservecase="true">
              <headtext>Evaluation</headtext>
            </head>
            <subclause1 id="a352756">
              <para>
                <paratext>The Funder may itself or through a third party evaluate the Project. The Recipient will, during and after the Funding Period, co-operate with the Funder and any third party evaluator by responding to requests for information about the Project and providing access to those of its Representatives involved in the Project.</paratext>
              </para>
            </subclause1>
          </clause>
          <clause id="a781328">
            <identifier>28.</identifier>
            <head align="left" preservecase="true">
              <headtext>Change of Control</headtext>
            </head>
            <subclause1 id="a615339">
              <para>
                <paratext>The Recipient will notify the Funder as soon as the Recipient is aware (or reasonably should be aware) that it is undergoing or has undergone a Change of Control, provided that notification is permitted by Applicable Laws. The Recipient will ensure that its notice sets out full details of the Change of Control, including the circumstances explaining it.</paratext>
              </para>
            </subclause1>
          </clause>
          <clause id="a516020">
            <identifier>29.</identifier>
            <head align="left" preservecase="true">
              <headtext>Assignment</headtext>
            </head>
            <drafting.note id="a989157" jurisdiction="">
              <head align="left" preservecase="true">
                <headtext>Assignment</headtext>
              </head>
              <division id="a000041" level="1">
                <para>
                  <paratext>Unless otherwise agreed, the Recipient is not permitted to transfer the benefit or burden of the grant agreement to a third party.</paratext>
                </para>
              </division>
            </drafting.note>
            <subclause1 id="a978557">
              <para>
                <paratext>The Recipient may not, without the prior written consent of the Funder, assign, transfer, novate or in any other way dispose of the whole or any part of this agreement to any third party.</paratext>
              </para>
            </subclause1>
          </clause>
          <clause id="a184749">
            <identifier>30.</identifier>
            <head align="left" preservecase="true">
              <headtext>Notices</headtext>
            </head>
            <drafting.note id="a147575" jurisdiction="">
              <head align="left" preservecase="true">
                <headtext>Notices</headtext>
              </head>
              <division id="a000042" level="1">
                <para>
                  <paratext>
                    See 
                    <link href="https://uk.practicallaw.thomsonreuters.com/5-107-3842?originationContext=document&amp;amp;transitionType=DocumentItem&amp;amp;contextData=(sc.Default)&amp;amp;ppcid=3cad22d2f3554c8785af586ac1d5aaad&amp;amp;comp=pluk" style="ACTLinkURL">
                      <ital>Standard clause, Notices</ital>
                    </link>
                     for a full drafting note and alternative clauses.
                  </paratext>
                </para>
              </division>
            </drafting.note>
            <subclause1 id="a134907">
              <identifier>30.1</identifier>
              <para>
                <paratext>Any notice given to a party under or in connection with this agreement must be in writing and in English and must be:</paratext>
              </para>
              <subclause2 id="a100723">
                <identifier>(a)</identifier>
                <para>
                  <paratext>delivered by hand or by pre-paid first-class post or other next working day delivery service at its registered office (if a company) or its principal place of business (in any other case); or</paratext>
                </para>
              </subclause2>
              <subclause2 id="a770136">
                <identifier>(b)</identifier>
                <para>
                  <paratext>sent by email to the following address (or an address substituted in writing by the party to be served):</paratext>
                </para>
                <subclause3 id="a649439">
                  <identifier>(i)</identifier>
                  <para>
                    <paratext>Recipient: [ADDRESS].</paratext>
                  </para>
                </subclause3>
                <subclause3 id="a569831">
                  <identifier>(ii)</identifier>
                  <para>
                    <paratext>Funder: [ADDRESS].</paratext>
                  </para>
                </subclause3>
              </subclause2>
            </subclause1>
            <subclause1 id="a618933">
              <identifier>30.2</identifier>
              <para>
                <paratext>Any notice will be deemed to have been received:</paratext>
              </para>
              <subclause2 id="a138658">
                <identifier>(a)</identifier>
                <para>
                  <paratext>if delivered by hand, at the time the notice is left at the proper address;</paratext>
                </para>
              </subclause2>
              <subclause2 id="a407460">
                <identifier>(b)</identifier>
                <para>
                  <paratext>if sent by pre-paid first-class post or other next working day delivery service, at 9.00 am on the second Business Day after posting; or</paratext>
                </para>
              </subclause2>
              <subclause2 id="a100287">
                <identifier>(c)</identifier>
                <para>
                  <paratext>if sent by email, at the time of transmission except that if this time is on a non-Business Day or after 5.00 pm on any Business Day it will be deemed received on the next Business Day.</paratext>
                </para>
              </subclause2>
            </subclause1>
          </clause>
          <clause id="a850899">
            <identifier>31.</identifier>
            <head align="left" preservecase="true">
              <headtext>Dispute resolution</headtext>
            </head>
            <subclause1 id="a693868">
              <identifier>31.1</identifier>
              <para>
                <paratext>In the event of any dispute between the parties (which does not relate to the Funder's right to withhold, reduce or recover funds or terminate this agreement), the matter will first be referred for resolution to the Project Manager and the Grant Manager.</paratext>
              </para>
            </subclause1>
            <subclause1 id="a511024">
              <identifier>31.2</identifier>
              <para>
                <paratext>Should the dispute remain unresolved within 14 days of the matter being referred to the Project Manager and the Grant Manager, either party may refer the matter to a formal meeting between the [Chief Executive] of the Funder and the [Chief Executive] of the Recipient.</paratext>
              </para>
            </subclause1>
          </clause>
          <clause id="a251033">
            <identifier>32.</identifier>
            <head align="left" preservecase="true">
              <headtext>Governing law</headtext>
            </head>
            <subclause1 id="a557002">
              <para>
                <paratext>This agreement is governed by and will be construed in accordance with the law of England and Wales and the parties irrevocably submit to the exclusive jurisdiction of the English courts.</paratext>
              </para>
            </subclause1>
          </clause>
        </operative>
        <testimonium default="true" wording="contract">
          <para>
            <paratext>This agreement has been entered into on the date stated at the beginning of it.</paratext>
          </para>
        </testimonium>
        <disclosure.schedule>
          <schedule id="a469311">
            <identifier>Schedule 1</identifier>
            <head align="left" preservecase="true">
              <headtext>The Project</headtext>
            </head>
            <drafting.note id="a685198" jurisdiction="">
              <head align="left" preservecase="true">
                <headtext>The Project</headtext>
              </head>
              <division id="a000043" level="1">
                <para>
                  <paratext>Describe the project being funded, including:</paratext>
                </para>
                <list type="bulleted">
                  <list.item>
                    <para>
                      <paratext>The background to it.</paratext>
                    </para>
                  </list.item>
                  <list.item>
                    <para>
                      <paratext>What it hopes to achieve.</paratext>
                    </para>
                  </list.item>
                  <list.item>
                    <para>
                      <paratext>Which activities are being funded with grant money.</paratext>
                    </para>
                  </list.item>
                  <list.item>
                    <para>
                      <paratext>What the outcomes and outputs of the project should be.</paratext>
                    </para>
                  </list.item>
                </list>
                <para>
                  <paratext>This will allow the funding body to check that the grant is being spent properly. It may be possible to populate this schedule with information from the grant recipient's application for grant funding.</paratext>
                </para>
              </division>
            </drafting.note>
            <clause id="a643430">
              <identifier>1.</identifier>
              <head align="left" preservecase="true">
                <headtext>Background to the Project</headtext>
              </head>
            </clause>
            <para>
              <paratext>[DETAILS]</paratext>
            </para>
            <clause id="a759197">
              <identifier>2.</identifier>
              <head align="left" preservecase="true">
                <headtext>Aims and objectives of the Project</headtext>
              </head>
            </clause>
            <para>
              <paratext>[DETAILS]</paratext>
            </para>
            <clause id="a827232">
              <identifier>3.</identifier>
              <head align="left" preservecase="true">
                <headtext>Project Activities funded by the Grant</headtext>
              </head>
            </clause>
            <para>
              <paratext>[DETAILS]</paratext>
            </para>
            <clause id="a864544">
              <identifier>4.</identifier>
              <head align="left" preservecase="true">
                <headtext>Outputs and outcomes</headtext>
              </head>
            </clause>
            <para>
              <paratext>The Grant Recipient will produce the following outputs and achieve the following outcomes in connection with the Grant:</paratext>
            </para>
            <para>
              <paratext>[DETAILS]</paratext>
            </para>
          </schedule>
          <schedule id="a789614">
            <identifier>Schedule 2</identifier>
            <head align="left" preservecase="true">
              <headtext>Payment Schedule</headtext>
            </head>
            <drafting.note id="a540536" jurisdiction="">
              <head align="left" preservecase="true">
                <headtext>Payment Schedule</headtext>
              </head>
              <division id="a000044" level="1">
                <para>
                  <paratext>
                    This schedule sets out how the funding body will pay the grant. It gives the funding body the option of making grant payments on a set schedule or requiring the recipient to submit payment requests on a set schedule. The funding body then pays the grant within 30 days if it approves the payment request (see 
                    <internal.reference refid="a751480">
                      <ital>clause 3.2</ital>
                    </internal.reference>
                    ).
                  </paratext>
                </para>
              </division>
            </drafting.note>
            <para>
              <paratext>
                Subject to the Recipient's compliance with the terms of this agreement, the [Funder will make Grant payments 
                <bold>OR</bold>
                 Recipient may request Grant payments] in accordance with the following payment schedule.
              </paratext>
            </para>
            <clause id="a000045">
              <para>
                <paratext>
                  <table frame="all" pgwide="1">
                    <tgroup cols="2">
                      <colspec colname="1" colnum="1" colwidth="50"/>
                      <colspec colname="2" colnum="2" colwidth="50"/>
                      <tbody>
                        <row>
                          <entry valign="top">
                            <para align="center">
                              <paratext>
                                <bold>Maximum Grant instalment payable</bold>
                              </paratext>
                            </para>
                          </entry>
                          <entry valign="top">
                            <para align="center">
                              <paratext>
                                <bold>[Date of Payment OR Payment request date]</bold>
                              </paratext>
                            </para>
                          </entry>
                        </row>
                        <row>
                          <entry valign="top">
                            <para align="left">
                              <paratext>DETAILS]</paratext>
                            </para>
                          </entry>
                          <entry valign="top">
                            <para align="left">
                              <paratext>[DETAILS]</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tbody>
                    </tgroup>
                  </table>
                </paratext>
              </para>
            </clause>
          </schedule>
          <schedule id="a855299">
            <identifier>Schedule 3</identifier>
            <head align="left" preservecase="true">
              <headtext>Breakdown of Grant</headtext>
            </head>
            <drafting.note id="a287595" jurisdiction="">
              <head align="left" preservecase="true">
                <headtext>Breakdown of Grant</headtext>
              </head>
              <division id="a000046" level="1">
                <para>
                  <paratext>
                    This schedule sets out the maximum amounts that the grant recipient can spend on specific items. See 
                    <internal.reference refid="a446840">
                      <ital>clause 4.1</ital>
                    </internal.reference>
                    .
                  </paratext>
                </para>
                <para>
                  <paratext>
                    It also sets out any other funding obtained for the project and what that funding is being used for. See 
                    <internal.reference refid="a937640">
                      <ital>clause 5.1</ital>
                    </internal.reference>
                    .
                  </paratext>
                </para>
              </division>
            </drafting.note>
            <clause id="a000047">
              <para>
                <paratext>
                  <table frame="all" pgwide="1">
                    <tgroup cols="2">
                      <colspec colname="1" colnum="1" colwidth="50"/>
                      <colspec colname="2" colnum="2" colwidth="50"/>
                      <tbody>
                        <row>
                          <entry valign="top">
                            <para align="center">
                              <paratext>
                                <bold>Item of Expenditure</bold>
                              </paratext>
                            </para>
                          </entry>
                          <entry valign="top">
                            <para align="center">
                              <paratext>
                                <bold>Budget (in UK sterling)</bold>
                              </paratext>
                            </para>
                          </entry>
                        </row>
                        <row>
                          <entry valign="top">
                            <para align="left">
                              <paratext>[DETAILS]</paratext>
                            </para>
                          </entry>
                          <entry valign="top">
                            <para align="left">
                              <paratext>[DETAILS]</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tbody>
                    </tgroup>
                  </table>
                </paratext>
              </para>
            </clause>
            <para>
              <paratext>
                <bold>Other funding</bold>
              </paratext>
            </para>
            <clause id="a000048">
              <para>
                <paratext>
                  <table frame="all" pgwide="1">
                    <tgroup cols="3">
                      <colspec colname="1" colnum="1" colwidth="33"/>
                      <colspec colname="2" colnum="2" colwidth="33"/>
                      <colspec colname="3" colnum="3" colwidth="33"/>
                      <tbody>
                        <row>
                          <entry valign="top">
                            <para align="left">
                              <paratext>
                                <bold>Name of funder</bold>
                              </paratext>
                            </para>
                          </entry>
                          <entry valign="top">
                            <para align="left">
                              <paratext>
                                <bold>Amount of funding</bold>
                              </paratext>
                            </para>
                          </entry>
                          <entry valign="top">
                            <para align="left">
                              <paratext>
                                <bold>Use of the funding</bold>
                              </paratext>
                            </para>
                          </entry>
                        </row>
                        <row>
                          <entry valign="top">
                            <para align="left">
                              <paratext>[DETAILS]</paratext>
                            </para>
                          </entry>
                          <entry valign="top">
                            <para align="left">
                              <paratext>[DETAILS]</paratext>
                            </para>
                          </entry>
                          <entry valign="top">
                            <para align="left">
                              <paratext>[DETAILS]</paratext>
                            </para>
                          </entry>
                        </row>
                        <row>
                          <entry valign="top">
                            <para>
                              <paratext/>
                            </para>
                          </entry>
                          <entry valign="top">
                            <para>
                              <paratext/>
                            </para>
                          </entry>
                          <entry valign="top">
                            <para>
                              <paratext/>
                            </para>
                          </entry>
                        </row>
                        <row>
                          <entry valign="top">
                            <para>
                              <paratext/>
                            </para>
                          </entry>
                          <entry valign="top">
                            <para>
                              <paratext/>
                            </para>
                          </entry>
                          <entry valign="top">
                            <para>
                              <paratext/>
                            </para>
                          </entry>
                        </row>
                        <row>
                          <entry valign="top">
                            <para>
                              <paratext/>
                            </para>
                          </entry>
                          <entry valign="top">
                            <para>
                              <paratext/>
                            </para>
                          </entry>
                          <entry valign="top">
                            <para>
                              <paratext/>
                            </para>
                          </entry>
                        </row>
                      </tbody>
                    </tgroup>
                  </table>
                </paratext>
              </para>
            </clause>
          </schedule>
        </disclosure.schedule>
        <signature default="true" pagebreak="true" signaturemessage="no">
          <para>
            <paratext>
              <table frame="none" pgwide="1">
                <tgroup cols="3">
                  <colspec colname="1" colnum="1" colwidth="60"/>
                  <colspec colname="2" colnum="2" colwidth="4"/>
                  <colspec colname="3" colnum="3" colwidth="35"/>
                  <tbody>
                    <row>
                      <entry valign="top">
                        <para align="left">
                          <paratext>Signed by [NAME]</paratext>
                        </para>
                      </entry>
                      <entry valign="top">
                        <para>
                          <paratext/>
                        </para>
                      </entry>
                      <entry valign="top">
                        <para align="left">
                          <paratext>……………….………….…….….</paratext>
                        </para>
                      </entry>
                    </row>
                    <row>
                      <entry valign="top">
                        <para align="left">
                          <paratext>
                            for and on behalf of [NAME OF 
                            <bold>Funder</bold>
                            ]
                          </paratext>
                        </para>
                      </entry>
                      <entry valign="top">
                        <para>
                          <paratext/>
                        </para>
                      </entry>
                      <entry valign="top">
                        <para align="left">
                          <paratext>Title</paratext>
                        </para>
                      </entry>
                    </row>
                  </tbody>
                </tgroup>
              </table>
              <table frame="none" pgwide="1">
                <tgroup cols="3">
                  <colspec colname="1" colnum="1" colwidth="60"/>
                  <colspec colname="2" colnum="2" colwidth="4"/>
                  <colspec colname="3" colnum="3" colwidth="35"/>
                  <tbody>
                    <row>
                      <entry valign="top">
                        <para align="left">
                          <paratext>Signed by [NAME]</paratext>
                        </para>
                      </entry>
                      <entry valign="top">
                        <para>
                          <paratext/>
                        </para>
                      </entry>
                      <entry valign="top">
                        <para align="left">
                          <paratext>……………….………….…….….</paratext>
                        </para>
                      </entry>
                    </row>
                    <row>
                      <entry valign="top">
                        <para align="left">
                          <paratext>
                            for and on behalf of [NAME OF 
                            <bold>Recipient</bold>
                            ]
                          </paratext>
                        </para>
                      </entry>
                      <entry valign="top">
                        <para>
                          <paratext/>
                        </para>
                      </entry>
                      <entry valign="top">
                        <para align="left">
                          <paratext>Title</paratext>
                        </para>
                      </entry>
                    </row>
                  </tbody>
                </tgroup>
              </table>
            </paratext>
          </para>
        </signature>
      </body>
    </standard.doc>
  </n-docbody>
</n-doc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dm:cachedDataManifest xmlns:cdm="http://schemas.microsoft.com/2004/VisualStudio/Tools/Applications/CachedDataManifest.xsd" cdm:revision="1"/>
</file>

<file path=customXml/item5.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p:properties xmlns:p="http://schemas.microsoft.com/office/2006/metadata/properties" xmlns:pc="http://schemas.microsoft.com/office/infopath/2007/PartnerControls" xmlns:xsi="http://www.w3.org/2001/XMLSchema-instance">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755835F5-BB6B-4A21-BF2B-D2CAAC228CEC}">
  <ds:schemaRefs>
    <ds:schemaRef ds:uri="http://www.w3.org/2001/XMLSchema"/>
  </ds:schemaRefs>
</ds:datastoreItem>
</file>

<file path=customXml/itemProps3.xml><?xml version="1.0" encoding="utf-8"?>
<ds:datastoreItem xmlns:ds="http://schemas.openxmlformats.org/officeDocument/2006/customXml" ds:itemID="{FD95D0D2-EE30-4146-851C-CA26B2ED7C9F}">
  <ds:schemaRefs>
    <ds:schemaRef ds:uri="http://schemas.microsoft.com/sharepoint/v3/contenttype/forms"/>
  </ds:schemaRefs>
</ds:datastoreItem>
</file>

<file path=customXml/itemProps4.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8A3854A0-5111-41A9-BFA9-B07D75BB0F9E}">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B39804C4-CD39-46E7-A917-90CAB6BD4558}">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2080FED3-44F3-4EC4-810D-57126BB0F8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Haslam, Rob (TR Product)</dc:creator>
  <lastModifiedBy>Jessica Yeung</lastModifiedBy>
  <revision>7</revision>
  <dcterms:created xsi:type="dcterms:W3CDTF">2026-05-07T07:41:00.0000000Z</dcterms:created>
  <dcterms:modified xsi:type="dcterms:W3CDTF">2026-05-08T07:21:18.5375024Z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