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48AC" w14:textId="77777777" w:rsidR="00AB46CF" w:rsidRDefault="00CA0D50">
      <w:pPr>
        <w:spacing w:after="0"/>
        <w:jc w:val="center"/>
      </w:pPr>
      <w:r>
        <w:rPr>
          <w:rFonts w:ascii="Aptos" w:hAnsi="Aptos"/>
          <w:b/>
          <w:color w:val="0B5E8E"/>
          <w:sz w:val="30"/>
        </w:rPr>
        <w:t>Weather Ready Pacific</w:t>
      </w:r>
    </w:p>
    <w:p w14:paraId="4E019658" w14:textId="77777777" w:rsidR="00AB46CF" w:rsidRDefault="00CA0D50">
      <w:pPr>
        <w:spacing w:after="0"/>
        <w:jc w:val="center"/>
      </w:pPr>
      <w:r>
        <w:rPr>
          <w:rFonts w:ascii="Aptos" w:hAnsi="Aptos"/>
          <w:color w:val="0B5E8E"/>
          <w:sz w:val="26"/>
        </w:rPr>
        <w:t>Operations Manual</w:t>
      </w:r>
    </w:p>
    <w:p w14:paraId="2DF1A016" w14:textId="293B6CCB" w:rsidR="00AB46CF" w:rsidRPr="007D125B" w:rsidRDefault="00CA0D50">
      <w:pPr>
        <w:spacing w:before="360" w:after="0"/>
        <w:jc w:val="center"/>
        <w:rPr>
          <w:color w:val="1F497D" w:themeColor="text2"/>
          <w:sz w:val="52"/>
          <w:szCs w:val="52"/>
        </w:rPr>
      </w:pPr>
      <w:r w:rsidRPr="007D125B">
        <w:rPr>
          <w:rFonts w:ascii="Aptos" w:hAnsi="Aptos"/>
          <w:b/>
          <w:color w:val="1F497D" w:themeColor="text2"/>
          <w:sz w:val="52"/>
          <w:szCs w:val="52"/>
        </w:rPr>
        <w:t xml:space="preserve">Chapter </w:t>
      </w:r>
      <w:r w:rsidR="00A90ABA" w:rsidRPr="007D125B">
        <w:rPr>
          <w:rFonts w:ascii="Aptos" w:hAnsi="Aptos"/>
          <w:b/>
          <w:color w:val="1F497D" w:themeColor="text2"/>
          <w:sz w:val="52"/>
          <w:szCs w:val="52"/>
        </w:rPr>
        <w:t>8</w:t>
      </w:r>
    </w:p>
    <w:p w14:paraId="299737F9" w14:textId="60082B25" w:rsidR="00AB46CF" w:rsidRPr="007D125B" w:rsidRDefault="00CA0D50" w:rsidP="00085092">
      <w:pPr>
        <w:spacing w:before="360" w:after="0"/>
        <w:jc w:val="center"/>
        <w:rPr>
          <w:rFonts w:ascii="Aptos" w:hAnsi="Aptos"/>
          <w:b/>
          <w:color w:val="1F497D" w:themeColor="text2"/>
          <w:sz w:val="52"/>
          <w:szCs w:val="52"/>
        </w:rPr>
      </w:pPr>
      <w:r w:rsidRPr="007D125B">
        <w:rPr>
          <w:rFonts w:ascii="Aptos" w:hAnsi="Aptos"/>
          <w:b/>
          <w:color w:val="1F497D" w:themeColor="text2"/>
          <w:sz w:val="52"/>
          <w:szCs w:val="52"/>
        </w:rPr>
        <w:t xml:space="preserve">WRP </w:t>
      </w:r>
      <w:r w:rsidR="009812E8" w:rsidRPr="007D125B">
        <w:rPr>
          <w:rFonts w:ascii="Aptos" w:hAnsi="Aptos"/>
          <w:b/>
          <w:color w:val="1F497D" w:themeColor="text2"/>
          <w:sz w:val="52"/>
          <w:szCs w:val="52"/>
        </w:rPr>
        <w:t xml:space="preserve">Resource Mobilization </w:t>
      </w:r>
      <w:r w:rsidR="0024669F" w:rsidRPr="007D125B">
        <w:rPr>
          <w:rFonts w:ascii="Aptos" w:hAnsi="Aptos"/>
          <w:b/>
          <w:color w:val="1F497D" w:themeColor="text2"/>
          <w:sz w:val="52"/>
          <w:szCs w:val="52"/>
        </w:rPr>
        <w:t xml:space="preserve">and Partnerships </w:t>
      </w:r>
    </w:p>
    <w:p w14:paraId="294B05FA" w14:textId="77777777" w:rsidR="00AB46CF" w:rsidRDefault="00CA0D50">
      <w:pPr>
        <w:spacing w:after="240"/>
        <w:jc w:val="center"/>
      </w:pPr>
      <w:r>
        <w:rPr>
          <w:rFonts w:ascii="Aptos" w:hAnsi="Aptos"/>
          <w:b/>
          <w:color w:val="6B7280"/>
          <w:sz w:val="21"/>
        </w:rPr>
        <w:t>0.1 DRAFT FOR REVIEW</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360"/>
      </w:tblGrid>
      <w:tr w:rsidR="00AB46CF" w14:paraId="7D190B3F" w14:textId="77777777">
        <w:trPr>
          <w:jc w:val="center"/>
        </w:trPr>
        <w:tc>
          <w:tcPr>
            <w:tcW w:w="9360" w:type="dxa"/>
            <w:shd w:val="clear" w:color="auto" w:fill="EAF3F8"/>
            <w:tcMar>
              <w:top w:w="120" w:type="dxa"/>
              <w:left w:w="120" w:type="dxa"/>
              <w:bottom w:w="120" w:type="dxa"/>
              <w:right w:w="120" w:type="dxa"/>
            </w:tcMar>
          </w:tcPr>
          <w:p w14:paraId="3E311C57" w14:textId="2841A34F" w:rsidR="00AB46CF" w:rsidRDefault="00CA0D50">
            <w:pPr>
              <w:jc w:val="center"/>
            </w:pPr>
            <w:r>
              <w:rPr>
                <w:rFonts w:ascii="Aptos" w:hAnsi="Aptos"/>
                <w:b/>
                <w:color w:val="0B5E8E"/>
                <w:sz w:val="21"/>
              </w:rPr>
              <w:t xml:space="preserve">SCOPE - This chapter applies to </w:t>
            </w:r>
            <w:r w:rsidRPr="00085092">
              <w:rPr>
                <w:rFonts w:ascii="Aptos" w:hAnsi="Aptos"/>
                <w:b/>
                <w:color w:val="0B5E8E"/>
                <w:sz w:val="21"/>
              </w:rPr>
              <w:t>WRP</w:t>
            </w:r>
            <w:r>
              <w:rPr>
                <w:rFonts w:ascii="Aptos" w:hAnsi="Aptos"/>
                <w:b/>
                <w:color w:val="0B5E8E"/>
                <w:sz w:val="21"/>
              </w:rPr>
              <w:t xml:space="preserve"> only</w:t>
            </w:r>
            <w:r w:rsidR="00741A12">
              <w:rPr>
                <w:rFonts w:ascii="Aptos" w:hAnsi="Aptos"/>
                <w:b/>
                <w:color w:val="0B5E8E"/>
                <w:sz w:val="21"/>
              </w:rPr>
              <w:t xml:space="preserve"> and is to be reviewed update on an annual basis or when </w:t>
            </w:r>
            <w:r w:rsidR="00665312">
              <w:rPr>
                <w:rFonts w:ascii="Aptos" w:hAnsi="Aptos"/>
                <w:b/>
                <w:color w:val="0B5E8E"/>
                <w:sz w:val="21"/>
              </w:rPr>
              <w:t>necessary</w:t>
            </w:r>
          </w:p>
        </w:tc>
      </w:tr>
    </w:tbl>
    <w:p w14:paraId="44D16154" w14:textId="77777777" w:rsidR="00AB46CF" w:rsidRDefault="00CA0D50">
      <w:pPr>
        <w:spacing w:before="320" w:after="120"/>
      </w:pPr>
      <w:r>
        <w:rPr>
          <w:rFonts w:ascii="Aptos" w:hAnsi="Aptos"/>
          <w:b/>
          <w:color w:val="0B5E8E"/>
          <w:sz w:val="24"/>
        </w:rPr>
        <w:t>Accountability</w:t>
      </w:r>
    </w:p>
    <w:tbl>
      <w:tblPr>
        <w:tblW w:w="0" w:type="auto"/>
        <w:jc w:val="center"/>
        <w:tblLayout w:type="fixed"/>
        <w:tblLook w:val="04A0" w:firstRow="1" w:lastRow="0" w:firstColumn="1" w:lastColumn="0" w:noHBand="0" w:noVBand="1"/>
      </w:tblPr>
      <w:tblGrid>
        <w:gridCol w:w="3528"/>
        <w:gridCol w:w="5112"/>
      </w:tblGrid>
      <w:tr w:rsidR="00AB46CF" w14:paraId="179E7FE3" w14:textId="77777777">
        <w:trPr>
          <w:jc w:val="center"/>
        </w:trPr>
        <w:tc>
          <w:tcPr>
            <w:tcW w:w="3528" w:type="dxa"/>
            <w:shd w:val="clear" w:color="auto" w:fill="D8E8F0"/>
            <w:tcMar>
              <w:top w:w="90" w:type="dxa"/>
              <w:left w:w="110" w:type="dxa"/>
              <w:bottom w:w="90" w:type="dxa"/>
              <w:right w:w="110" w:type="dxa"/>
            </w:tcMar>
            <w:vAlign w:val="center"/>
          </w:tcPr>
          <w:p w14:paraId="2F8FADA8" w14:textId="77777777" w:rsidR="00AB46CF" w:rsidRDefault="00CA0D50">
            <w:pPr>
              <w:spacing w:after="0"/>
            </w:pPr>
            <w:r>
              <w:rPr>
                <w:rFonts w:ascii="Aptos" w:hAnsi="Aptos"/>
                <w:b/>
                <w:color w:val="234A5F"/>
                <w:sz w:val="21"/>
              </w:rPr>
              <w:t>SPREP Sponsor / Approver</w:t>
            </w:r>
          </w:p>
        </w:tc>
        <w:tc>
          <w:tcPr>
            <w:tcW w:w="5112" w:type="dxa"/>
            <w:shd w:val="clear" w:color="auto" w:fill="F7FAFC"/>
            <w:tcMar>
              <w:top w:w="90" w:type="dxa"/>
              <w:left w:w="110" w:type="dxa"/>
              <w:bottom w:w="90" w:type="dxa"/>
              <w:right w:w="110" w:type="dxa"/>
            </w:tcMar>
            <w:vAlign w:val="center"/>
          </w:tcPr>
          <w:p w14:paraId="3605CD37" w14:textId="1AFE1E6D" w:rsidR="00AB46CF" w:rsidRDefault="00EB0FF5">
            <w:pPr>
              <w:spacing w:after="0"/>
            </w:pPr>
            <w:r>
              <w:rPr>
                <w:rFonts w:ascii="Aptos" w:hAnsi="Aptos"/>
                <w:sz w:val="21"/>
              </w:rPr>
              <w:t>[</w:t>
            </w:r>
            <w:r w:rsidR="00CA0D50">
              <w:rPr>
                <w:rFonts w:ascii="Aptos" w:hAnsi="Aptos"/>
                <w:sz w:val="21"/>
              </w:rPr>
              <w:t xml:space="preserve">Director of </w:t>
            </w:r>
            <w:r w:rsidR="009812E8">
              <w:rPr>
                <w:rFonts w:ascii="Aptos" w:hAnsi="Aptos"/>
                <w:sz w:val="21"/>
              </w:rPr>
              <w:t>CSI and Director Strategic Planning</w:t>
            </w:r>
            <w:r w:rsidR="004A5E26">
              <w:rPr>
                <w:rFonts w:ascii="Aptos" w:hAnsi="Aptos"/>
                <w:sz w:val="21"/>
              </w:rPr>
              <w:t xml:space="preserve"> &amp; Resource </w:t>
            </w:r>
            <w:r w:rsidR="00741A12">
              <w:rPr>
                <w:rFonts w:ascii="Aptos" w:hAnsi="Aptos"/>
                <w:sz w:val="21"/>
              </w:rPr>
              <w:t>Mobilization</w:t>
            </w:r>
            <w:r>
              <w:rPr>
                <w:rFonts w:ascii="Aptos" w:hAnsi="Aptos"/>
                <w:sz w:val="21"/>
              </w:rPr>
              <w:t>]</w:t>
            </w:r>
          </w:p>
        </w:tc>
      </w:tr>
      <w:tr w:rsidR="00AB46CF" w14:paraId="792151E0" w14:textId="77777777">
        <w:trPr>
          <w:jc w:val="center"/>
        </w:trPr>
        <w:tc>
          <w:tcPr>
            <w:tcW w:w="3528" w:type="dxa"/>
            <w:shd w:val="clear" w:color="auto" w:fill="D8E8F0"/>
            <w:tcMar>
              <w:top w:w="90" w:type="dxa"/>
              <w:left w:w="110" w:type="dxa"/>
              <w:bottom w:w="90" w:type="dxa"/>
              <w:right w:w="110" w:type="dxa"/>
            </w:tcMar>
            <w:vAlign w:val="center"/>
          </w:tcPr>
          <w:p w14:paraId="369CF730" w14:textId="77777777" w:rsidR="00AB46CF" w:rsidRDefault="00CA0D50">
            <w:pPr>
              <w:spacing w:after="0"/>
            </w:pPr>
            <w:r>
              <w:rPr>
                <w:rFonts w:ascii="Aptos" w:hAnsi="Aptos"/>
                <w:b/>
                <w:color w:val="234A5F"/>
                <w:sz w:val="21"/>
              </w:rPr>
              <w:t>SPREP Responsible Officer</w:t>
            </w:r>
          </w:p>
        </w:tc>
        <w:tc>
          <w:tcPr>
            <w:tcW w:w="5112" w:type="dxa"/>
            <w:shd w:val="clear" w:color="auto" w:fill="F7FAFC"/>
            <w:tcMar>
              <w:top w:w="90" w:type="dxa"/>
              <w:left w:w="110" w:type="dxa"/>
              <w:bottom w:w="90" w:type="dxa"/>
              <w:right w:w="110" w:type="dxa"/>
            </w:tcMar>
            <w:vAlign w:val="center"/>
          </w:tcPr>
          <w:p w14:paraId="3EC3D078" w14:textId="330B7004" w:rsidR="00AB46CF" w:rsidRDefault="00EB0FF5">
            <w:pPr>
              <w:spacing w:after="0"/>
            </w:pPr>
            <w:r>
              <w:rPr>
                <w:rFonts w:ascii="Aptos" w:hAnsi="Aptos"/>
                <w:sz w:val="21"/>
              </w:rPr>
              <w:t>[</w:t>
            </w:r>
            <w:r w:rsidR="00CA0D50">
              <w:rPr>
                <w:rFonts w:ascii="Aptos" w:hAnsi="Aptos"/>
                <w:sz w:val="21"/>
              </w:rPr>
              <w:t xml:space="preserve">WRP </w:t>
            </w:r>
            <w:r w:rsidR="009812E8">
              <w:rPr>
                <w:rFonts w:ascii="Aptos" w:hAnsi="Aptos"/>
                <w:sz w:val="21"/>
              </w:rPr>
              <w:t>Programme Manager</w:t>
            </w:r>
            <w:r>
              <w:rPr>
                <w:rFonts w:ascii="Aptos" w:hAnsi="Aptos"/>
                <w:sz w:val="21"/>
              </w:rPr>
              <w:t>]</w:t>
            </w:r>
          </w:p>
        </w:tc>
      </w:tr>
    </w:tbl>
    <w:p w14:paraId="0E4EE6C1" w14:textId="77777777" w:rsidR="00AB46CF" w:rsidRDefault="00CA0D50">
      <w:pPr>
        <w:spacing w:before="280" w:after="120"/>
      </w:pPr>
      <w:r>
        <w:rPr>
          <w:rFonts w:ascii="Aptos" w:hAnsi="Aptos"/>
          <w:b/>
          <w:color w:val="0B5E8E"/>
          <w:sz w:val="24"/>
        </w:rPr>
        <w:t>Version History</w:t>
      </w:r>
    </w:p>
    <w:tbl>
      <w:tblPr>
        <w:tblW w:w="0" w:type="auto"/>
        <w:jc w:val="center"/>
        <w:tblLayout w:type="fixed"/>
        <w:tblLook w:val="04A0" w:firstRow="1" w:lastRow="0" w:firstColumn="1" w:lastColumn="0" w:noHBand="0" w:noVBand="1"/>
      </w:tblPr>
      <w:tblGrid>
        <w:gridCol w:w="1440"/>
        <w:gridCol w:w="1008"/>
        <w:gridCol w:w="4176"/>
        <w:gridCol w:w="1872"/>
        <w:gridCol w:w="1872"/>
      </w:tblGrid>
      <w:tr w:rsidR="00AB46CF" w14:paraId="57EB763A" w14:textId="77777777">
        <w:trPr>
          <w:jc w:val="center"/>
        </w:trPr>
        <w:tc>
          <w:tcPr>
            <w:tcW w:w="1440" w:type="dxa"/>
            <w:shd w:val="clear" w:color="auto" w:fill="0B5E8E"/>
            <w:tcMar>
              <w:top w:w="90" w:type="dxa"/>
              <w:left w:w="100" w:type="dxa"/>
              <w:bottom w:w="90" w:type="dxa"/>
              <w:right w:w="100" w:type="dxa"/>
            </w:tcMar>
          </w:tcPr>
          <w:p w14:paraId="03F72EA4" w14:textId="77777777" w:rsidR="00AB46CF" w:rsidRDefault="00CA0D50">
            <w:pPr>
              <w:spacing w:after="0"/>
              <w:jc w:val="center"/>
            </w:pPr>
            <w:r>
              <w:rPr>
                <w:rFonts w:ascii="Aptos" w:hAnsi="Aptos"/>
                <w:b/>
                <w:color w:val="FFFFFF"/>
                <w:sz w:val="19"/>
              </w:rPr>
              <w:t>Date</w:t>
            </w:r>
          </w:p>
        </w:tc>
        <w:tc>
          <w:tcPr>
            <w:tcW w:w="1008" w:type="dxa"/>
            <w:shd w:val="clear" w:color="auto" w:fill="0B5E8E"/>
            <w:tcMar>
              <w:top w:w="90" w:type="dxa"/>
              <w:left w:w="100" w:type="dxa"/>
              <w:bottom w:w="90" w:type="dxa"/>
              <w:right w:w="100" w:type="dxa"/>
            </w:tcMar>
          </w:tcPr>
          <w:p w14:paraId="3CC509B8" w14:textId="77777777" w:rsidR="00AB46CF" w:rsidRDefault="00CA0D50">
            <w:pPr>
              <w:spacing w:after="0"/>
              <w:jc w:val="center"/>
            </w:pPr>
            <w:r>
              <w:rPr>
                <w:rFonts w:ascii="Aptos" w:hAnsi="Aptos"/>
                <w:b/>
                <w:color w:val="FFFFFF"/>
                <w:sz w:val="19"/>
              </w:rPr>
              <w:t>Version</w:t>
            </w:r>
          </w:p>
        </w:tc>
        <w:tc>
          <w:tcPr>
            <w:tcW w:w="4176" w:type="dxa"/>
            <w:shd w:val="clear" w:color="auto" w:fill="0B5E8E"/>
            <w:tcMar>
              <w:top w:w="90" w:type="dxa"/>
              <w:left w:w="100" w:type="dxa"/>
              <w:bottom w:w="90" w:type="dxa"/>
              <w:right w:w="100" w:type="dxa"/>
            </w:tcMar>
          </w:tcPr>
          <w:p w14:paraId="6E129DE6" w14:textId="77777777" w:rsidR="00AB46CF" w:rsidRDefault="00CA0D50">
            <w:pPr>
              <w:spacing w:after="0"/>
              <w:jc w:val="center"/>
            </w:pPr>
            <w:r>
              <w:rPr>
                <w:rFonts w:ascii="Aptos" w:hAnsi="Aptos"/>
                <w:b/>
                <w:color w:val="FFFFFF"/>
                <w:sz w:val="19"/>
              </w:rPr>
              <w:t>Description</w:t>
            </w:r>
          </w:p>
        </w:tc>
        <w:tc>
          <w:tcPr>
            <w:tcW w:w="1872" w:type="dxa"/>
            <w:shd w:val="clear" w:color="auto" w:fill="0B5E8E"/>
            <w:tcMar>
              <w:top w:w="90" w:type="dxa"/>
              <w:left w:w="100" w:type="dxa"/>
              <w:bottom w:w="90" w:type="dxa"/>
              <w:right w:w="100" w:type="dxa"/>
            </w:tcMar>
          </w:tcPr>
          <w:p w14:paraId="5B407A63" w14:textId="77777777" w:rsidR="00AB46CF" w:rsidRDefault="00CA0D50">
            <w:pPr>
              <w:spacing w:after="0"/>
              <w:jc w:val="center"/>
            </w:pPr>
            <w:r>
              <w:rPr>
                <w:rFonts w:ascii="Aptos" w:hAnsi="Aptos"/>
                <w:b/>
                <w:color w:val="FFFFFF"/>
                <w:sz w:val="19"/>
              </w:rPr>
              <w:t>Author/Reviser</w:t>
            </w:r>
          </w:p>
        </w:tc>
        <w:tc>
          <w:tcPr>
            <w:tcW w:w="1872" w:type="dxa"/>
            <w:shd w:val="clear" w:color="auto" w:fill="0B5E8E"/>
            <w:tcMar>
              <w:top w:w="90" w:type="dxa"/>
              <w:left w:w="100" w:type="dxa"/>
              <w:bottom w:w="90" w:type="dxa"/>
              <w:right w:w="100" w:type="dxa"/>
            </w:tcMar>
          </w:tcPr>
          <w:p w14:paraId="53A40F4A" w14:textId="77777777" w:rsidR="00AB46CF" w:rsidRDefault="00CA0D50">
            <w:pPr>
              <w:spacing w:after="0"/>
              <w:jc w:val="center"/>
            </w:pPr>
            <w:r>
              <w:rPr>
                <w:rFonts w:ascii="Aptos" w:hAnsi="Aptos"/>
                <w:b/>
                <w:color w:val="FFFFFF"/>
                <w:sz w:val="19"/>
              </w:rPr>
              <w:t>Approver</w:t>
            </w:r>
          </w:p>
        </w:tc>
      </w:tr>
      <w:tr w:rsidR="00AB46CF" w14:paraId="7EFE3B33" w14:textId="77777777">
        <w:trPr>
          <w:jc w:val="center"/>
        </w:trPr>
        <w:tc>
          <w:tcPr>
            <w:tcW w:w="1440" w:type="dxa"/>
            <w:shd w:val="clear" w:color="auto" w:fill="F8FBFD"/>
            <w:tcMar>
              <w:top w:w="90" w:type="dxa"/>
              <w:left w:w="100" w:type="dxa"/>
              <w:bottom w:w="90" w:type="dxa"/>
              <w:right w:w="100" w:type="dxa"/>
            </w:tcMar>
          </w:tcPr>
          <w:p w14:paraId="7F2381EF" w14:textId="64D5D5E4" w:rsidR="00AB46CF" w:rsidRDefault="009812E8">
            <w:pPr>
              <w:spacing w:after="0"/>
              <w:jc w:val="center"/>
            </w:pPr>
            <w:r>
              <w:rPr>
                <w:rFonts w:ascii="Aptos" w:hAnsi="Aptos"/>
                <w:sz w:val="19"/>
              </w:rPr>
              <w:t>1505</w:t>
            </w:r>
            <w:r w:rsidR="00CA0D50">
              <w:rPr>
                <w:rFonts w:ascii="Aptos" w:hAnsi="Aptos"/>
                <w:sz w:val="19"/>
              </w:rPr>
              <w:t>26</w:t>
            </w:r>
          </w:p>
        </w:tc>
        <w:tc>
          <w:tcPr>
            <w:tcW w:w="1008" w:type="dxa"/>
            <w:shd w:val="clear" w:color="auto" w:fill="F8FBFD"/>
            <w:tcMar>
              <w:top w:w="90" w:type="dxa"/>
              <w:left w:w="100" w:type="dxa"/>
              <w:bottom w:w="90" w:type="dxa"/>
              <w:right w:w="100" w:type="dxa"/>
            </w:tcMar>
          </w:tcPr>
          <w:p w14:paraId="103C9920" w14:textId="77777777" w:rsidR="00AB46CF" w:rsidRDefault="00CA0D50">
            <w:pPr>
              <w:spacing w:after="0"/>
              <w:jc w:val="center"/>
            </w:pPr>
            <w:r>
              <w:rPr>
                <w:rFonts w:ascii="Aptos" w:hAnsi="Aptos"/>
                <w:sz w:val="19"/>
              </w:rPr>
              <w:t>0.1</w:t>
            </w:r>
          </w:p>
        </w:tc>
        <w:tc>
          <w:tcPr>
            <w:tcW w:w="4176" w:type="dxa"/>
            <w:shd w:val="clear" w:color="auto" w:fill="F8FBFD"/>
            <w:tcMar>
              <w:top w:w="90" w:type="dxa"/>
              <w:left w:w="100" w:type="dxa"/>
              <w:bottom w:w="90" w:type="dxa"/>
              <w:right w:w="100" w:type="dxa"/>
            </w:tcMar>
          </w:tcPr>
          <w:p w14:paraId="7FCB184B" w14:textId="4EB197BB" w:rsidR="00AB46CF" w:rsidRDefault="001C2B6E">
            <w:pPr>
              <w:spacing w:after="0"/>
            </w:pPr>
            <w:r>
              <w:rPr>
                <w:rFonts w:ascii="Aptos" w:hAnsi="Aptos"/>
                <w:sz w:val="19"/>
              </w:rPr>
              <w:t>C</w:t>
            </w:r>
            <w:r w:rsidR="00CA0D50">
              <w:rPr>
                <w:rFonts w:ascii="Aptos" w:hAnsi="Aptos"/>
                <w:sz w:val="19"/>
              </w:rPr>
              <w:t>hapter prepared for review and alignment with current WRP Operations Manual structure.</w:t>
            </w:r>
          </w:p>
        </w:tc>
        <w:tc>
          <w:tcPr>
            <w:tcW w:w="1872" w:type="dxa"/>
            <w:shd w:val="clear" w:color="auto" w:fill="F8FBFD"/>
            <w:tcMar>
              <w:top w:w="90" w:type="dxa"/>
              <w:left w:w="100" w:type="dxa"/>
              <w:bottom w:w="90" w:type="dxa"/>
              <w:right w:w="100" w:type="dxa"/>
            </w:tcMar>
          </w:tcPr>
          <w:p w14:paraId="2D6FF3E0" w14:textId="01CC58D7" w:rsidR="00AB46CF" w:rsidRDefault="009812E8">
            <w:pPr>
              <w:spacing w:after="0"/>
            </w:pPr>
            <w:r>
              <w:rPr>
                <w:rFonts w:ascii="Aptos" w:hAnsi="Aptos"/>
                <w:sz w:val="19"/>
              </w:rPr>
              <w:t>Ofa Faanunu</w:t>
            </w:r>
            <w:r w:rsidR="00085092">
              <w:rPr>
                <w:rFonts w:ascii="Aptos" w:hAnsi="Aptos"/>
                <w:sz w:val="19"/>
              </w:rPr>
              <w:t xml:space="preserve"> </w:t>
            </w:r>
          </w:p>
        </w:tc>
        <w:tc>
          <w:tcPr>
            <w:tcW w:w="1872" w:type="dxa"/>
            <w:shd w:val="clear" w:color="auto" w:fill="F8FBFD"/>
            <w:tcMar>
              <w:top w:w="90" w:type="dxa"/>
              <w:left w:w="100" w:type="dxa"/>
              <w:bottom w:w="90" w:type="dxa"/>
              <w:right w:w="100" w:type="dxa"/>
            </w:tcMar>
          </w:tcPr>
          <w:p w14:paraId="3AEBB151" w14:textId="0D435218" w:rsidR="00AB46CF" w:rsidRDefault="00AB46CF">
            <w:pPr>
              <w:spacing w:after="0"/>
            </w:pPr>
          </w:p>
        </w:tc>
      </w:tr>
    </w:tbl>
    <w:p w14:paraId="38237F29" w14:textId="77777777" w:rsidR="002A246A" w:rsidRDefault="002A246A" w:rsidP="00297E27">
      <w:pPr>
        <w:pStyle w:val="Heading1"/>
        <w:spacing w:before="0" w:line="240" w:lineRule="auto"/>
        <w:jc w:val="both"/>
        <w:rPr>
          <w:rFonts w:ascii="Aptos" w:eastAsiaTheme="minorEastAsia" w:hAnsi="Aptos" w:cstheme="minorBidi"/>
          <w:bCs w:val="0"/>
          <w:color w:val="auto"/>
          <w:sz w:val="18"/>
          <w:szCs w:val="22"/>
        </w:rPr>
      </w:pPr>
    </w:p>
    <w:p w14:paraId="105F8906" w14:textId="354B3D90" w:rsidR="007D125B" w:rsidRPr="007D125B" w:rsidRDefault="002A246A" w:rsidP="00741A12">
      <w:pPr>
        <w:rPr>
          <w:rFonts w:ascii="Arial" w:eastAsia="Arial" w:hAnsi="Arial" w:cs="Arial"/>
          <w:b/>
          <w:bCs/>
          <w:color w:val="153D63"/>
          <w:sz w:val="28"/>
          <w:szCs w:val="28"/>
          <w:lang w:val="en-AU" w:eastAsia="en-AU"/>
        </w:rPr>
      </w:pPr>
      <w:r>
        <w:rPr>
          <w:rFonts w:ascii="Aptos" w:hAnsi="Aptos"/>
          <w:bCs/>
          <w:sz w:val="18"/>
        </w:rPr>
        <w:br w:type="page"/>
      </w:r>
      <w:r w:rsidR="007D125B" w:rsidRPr="007D125B">
        <w:rPr>
          <w:rFonts w:ascii="Arial" w:eastAsia="Arial" w:hAnsi="Arial" w:cs="Arial"/>
          <w:b/>
          <w:bCs/>
          <w:color w:val="153D63"/>
          <w:sz w:val="28"/>
          <w:szCs w:val="28"/>
          <w:lang w:val="en-AU" w:eastAsia="en-AU"/>
        </w:rPr>
        <w:lastRenderedPageBreak/>
        <w:t>Table of Contents</w:t>
      </w:r>
    </w:p>
    <w:p w14:paraId="3C18627A" w14:textId="77777777" w:rsidR="007D125B" w:rsidRPr="007D125B" w:rsidRDefault="007D125B" w:rsidP="007D125B">
      <w:pPr>
        <w:spacing w:after="60" w:line="240" w:lineRule="auto"/>
        <w:rPr>
          <w:rFonts w:ascii="Arial" w:eastAsia="Arial" w:hAnsi="Arial" w:cs="Arial"/>
          <w:b/>
          <w:bCs/>
          <w:sz w:val="28"/>
          <w:szCs w:val="28"/>
          <w:lang w:val="en-AU" w:eastAsia="en-AU"/>
        </w:rPr>
      </w:pPr>
    </w:p>
    <w:p w14:paraId="6237FF34" w14:textId="77777777" w:rsidR="007D125B" w:rsidRPr="007D125B" w:rsidRDefault="007D125B" w:rsidP="007D125B">
      <w:pPr>
        <w:numPr>
          <w:ilvl w:val="0"/>
          <w:numId w:val="56"/>
        </w:numPr>
        <w:spacing w:before="240" w:after="60" w:line="240" w:lineRule="auto"/>
        <w:rPr>
          <w:rFonts w:ascii="Arial" w:eastAsia="Arial" w:hAnsi="Arial" w:cs="Arial"/>
          <w:i/>
          <w:iCs/>
          <w:sz w:val="24"/>
          <w:szCs w:val="24"/>
          <w:lang w:val="en-AU" w:eastAsia="en-AU"/>
        </w:rPr>
      </w:pPr>
      <w:r w:rsidRPr="007D125B">
        <w:rPr>
          <w:rFonts w:ascii="Arial" w:eastAsia="Arial" w:hAnsi="Arial" w:cs="Arial"/>
          <w:i/>
          <w:iCs/>
          <w:sz w:val="24"/>
          <w:szCs w:val="24"/>
          <w:lang w:val="en-AU" w:eastAsia="en-AU"/>
        </w:rPr>
        <w:t>Purpose</w:t>
      </w:r>
    </w:p>
    <w:p w14:paraId="4BC12903" w14:textId="77777777" w:rsidR="00834720" w:rsidRDefault="00834720" w:rsidP="00834720">
      <w:pPr>
        <w:numPr>
          <w:ilvl w:val="0"/>
          <w:numId w:val="56"/>
        </w:numPr>
        <w:spacing w:before="240" w:after="60" w:line="240" w:lineRule="auto"/>
        <w:rPr>
          <w:rFonts w:ascii="Arial" w:eastAsia="Arial" w:hAnsi="Arial" w:cs="Arial"/>
          <w:i/>
          <w:iCs/>
          <w:sz w:val="24"/>
          <w:szCs w:val="24"/>
          <w:lang w:val="en-AU" w:eastAsia="en-AU"/>
        </w:rPr>
      </w:pPr>
      <w:r w:rsidRPr="00834720">
        <w:rPr>
          <w:rFonts w:ascii="Arial" w:eastAsia="Arial" w:hAnsi="Arial" w:cs="Arial"/>
          <w:i/>
          <w:iCs/>
          <w:sz w:val="24"/>
          <w:szCs w:val="24"/>
          <w:lang w:eastAsia="en-AU"/>
        </w:rPr>
        <w:t xml:space="preserve">WRP Unique Value Proposition </w:t>
      </w:r>
      <w:r w:rsidR="007D125B" w:rsidRPr="007D125B">
        <w:rPr>
          <w:rFonts w:ascii="Arial" w:eastAsia="Arial" w:hAnsi="Arial" w:cs="Arial"/>
          <w:i/>
          <w:iCs/>
          <w:sz w:val="24"/>
          <w:szCs w:val="24"/>
          <w:lang w:val="en-AU" w:eastAsia="en-AU"/>
        </w:rPr>
        <w:t>Core Narrative &amp; Key Messages</w:t>
      </w:r>
    </w:p>
    <w:p w14:paraId="21CD2C84" w14:textId="77777777" w:rsidR="007A51A1" w:rsidRDefault="00834720" w:rsidP="007A51A1">
      <w:pPr>
        <w:numPr>
          <w:ilvl w:val="0"/>
          <w:numId w:val="56"/>
        </w:numPr>
        <w:spacing w:before="240" w:after="60" w:line="240" w:lineRule="auto"/>
        <w:rPr>
          <w:rFonts w:ascii="Arial" w:eastAsia="Arial" w:hAnsi="Arial" w:cs="Arial"/>
          <w:i/>
          <w:iCs/>
          <w:sz w:val="24"/>
          <w:szCs w:val="24"/>
          <w:lang w:val="en-AU" w:eastAsia="en-AU"/>
        </w:rPr>
      </w:pPr>
      <w:r w:rsidRPr="007D125B">
        <w:rPr>
          <w:rFonts w:ascii="Arial" w:eastAsia="Arial" w:hAnsi="Arial" w:cs="Arial"/>
          <w:i/>
          <w:iCs/>
          <w:sz w:val="24"/>
          <w:szCs w:val="24"/>
          <w:lang w:val="en-AU" w:eastAsia="en-AU"/>
        </w:rPr>
        <w:t>Strategic O</w:t>
      </w:r>
      <w:r w:rsidR="007A51A1">
        <w:rPr>
          <w:rFonts w:ascii="Arial" w:eastAsia="Arial" w:hAnsi="Arial" w:cs="Arial"/>
          <w:i/>
          <w:iCs/>
          <w:sz w:val="24"/>
          <w:szCs w:val="24"/>
          <w:lang w:val="en-AU" w:eastAsia="en-AU"/>
        </w:rPr>
        <w:t>bjectives</w:t>
      </w:r>
    </w:p>
    <w:p w14:paraId="59FA5086" w14:textId="77777777" w:rsidR="007A51A1" w:rsidRDefault="007A51A1" w:rsidP="007A51A1">
      <w:pPr>
        <w:numPr>
          <w:ilvl w:val="0"/>
          <w:numId w:val="56"/>
        </w:numPr>
        <w:spacing w:before="240" w:after="60" w:line="240" w:lineRule="auto"/>
        <w:rPr>
          <w:rFonts w:ascii="Arial" w:eastAsia="Arial" w:hAnsi="Arial" w:cs="Arial"/>
          <w:i/>
          <w:iCs/>
          <w:sz w:val="24"/>
          <w:szCs w:val="24"/>
          <w:lang w:val="en-AU" w:eastAsia="en-AU"/>
        </w:rPr>
      </w:pPr>
      <w:r>
        <w:rPr>
          <w:rFonts w:ascii="Arial" w:eastAsia="Arial" w:hAnsi="Arial" w:cs="Arial"/>
          <w:i/>
          <w:iCs/>
          <w:sz w:val="24"/>
          <w:szCs w:val="24"/>
          <w:lang w:val="en-AU" w:eastAsia="en-AU"/>
        </w:rPr>
        <w:t>Guiding Principles</w:t>
      </w:r>
    </w:p>
    <w:p w14:paraId="1338BA44" w14:textId="0B65C319" w:rsidR="007A51A1" w:rsidRDefault="007A51A1" w:rsidP="007A51A1">
      <w:pPr>
        <w:numPr>
          <w:ilvl w:val="0"/>
          <w:numId w:val="56"/>
        </w:numPr>
        <w:spacing w:before="240" w:after="60" w:line="240" w:lineRule="auto"/>
        <w:rPr>
          <w:rFonts w:ascii="Arial" w:eastAsia="Arial" w:hAnsi="Arial" w:cs="Arial"/>
          <w:i/>
          <w:iCs/>
          <w:sz w:val="24"/>
          <w:szCs w:val="24"/>
          <w:lang w:val="en-AU" w:eastAsia="en-AU"/>
        </w:rPr>
      </w:pPr>
      <w:r w:rsidRPr="007D125B">
        <w:rPr>
          <w:rFonts w:ascii="Arial" w:eastAsia="Arial" w:hAnsi="Arial" w:cs="Arial"/>
          <w:i/>
          <w:iCs/>
          <w:sz w:val="24"/>
          <w:szCs w:val="24"/>
          <w:lang w:val="en-AU" w:eastAsia="en-AU"/>
        </w:rPr>
        <w:t>Strategic Outcome</w:t>
      </w:r>
    </w:p>
    <w:p w14:paraId="291E8667" w14:textId="68B4E081" w:rsidR="007A51A1" w:rsidRPr="007A51A1" w:rsidRDefault="007A51A1" w:rsidP="007A51A1">
      <w:pPr>
        <w:numPr>
          <w:ilvl w:val="0"/>
          <w:numId w:val="56"/>
        </w:numPr>
        <w:spacing w:before="240" w:after="60" w:line="240" w:lineRule="auto"/>
        <w:rPr>
          <w:rFonts w:ascii="Arial" w:eastAsia="Arial" w:hAnsi="Arial" w:cs="Arial"/>
          <w:i/>
          <w:iCs/>
          <w:sz w:val="24"/>
          <w:szCs w:val="24"/>
          <w:lang w:val="en-AU" w:eastAsia="en-AU"/>
        </w:rPr>
      </w:pPr>
      <w:r w:rsidRPr="007A51A1">
        <w:rPr>
          <w:rFonts w:ascii="Arial" w:eastAsia="Arial" w:hAnsi="Arial" w:cs="Arial"/>
          <w:i/>
          <w:iCs/>
          <w:sz w:val="24"/>
          <w:szCs w:val="24"/>
          <w:lang w:eastAsia="en-AU"/>
        </w:rPr>
        <w:t>WRP investment Offer</w:t>
      </w:r>
    </w:p>
    <w:p w14:paraId="1564D093" w14:textId="270470C7" w:rsidR="007A51A1" w:rsidRPr="007A51A1" w:rsidRDefault="007A51A1" w:rsidP="007A51A1">
      <w:pPr>
        <w:numPr>
          <w:ilvl w:val="0"/>
          <w:numId w:val="56"/>
        </w:numPr>
        <w:spacing w:before="240" w:after="60" w:line="240" w:lineRule="auto"/>
        <w:rPr>
          <w:rFonts w:ascii="Arial" w:eastAsia="Arial" w:hAnsi="Arial" w:cs="Arial"/>
          <w:i/>
          <w:iCs/>
          <w:sz w:val="24"/>
          <w:szCs w:val="24"/>
          <w:lang w:val="en-AU" w:eastAsia="en-AU"/>
        </w:rPr>
      </w:pPr>
      <w:r>
        <w:rPr>
          <w:rFonts w:ascii="Arial" w:eastAsia="Arial" w:hAnsi="Arial" w:cs="Arial"/>
          <w:i/>
          <w:iCs/>
          <w:sz w:val="24"/>
          <w:szCs w:val="24"/>
          <w:lang w:eastAsia="en-AU"/>
        </w:rPr>
        <w:t>Funding architecture</w:t>
      </w:r>
    </w:p>
    <w:p w14:paraId="24C04227" w14:textId="77777777" w:rsidR="000901D4" w:rsidRDefault="007A51A1" w:rsidP="000901D4">
      <w:pPr>
        <w:numPr>
          <w:ilvl w:val="0"/>
          <w:numId w:val="56"/>
        </w:numPr>
        <w:spacing w:before="240" w:after="60" w:line="240" w:lineRule="auto"/>
        <w:rPr>
          <w:rFonts w:ascii="Arial" w:eastAsia="Arial" w:hAnsi="Arial" w:cs="Arial"/>
          <w:i/>
          <w:iCs/>
          <w:sz w:val="24"/>
          <w:szCs w:val="24"/>
          <w:lang w:val="en-AU" w:eastAsia="en-AU"/>
        </w:rPr>
      </w:pPr>
      <w:r>
        <w:rPr>
          <w:rFonts w:ascii="Arial" w:eastAsia="Arial" w:hAnsi="Arial" w:cs="Arial"/>
          <w:i/>
          <w:iCs/>
          <w:sz w:val="24"/>
          <w:szCs w:val="24"/>
          <w:lang w:eastAsia="en-AU"/>
        </w:rPr>
        <w:t>Priority funding schemes and targets</w:t>
      </w:r>
    </w:p>
    <w:p w14:paraId="1BA5DC65" w14:textId="1F33E40B" w:rsidR="000901D4" w:rsidRPr="000901D4" w:rsidRDefault="000901D4" w:rsidP="000901D4">
      <w:pPr>
        <w:numPr>
          <w:ilvl w:val="0"/>
          <w:numId w:val="56"/>
        </w:numPr>
        <w:spacing w:before="240" w:after="60" w:line="240" w:lineRule="auto"/>
        <w:rPr>
          <w:rFonts w:ascii="Arial" w:eastAsia="Arial" w:hAnsi="Arial" w:cs="Arial"/>
          <w:i/>
          <w:iCs/>
          <w:sz w:val="24"/>
          <w:szCs w:val="24"/>
          <w:lang w:val="en-AU" w:eastAsia="en-AU"/>
        </w:rPr>
      </w:pPr>
      <w:r w:rsidRPr="000901D4">
        <w:rPr>
          <w:rFonts w:ascii="Arial" w:eastAsia="Arial" w:hAnsi="Arial" w:cs="Arial"/>
          <w:i/>
          <w:iCs/>
          <w:sz w:val="24"/>
          <w:szCs w:val="24"/>
          <w:lang w:val="en-AU" w:eastAsia="en-AU"/>
        </w:rPr>
        <w:t>Country Co-Investment and Sustainability Strategy</w:t>
      </w:r>
    </w:p>
    <w:p w14:paraId="02B3AB6D" w14:textId="77777777" w:rsidR="001A74CB" w:rsidRDefault="000901D4" w:rsidP="000901D4">
      <w:pPr>
        <w:numPr>
          <w:ilvl w:val="0"/>
          <w:numId w:val="56"/>
        </w:numPr>
        <w:spacing w:before="240" w:after="60" w:line="240" w:lineRule="auto"/>
        <w:rPr>
          <w:rFonts w:ascii="Arial" w:eastAsia="Arial" w:hAnsi="Arial" w:cs="Arial"/>
          <w:i/>
          <w:iCs/>
          <w:sz w:val="24"/>
          <w:szCs w:val="24"/>
          <w:lang w:val="en-AU" w:eastAsia="en-AU"/>
        </w:rPr>
      </w:pPr>
      <w:r>
        <w:rPr>
          <w:rFonts w:ascii="Arial" w:eastAsia="Arial" w:hAnsi="Arial" w:cs="Arial"/>
          <w:i/>
          <w:iCs/>
          <w:sz w:val="24"/>
          <w:szCs w:val="24"/>
          <w:lang w:val="en-AU" w:eastAsia="en-AU"/>
        </w:rPr>
        <w:t>Partnerships strategy</w:t>
      </w:r>
    </w:p>
    <w:p w14:paraId="30916B33" w14:textId="77777777" w:rsidR="00741A12" w:rsidRDefault="007D125B" w:rsidP="00741A12">
      <w:pPr>
        <w:numPr>
          <w:ilvl w:val="0"/>
          <w:numId w:val="56"/>
        </w:numPr>
        <w:spacing w:before="240" w:after="60" w:line="240" w:lineRule="auto"/>
        <w:rPr>
          <w:rFonts w:ascii="Arial" w:eastAsia="Arial" w:hAnsi="Arial" w:cs="Arial"/>
          <w:i/>
          <w:iCs/>
          <w:sz w:val="24"/>
          <w:szCs w:val="24"/>
          <w:lang w:val="en-AU" w:eastAsia="en-AU"/>
        </w:rPr>
      </w:pPr>
      <w:r w:rsidRPr="007D125B">
        <w:rPr>
          <w:rFonts w:ascii="Arial" w:eastAsia="Arial" w:hAnsi="Arial" w:cs="Arial"/>
          <w:i/>
          <w:iCs/>
          <w:sz w:val="24"/>
          <w:szCs w:val="24"/>
          <w:lang w:val="en-AU" w:eastAsia="en-AU"/>
        </w:rPr>
        <w:t xml:space="preserve">Communications </w:t>
      </w:r>
      <w:r w:rsidR="001A74CB">
        <w:rPr>
          <w:rFonts w:ascii="Arial" w:eastAsia="Arial" w:hAnsi="Arial" w:cs="Arial"/>
          <w:i/>
          <w:iCs/>
          <w:sz w:val="24"/>
          <w:szCs w:val="24"/>
          <w:lang w:val="en-AU" w:eastAsia="en-AU"/>
        </w:rPr>
        <w:t>and positioning</w:t>
      </w:r>
    </w:p>
    <w:p w14:paraId="166A99A2" w14:textId="77777777" w:rsidR="00741A12" w:rsidRDefault="00741A12" w:rsidP="00741A12">
      <w:pPr>
        <w:numPr>
          <w:ilvl w:val="0"/>
          <w:numId w:val="56"/>
        </w:numPr>
        <w:spacing w:before="240" w:after="60" w:line="240" w:lineRule="auto"/>
        <w:rPr>
          <w:rFonts w:ascii="Arial" w:eastAsia="Arial" w:hAnsi="Arial" w:cs="Arial"/>
          <w:i/>
          <w:iCs/>
          <w:sz w:val="24"/>
          <w:szCs w:val="24"/>
          <w:lang w:val="en-AU" w:eastAsia="en-AU"/>
        </w:rPr>
      </w:pPr>
      <w:r w:rsidRPr="00741A12">
        <w:rPr>
          <w:rFonts w:ascii="Arial" w:eastAsia="Arial" w:hAnsi="Arial" w:cs="Arial"/>
          <w:i/>
          <w:iCs/>
          <w:sz w:val="24"/>
          <w:szCs w:val="24"/>
          <w:lang w:val="en-AU" w:eastAsia="en-AU"/>
        </w:rPr>
        <w:t>Governance and Accountability</w:t>
      </w:r>
    </w:p>
    <w:p w14:paraId="3FEF1472" w14:textId="2B05BE84" w:rsidR="00741A12" w:rsidRPr="00741A12" w:rsidRDefault="00741A12" w:rsidP="00741A12">
      <w:pPr>
        <w:numPr>
          <w:ilvl w:val="0"/>
          <w:numId w:val="56"/>
        </w:numPr>
        <w:spacing w:before="240" w:after="60" w:line="240" w:lineRule="auto"/>
        <w:rPr>
          <w:rFonts w:ascii="Arial" w:eastAsia="Arial" w:hAnsi="Arial" w:cs="Arial"/>
          <w:i/>
          <w:iCs/>
          <w:sz w:val="24"/>
          <w:szCs w:val="24"/>
          <w:lang w:val="en-AU" w:eastAsia="en-AU"/>
        </w:rPr>
      </w:pPr>
      <w:r w:rsidRPr="00741A12">
        <w:rPr>
          <w:rFonts w:ascii="Arial" w:eastAsia="Arial" w:hAnsi="Arial" w:cs="Arial"/>
          <w:i/>
          <w:iCs/>
          <w:sz w:val="24"/>
          <w:szCs w:val="24"/>
          <w:lang w:val="en-AU" w:eastAsia="en-AU"/>
        </w:rPr>
        <w:t>Implementation Roadmap (2026-2033)</w:t>
      </w:r>
    </w:p>
    <w:p w14:paraId="38EDD8ED" w14:textId="77777777" w:rsidR="00741A12" w:rsidRDefault="00741A12" w:rsidP="00741A12">
      <w:pPr>
        <w:numPr>
          <w:ilvl w:val="0"/>
          <w:numId w:val="56"/>
        </w:numPr>
        <w:spacing w:before="240" w:after="60" w:line="240" w:lineRule="auto"/>
        <w:rPr>
          <w:rFonts w:ascii="Arial" w:eastAsia="Arial" w:hAnsi="Arial" w:cs="Arial"/>
          <w:i/>
          <w:iCs/>
          <w:sz w:val="24"/>
          <w:szCs w:val="24"/>
          <w:lang w:val="en-AU" w:eastAsia="en-AU"/>
        </w:rPr>
      </w:pPr>
      <w:r>
        <w:rPr>
          <w:rFonts w:ascii="Arial" w:eastAsia="Arial" w:hAnsi="Arial" w:cs="Arial"/>
          <w:i/>
          <w:iCs/>
          <w:sz w:val="24"/>
          <w:szCs w:val="24"/>
          <w:lang w:val="en-AU" w:eastAsia="en-AU"/>
        </w:rPr>
        <w:t>Key Outputs</w:t>
      </w:r>
    </w:p>
    <w:p w14:paraId="4CC3E2EE" w14:textId="4AAF0F61" w:rsidR="007D125B" w:rsidRPr="007D125B" w:rsidRDefault="007D125B" w:rsidP="00741A12">
      <w:pPr>
        <w:numPr>
          <w:ilvl w:val="0"/>
          <w:numId w:val="56"/>
        </w:numPr>
        <w:spacing w:before="240" w:after="60" w:line="240" w:lineRule="auto"/>
        <w:rPr>
          <w:rFonts w:ascii="Arial" w:eastAsia="Arial" w:hAnsi="Arial" w:cs="Arial"/>
          <w:i/>
          <w:iCs/>
          <w:sz w:val="24"/>
          <w:szCs w:val="24"/>
          <w:lang w:val="en-AU" w:eastAsia="en-AU"/>
        </w:rPr>
      </w:pPr>
      <w:r w:rsidRPr="007D125B">
        <w:rPr>
          <w:rFonts w:ascii="Arial" w:eastAsia="Arial" w:hAnsi="Arial" w:cs="Arial"/>
          <w:i/>
          <w:iCs/>
          <w:sz w:val="24"/>
          <w:szCs w:val="24"/>
          <w:lang w:val="en-AU" w:eastAsia="en-AU"/>
        </w:rPr>
        <w:t>Conclusion</w:t>
      </w:r>
    </w:p>
    <w:p w14:paraId="11E5AAE4" w14:textId="77777777" w:rsidR="007D125B" w:rsidRPr="007D125B" w:rsidRDefault="007D125B" w:rsidP="007D125B">
      <w:pPr>
        <w:spacing w:before="240" w:after="60" w:line="240" w:lineRule="auto"/>
        <w:ind w:left="360"/>
        <w:rPr>
          <w:rFonts w:ascii="Arial" w:eastAsia="Arial" w:hAnsi="Arial" w:cs="Arial"/>
          <w:i/>
          <w:iCs/>
          <w:sz w:val="24"/>
          <w:szCs w:val="24"/>
          <w:lang w:val="en-AU" w:eastAsia="en-AU"/>
        </w:rPr>
      </w:pPr>
    </w:p>
    <w:p w14:paraId="32D9ABEB" w14:textId="77777777" w:rsidR="007D125B" w:rsidRPr="007D125B" w:rsidRDefault="007D125B" w:rsidP="007D125B">
      <w:pPr>
        <w:spacing w:before="240" w:after="60" w:line="240" w:lineRule="auto"/>
        <w:ind w:left="360"/>
        <w:rPr>
          <w:rFonts w:ascii="Arial" w:eastAsia="Arial" w:hAnsi="Arial" w:cs="Arial"/>
          <w:b/>
          <w:bCs/>
          <w:i/>
          <w:iCs/>
          <w:color w:val="153D63"/>
          <w:sz w:val="24"/>
          <w:szCs w:val="24"/>
          <w:lang w:val="en-AU" w:eastAsia="en-AU"/>
        </w:rPr>
      </w:pPr>
      <w:r w:rsidRPr="007D125B">
        <w:rPr>
          <w:rFonts w:ascii="Arial" w:eastAsia="Arial" w:hAnsi="Arial" w:cs="Arial"/>
          <w:b/>
          <w:bCs/>
          <w:i/>
          <w:iCs/>
          <w:color w:val="153D63"/>
          <w:sz w:val="24"/>
          <w:szCs w:val="24"/>
          <w:lang w:val="en-AU" w:eastAsia="en-AU"/>
        </w:rPr>
        <w:t>Annexes:</w:t>
      </w:r>
    </w:p>
    <w:p w14:paraId="63A52DF6" w14:textId="33315EAF" w:rsidR="007D125B" w:rsidRPr="007D125B" w:rsidRDefault="007D125B" w:rsidP="007D125B">
      <w:pPr>
        <w:spacing w:before="240" w:after="60" w:line="240" w:lineRule="auto"/>
        <w:ind w:left="360"/>
        <w:rPr>
          <w:rFonts w:ascii="Arial" w:eastAsia="Arial" w:hAnsi="Arial" w:cs="Arial"/>
          <w:i/>
          <w:iCs/>
          <w:sz w:val="24"/>
          <w:szCs w:val="24"/>
          <w:lang w:val="en-AU" w:eastAsia="en-AU"/>
        </w:rPr>
      </w:pPr>
      <w:r w:rsidRPr="007D125B">
        <w:rPr>
          <w:rFonts w:ascii="Arial" w:eastAsia="Arial" w:hAnsi="Arial" w:cs="Arial"/>
          <w:i/>
          <w:iCs/>
          <w:sz w:val="24"/>
          <w:szCs w:val="24"/>
          <w:lang w:val="en-AU" w:eastAsia="en-AU"/>
        </w:rPr>
        <w:t xml:space="preserve">Annex 1 – </w:t>
      </w:r>
    </w:p>
    <w:p w14:paraId="52E11D2B" w14:textId="080A3FDC" w:rsidR="007D125B" w:rsidRPr="007D125B" w:rsidRDefault="007D125B" w:rsidP="007D125B">
      <w:pPr>
        <w:spacing w:before="240" w:after="60" w:line="240" w:lineRule="auto"/>
        <w:ind w:left="360"/>
        <w:rPr>
          <w:rFonts w:ascii="Arial" w:eastAsia="Arial" w:hAnsi="Arial" w:cs="Arial"/>
          <w:i/>
          <w:iCs/>
          <w:sz w:val="24"/>
          <w:szCs w:val="24"/>
          <w:lang w:val="en-AU" w:eastAsia="en-AU"/>
        </w:rPr>
      </w:pPr>
      <w:r w:rsidRPr="007D125B">
        <w:rPr>
          <w:rFonts w:ascii="Arial" w:eastAsia="Arial" w:hAnsi="Arial" w:cs="Arial"/>
          <w:i/>
          <w:iCs/>
          <w:sz w:val="24"/>
          <w:szCs w:val="24"/>
          <w:lang w:val="en-AU" w:eastAsia="en-AU"/>
        </w:rPr>
        <w:t xml:space="preserve">Annex 2 – </w:t>
      </w:r>
    </w:p>
    <w:p w14:paraId="34457CF3" w14:textId="2032ADBC" w:rsidR="007D125B" w:rsidRDefault="007D125B">
      <w:pPr>
        <w:rPr>
          <w:rFonts w:ascii="Aptos" w:hAnsi="Aptos"/>
          <w:b/>
          <w:sz w:val="18"/>
        </w:rPr>
      </w:pPr>
      <w:r>
        <w:rPr>
          <w:rFonts w:ascii="Aptos" w:hAnsi="Aptos"/>
          <w:b/>
          <w:sz w:val="18"/>
        </w:rPr>
        <w:br w:type="page"/>
      </w:r>
    </w:p>
    <w:p w14:paraId="015DB62D" w14:textId="77777777" w:rsidR="00D24009" w:rsidRPr="007D125B" w:rsidRDefault="00CA0D50" w:rsidP="00D24009">
      <w:pPr>
        <w:pStyle w:val="Heading1"/>
        <w:numPr>
          <w:ilvl w:val="0"/>
          <w:numId w:val="11"/>
        </w:numPr>
        <w:spacing w:before="0" w:line="240" w:lineRule="auto"/>
        <w:ind w:left="567" w:hanging="567"/>
        <w:jc w:val="both"/>
        <w:rPr>
          <w:rFonts w:ascii="Aptos" w:hAnsi="Aptos" w:cstheme="majorHAnsi"/>
          <w:color w:val="0B5E8E"/>
        </w:rPr>
      </w:pPr>
      <w:r w:rsidRPr="007D125B">
        <w:rPr>
          <w:rFonts w:ascii="Aptos" w:hAnsi="Aptos" w:cstheme="majorHAnsi"/>
          <w:color w:val="0B5E8E"/>
        </w:rPr>
        <w:lastRenderedPageBreak/>
        <w:t>Purpose</w:t>
      </w:r>
    </w:p>
    <w:p w14:paraId="1F0955BF" w14:textId="77777777" w:rsidR="007D125B" w:rsidRDefault="007D125B" w:rsidP="00C132EC">
      <w:pPr>
        <w:rPr>
          <w:rFonts w:ascii="Aptos" w:hAnsi="Aptos"/>
        </w:rPr>
      </w:pPr>
    </w:p>
    <w:p w14:paraId="34A9C002" w14:textId="03138606" w:rsidR="00C132EC" w:rsidRPr="00C132EC" w:rsidRDefault="00C132EC" w:rsidP="00C132EC">
      <w:pPr>
        <w:rPr>
          <w:rFonts w:ascii="Aptos" w:hAnsi="Aptos"/>
        </w:rPr>
      </w:pPr>
      <w:r w:rsidRPr="00C132EC">
        <w:rPr>
          <w:rFonts w:ascii="Aptos" w:hAnsi="Aptos"/>
        </w:rPr>
        <w:t>Weather Ready Pacific (WRP) requires predictable, long-term, and diversified financing</w:t>
      </w:r>
      <w:r>
        <w:rPr>
          <w:rFonts w:ascii="Aptos" w:hAnsi="Aptos"/>
        </w:rPr>
        <w:t>, technical and political resources</w:t>
      </w:r>
      <w:r w:rsidRPr="00C132EC">
        <w:rPr>
          <w:rFonts w:ascii="Aptos" w:hAnsi="Aptos"/>
        </w:rPr>
        <w:t xml:space="preserve"> to deliver Pacific-led early warning, climate services, and multi-hazard infrastructure across Pacific Island Countries and Territories (PICTs).</w:t>
      </w:r>
    </w:p>
    <w:p w14:paraId="5489A3D2" w14:textId="7592DC29" w:rsidR="00C132EC" w:rsidRDefault="00C132EC" w:rsidP="00C132EC">
      <w:pPr>
        <w:rPr>
          <w:rFonts w:ascii="Aptos" w:hAnsi="Aptos"/>
        </w:rPr>
      </w:pPr>
      <w:r w:rsidRPr="00C132EC">
        <w:rPr>
          <w:rFonts w:ascii="Aptos" w:hAnsi="Aptos"/>
        </w:rPr>
        <w:t>This Resource Mobilization</w:t>
      </w:r>
      <w:r w:rsidR="0024669F">
        <w:rPr>
          <w:rFonts w:ascii="Aptos" w:hAnsi="Aptos"/>
        </w:rPr>
        <w:t xml:space="preserve"> and Partnerships</w:t>
      </w:r>
      <w:r w:rsidRPr="00C132EC">
        <w:rPr>
          <w:rFonts w:ascii="Aptos" w:hAnsi="Aptos"/>
        </w:rPr>
        <w:t xml:space="preserve"> </w:t>
      </w:r>
      <w:r w:rsidR="0024669F">
        <w:rPr>
          <w:rFonts w:ascii="Aptos" w:hAnsi="Aptos"/>
        </w:rPr>
        <w:t>chapter</w:t>
      </w:r>
      <w:r w:rsidRPr="00C132EC">
        <w:rPr>
          <w:rFonts w:ascii="Aptos" w:hAnsi="Aptos"/>
        </w:rPr>
        <w:t xml:space="preserve"> provides </w:t>
      </w:r>
      <w:r w:rsidR="0024669F">
        <w:rPr>
          <w:rFonts w:ascii="Aptos" w:hAnsi="Aptos"/>
        </w:rPr>
        <w:t xml:space="preserve">the guidance to establish WRP as the </w:t>
      </w:r>
      <w:r w:rsidR="0024669F" w:rsidRPr="0024669F">
        <w:rPr>
          <w:rFonts w:ascii="Aptos" w:hAnsi="Aptos"/>
        </w:rPr>
        <w:t xml:space="preserve">Pacific’s flagship regional investment </w:t>
      </w:r>
      <w:r w:rsidR="00061419">
        <w:rPr>
          <w:rFonts w:ascii="Aptos" w:hAnsi="Aptos"/>
        </w:rPr>
        <w:t>pathway</w:t>
      </w:r>
      <w:r w:rsidR="0024669F" w:rsidRPr="0024669F">
        <w:rPr>
          <w:rFonts w:ascii="Aptos" w:hAnsi="Aptos"/>
        </w:rPr>
        <w:t xml:space="preserve"> </w:t>
      </w:r>
      <w:r w:rsidR="00061419">
        <w:rPr>
          <w:rFonts w:ascii="Aptos" w:hAnsi="Aptos"/>
        </w:rPr>
        <w:t xml:space="preserve">for climate and disaster security and a platform </w:t>
      </w:r>
      <w:r w:rsidR="0024669F" w:rsidRPr="0024669F">
        <w:rPr>
          <w:rFonts w:ascii="Aptos" w:hAnsi="Aptos"/>
        </w:rPr>
        <w:t xml:space="preserve">for </w:t>
      </w:r>
      <w:r w:rsidR="00742C59" w:rsidRPr="00742C59">
        <w:rPr>
          <w:rFonts w:ascii="Aptos" w:hAnsi="Aptos"/>
        </w:rPr>
        <w:t xml:space="preserve">Pacific communities, governments and industries to have inclusive multi-hazard early warning systems, forecasts, and information to reduce the impacts of extreme weather and other natural hazard events, including those exacerbated by climate change </w:t>
      </w:r>
      <w:r w:rsidR="0024669F">
        <w:rPr>
          <w:rFonts w:ascii="Aptos" w:hAnsi="Aptos"/>
        </w:rPr>
        <w:t xml:space="preserve">through </w:t>
      </w:r>
      <w:r w:rsidRPr="00C132EC">
        <w:rPr>
          <w:rFonts w:ascii="Aptos" w:hAnsi="Aptos"/>
        </w:rPr>
        <w:t>a structured approach to mobilize grant finance, blended finance, private sector contributions, and national co-investment to implement WRP priorities and sustain operations and maintenance (O&amp;M) of critical assets.</w:t>
      </w:r>
    </w:p>
    <w:p w14:paraId="23D1B9AB" w14:textId="1E448100" w:rsidR="0024669F" w:rsidRPr="0024669F" w:rsidRDefault="0024669F" w:rsidP="0024669F">
      <w:pPr>
        <w:rPr>
          <w:rFonts w:ascii="Aptos" w:hAnsi="Aptos"/>
          <w:lang w:val="en-AU"/>
        </w:rPr>
      </w:pPr>
      <w:r>
        <w:rPr>
          <w:rFonts w:ascii="Aptos" w:hAnsi="Aptos"/>
          <w:lang w:val="en-AU"/>
        </w:rPr>
        <w:t xml:space="preserve">It </w:t>
      </w:r>
      <w:r w:rsidRPr="0024669F">
        <w:rPr>
          <w:rFonts w:ascii="Aptos" w:hAnsi="Aptos"/>
          <w:lang w:val="en-AU"/>
        </w:rPr>
        <w:t>provides guidance for:</w:t>
      </w:r>
    </w:p>
    <w:p w14:paraId="3FCC8AB2" w14:textId="77777777" w:rsidR="0024669F" w:rsidRPr="0024669F" w:rsidRDefault="0024669F" w:rsidP="0024669F">
      <w:pPr>
        <w:numPr>
          <w:ilvl w:val="0"/>
          <w:numId w:val="47"/>
        </w:numPr>
        <w:spacing w:line="240" w:lineRule="auto"/>
        <w:rPr>
          <w:rFonts w:ascii="Aptos" w:hAnsi="Aptos"/>
          <w:lang w:val="en-AU"/>
        </w:rPr>
      </w:pPr>
      <w:r w:rsidRPr="0024669F">
        <w:rPr>
          <w:rFonts w:ascii="Aptos" w:hAnsi="Aptos"/>
          <w:lang w:val="en-AU"/>
        </w:rPr>
        <w:t>Long-term capital mobilisation</w:t>
      </w:r>
    </w:p>
    <w:p w14:paraId="24F1A3A2" w14:textId="77777777" w:rsidR="0024669F" w:rsidRPr="0024669F" w:rsidRDefault="0024669F" w:rsidP="0024669F">
      <w:pPr>
        <w:numPr>
          <w:ilvl w:val="0"/>
          <w:numId w:val="47"/>
        </w:numPr>
        <w:spacing w:line="240" w:lineRule="auto"/>
        <w:rPr>
          <w:rFonts w:ascii="Aptos" w:hAnsi="Aptos"/>
          <w:lang w:val="en-AU"/>
        </w:rPr>
      </w:pPr>
      <w:r w:rsidRPr="0024669F">
        <w:rPr>
          <w:rFonts w:ascii="Aptos" w:hAnsi="Aptos"/>
          <w:lang w:val="en-AU"/>
        </w:rPr>
        <w:t>Operational sustainability financing</w:t>
      </w:r>
    </w:p>
    <w:p w14:paraId="651F56F0" w14:textId="77777777" w:rsidR="0024669F" w:rsidRPr="0024669F" w:rsidRDefault="0024669F" w:rsidP="0024669F">
      <w:pPr>
        <w:numPr>
          <w:ilvl w:val="0"/>
          <w:numId w:val="47"/>
        </w:numPr>
        <w:spacing w:line="240" w:lineRule="auto"/>
        <w:rPr>
          <w:rFonts w:ascii="Aptos" w:hAnsi="Aptos"/>
          <w:lang w:val="en-AU"/>
        </w:rPr>
      </w:pPr>
      <w:r w:rsidRPr="0024669F">
        <w:rPr>
          <w:rFonts w:ascii="Aptos" w:hAnsi="Aptos"/>
          <w:lang w:val="en-AU"/>
        </w:rPr>
        <w:t>Strategic donor and private sector engagement</w:t>
      </w:r>
    </w:p>
    <w:p w14:paraId="7E573443" w14:textId="77777777" w:rsidR="0024669F" w:rsidRPr="0024669F" w:rsidRDefault="0024669F" w:rsidP="0024669F">
      <w:pPr>
        <w:numPr>
          <w:ilvl w:val="0"/>
          <w:numId w:val="47"/>
        </w:numPr>
        <w:spacing w:line="240" w:lineRule="auto"/>
        <w:rPr>
          <w:rFonts w:ascii="Aptos" w:hAnsi="Aptos"/>
          <w:lang w:val="en-AU"/>
        </w:rPr>
      </w:pPr>
      <w:r w:rsidRPr="0024669F">
        <w:rPr>
          <w:rFonts w:ascii="Aptos" w:hAnsi="Aptos"/>
          <w:lang w:val="en-AU"/>
        </w:rPr>
        <w:t>Tiered partnership governance</w:t>
      </w:r>
    </w:p>
    <w:p w14:paraId="727CF0F0" w14:textId="77777777" w:rsidR="0024669F" w:rsidRPr="0024669F" w:rsidRDefault="0024669F" w:rsidP="0024669F">
      <w:pPr>
        <w:numPr>
          <w:ilvl w:val="0"/>
          <w:numId w:val="47"/>
        </w:numPr>
        <w:spacing w:line="240" w:lineRule="auto"/>
        <w:rPr>
          <w:rFonts w:ascii="Aptos" w:hAnsi="Aptos"/>
          <w:lang w:val="en-AU"/>
        </w:rPr>
      </w:pPr>
      <w:r w:rsidRPr="0024669F">
        <w:rPr>
          <w:rFonts w:ascii="Aptos" w:hAnsi="Aptos"/>
          <w:lang w:val="en-AU"/>
        </w:rPr>
        <w:t>Country co-investment</w:t>
      </w:r>
    </w:p>
    <w:p w14:paraId="3E34181B" w14:textId="77777777" w:rsidR="0024669F" w:rsidRPr="0024669F" w:rsidRDefault="0024669F" w:rsidP="0024669F">
      <w:pPr>
        <w:numPr>
          <w:ilvl w:val="0"/>
          <w:numId w:val="47"/>
        </w:numPr>
        <w:spacing w:line="240" w:lineRule="auto"/>
        <w:rPr>
          <w:rFonts w:ascii="Aptos" w:hAnsi="Aptos"/>
          <w:lang w:val="en-AU"/>
        </w:rPr>
      </w:pPr>
      <w:r w:rsidRPr="0024669F">
        <w:rPr>
          <w:rFonts w:ascii="Aptos" w:hAnsi="Aptos"/>
          <w:lang w:val="en-AU"/>
        </w:rPr>
        <w:t>Institutional strengthening</w:t>
      </w:r>
    </w:p>
    <w:p w14:paraId="6F8D9374" w14:textId="77777777" w:rsidR="0024669F" w:rsidRPr="0024669F" w:rsidRDefault="0024669F" w:rsidP="0024669F">
      <w:pPr>
        <w:numPr>
          <w:ilvl w:val="0"/>
          <w:numId w:val="47"/>
        </w:numPr>
        <w:spacing w:line="240" w:lineRule="auto"/>
        <w:rPr>
          <w:rFonts w:ascii="Aptos" w:hAnsi="Aptos"/>
          <w:lang w:val="en-AU"/>
        </w:rPr>
      </w:pPr>
      <w:r w:rsidRPr="0024669F">
        <w:rPr>
          <w:rFonts w:ascii="Aptos" w:hAnsi="Aptos"/>
          <w:lang w:val="en-AU"/>
        </w:rPr>
        <w:t>Risk management</w:t>
      </w:r>
    </w:p>
    <w:p w14:paraId="255ECC91" w14:textId="77777777" w:rsidR="0024669F" w:rsidRPr="0024669F" w:rsidRDefault="0024669F" w:rsidP="0024669F">
      <w:pPr>
        <w:numPr>
          <w:ilvl w:val="0"/>
          <w:numId w:val="47"/>
        </w:numPr>
        <w:spacing w:line="240" w:lineRule="auto"/>
        <w:rPr>
          <w:rFonts w:ascii="Aptos" w:hAnsi="Aptos"/>
          <w:lang w:val="en-AU"/>
        </w:rPr>
      </w:pPr>
      <w:r w:rsidRPr="0024669F">
        <w:rPr>
          <w:rFonts w:ascii="Aptos" w:hAnsi="Aptos"/>
          <w:lang w:val="en-AU"/>
        </w:rPr>
        <w:t>Monitoring, evaluation, resource mobilisation, and learning (MERL)</w:t>
      </w:r>
    </w:p>
    <w:p w14:paraId="110D4B03" w14:textId="77777777" w:rsidR="000B03F5" w:rsidRPr="007D125B" w:rsidRDefault="000B03F5" w:rsidP="000B03F5">
      <w:pPr>
        <w:pStyle w:val="Heading1"/>
        <w:numPr>
          <w:ilvl w:val="0"/>
          <w:numId w:val="11"/>
        </w:numPr>
        <w:spacing w:line="240" w:lineRule="auto"/>
        <w:ind w:left="426" w:hanging="426"/>
        <w:jc w:val="both"/>
        <w:rPr>
          <w:rFonts w:ascii="Aptos" w:hAnsi="Aptos" w:cstheme="majorHAnsi"/>
        </w:rPr>
      </w:pPr>
      <w:bookmarkStart w:id="0" w:name="_Hlk231050911"/>
      <w:r w:rsidRPr="007D125B">
        <w:rPr>
          <w:rFonts w:ascii="Aptos" w:hAnsi="Aptos" w:cstheme="majorHAnsi"/>
        </w:rPr>
        <w:t xml:space="preserve">WRP Unique Value Proposition </w:t>
      </w:r>
      <w:bookmarkEnd w:id="0"/>
      <w:r w:rsidRPr="007D125B">
        <w:rPr>
          <w:rFonts w:ascii="Aptos" w:hAnsi="Aptos" w:cstheme="majorHAnsi"/>
        </w:rPr>
        <w:t>(UVP)</w:t>
      </w:r>
    </w:p>
    <w:p w14:paraId="061D9CD1" w14:textId="3B7221DB" w:rsidR="000B03F5" w:rsidRDefault="000B03F5" w:rsidP="006E6484">
      <w:pPr>
        <w:pStyle w:val="Heading1"/>
        <w:spacing w:line="240" w:lineRule="auto"/>
        <w:jc w:val="both"/>
        <w:rPr>
          <w:rFonts w:ascii="Aptos" w:hAnsi="Aptos" w:cstheme="majorHAnsi"/>
          <w:sz w:val="22"/>
          <w:szCs w:val="22"/>
        </w:rPr>
      </w:pPr>
      <w:r w:rsidRPr="000B03F5">
        <w:rPr>
          <w:rFonts w:ascii="Aptos" w:hAnsi="Aptos" w:cstheme="majorHAnsi"/>
          <w:color w:val="auto"/>
          <w:sz w:val="22"/>
          <w:szCs w:val="22"/>
        </w:rPr>
        <w:t>WRP U</w:t>
      </w:r>
      <w:r w:rsidR="005E2756">
        <w:rPr>
          <w:rFonts w:ascii="Aptos" w:hAnsi="Aptos" w:cstheme="majorHAnsi"/>
          <w:color w:val="auto"/>
          <w:sz w:val="22"/>
          <w:szCs w:val="22"/>
        </w:rPr>
        <w:t>nique Value</w:t>
      </w:r>
      <w:r w:rsidRPr="000B03F5">
        <w:rPr>
          <w:rFonts w:ascii="Aptos" w:hAnsi="Aptos" w:cstheme="majorHAnsi"/>
          <w:color w:val="auto"/>
          <w:sz w:val="22"/>
          <w:szCs w:val="22"/>
        </w:rPr>
        <w:t xml:space="preserve"> Statement - </w:t>
      </w:r>
      <w:r w:rsidRPr="000B03F5">
        <w:rPr>
          <w:rFonts w:ascii="Aptos" w:hAnsi="Aptos" w:cstheme="majorHAnsi"/>
          <w:b w:val="0"/>
          <w:bCs w:val="0"/>
          <w:color w:val="auto"/>
          <w:sz w:val="22"/>
          <w:szCs w:val="22"/>
        </w:rPr>
        <w:t>WRP is the Pacific’s flagship investment platform</w:t>
      </w:r>
      <w:r w:rsidR="007D125B">
        <w:rPr>
          <w:rFonts w:ascii="Aptos" w:hAnsi="Aptos" w:cstheme="majorHAnsi"/>
          <w:b w:val="0"/>
          <w:bCs w:val="0"/>
          <w:color w:val="auto"/>
          <w:sz w:val="22"/>
          <w:szCs w:val="22"/>
        </w:rPr>
        <w:t xml:space="preserve"> for climate and disaster security</w:t>
      </w:r>
      <w:r w:rsidRPr="000B03F5">
        <w:rPr>
          <w:rFonts w:ascii="Aptos" w:hAnsi="Aptos" w:cstheme="majorHAnsi"/>
          <w:b w:val="0"/>
          <w:bCs w:val="0"/>
          <w:color w:val="auto"/>
          <w:sz w:val="22"/>
          <w:szCs w:val="22"/>
        </w:rPr>
        <w:t xml:space="preserve"> — convening Pacific governments, technical agencies, donors, and private sector partners to </w:t>
      </w:r>
      <w:r w:rsidR="00DA259A" w:rsidRPr="000B03F5">
        <w:rPr>
          <w:rFonts w:ascii="Aptos" w:hAnsi="Aptos" w:cstheme="majorHAnsi"/>
          <w:b w:val="0"/>
          <w:bCs w:val="0"/>
          <w:color w:val="auto"/>
          <w:sz w:val="22"/>
          <w:szCs w:val="22"/>
        </w:rPr>
        <w:t>mobilize</w:t>
      </w:r>
      <w:r w:rsidRPr="000B03F5">
        <w:rPr>
          <w:rFonts w:ascii="Aptos" w:hAnsi="Aptos" w:cstheme="majorHAnsi"/>
          <w:b w:val="0"/>
          <w:bCs w:val="0"/>
          <w:color w:val="auto"/>
          <w:sz w:val="22"/>
          <w:szCs w:val="22"/>
        </w:rPr>
        <w:t xml:space="preserve"> resources, coordinate implementation, and deliver sustained Pacific-led multi-hazard early warning, forecasting, and climate resilience outcomes at scale.</w:t>
      </w:r>
      <w:r>
        <w:rPr>
          <w:rFonts w:ascii="Aptos" w:hAnsi="Aptos" w:cstheme="majorHAnsi"/>
          <w:sz w:val="22"/>
          <w:szCs w:val="22"/>
        </w:rPr>
        <w:t xml:space="preserve">                                </w:t>
      </w:r>
    </w:p>
    <w:p w14:paraId="05028356" w14:textId="282C8010" w:rsidR="003A09EE" w:rsidRDefault="000B03F5" w:rsidP="006E6484">
      <w:pPr>
        <w:pStyle w:val="Heading1"/>
        <w:spacing w:line="240" w:lineRule="auto"/>
        <w:jc w:val="both"/>
        <w:rPr>
          <w:rFonts w:ascii="Aptos" w:hAnsi="Aptos" w:cstheme="majorHAnsi"/>
          <w:color w:val="auto"/>
          <w:sz w:val="22"/>
          <w:szCs w:val="22"/>
        </w:rPr>
      </w:pPr>
      <w:r w:rsidRPr="000B03F5">
        <w:rPr>
          <w:rFonts w:ascii="Aptos" w:hAnsi="Aptos" w:cstheme="majorHAnsi"/>
          <w:color w:val="auto"/>
          <w:sz w:val="22"/>
          <w:szCs w:val="22"/>
        </w:rPr>
        <w:t>W</w:t>
      </w:r>
      <w:r w:rsidR="003A09EE">
        <w:rPr>
          <w:rFonts w:ascii="Aptos" w:hAnsi="Aptos" w:cstheme="majorHAnsi"/>
          <w:color w:val="auto"/>
          <w:sz w:val="22"/>
          <w:szCs w:val="22"/>
        </w:rPr>
        <w:t>eather Ready Pacific</w:t>
      </w:r>
      <w:r w:rsidR="00AA325D">
        <w:rPr>
          <w:rFonts w:ascii="Aptos" w:hAnsi="Aptos" w:cstheme="majorHAnsi"/>
          <w:color w:val="auto"/>
          <w:sz w:val="22"/>
          <w:szCs w:val="22"/>
        </w:rPr>
        <w:t xml:space="preserve"> (WRP) </w:t>
      </w:r>
      <w:r w:rsidR="00516310">
        <w:rPr>
          <w:rFonts w:ascii="Aptos" w:hAnsi="Aptos" w:cstheme="majorHAnsi"/>
          <w:color w:val="auto"/>
          <w:sz w:val="22"/>
          <w:szCs w:val="22"/>
        </w:rPr>
        <w:t>5</w:t>
      </w:r>
      <w:r w:rsidRPr="000B03F5">
        <w:rPr>
          <w:rFonts w:ascii="Aptos" w:hAnsi="Aptos" w:cstheme="majorHAnsi"/>
          <w:color w:val="auto"/>
          <w:sz w:val="22"/>
          <w:szCs w:val="22"/>
        </w:rPr>
        <w:t xml:space="preserve"> Strategic Value </w:t>
      </w:r>
      <w:r w:rsidR="00516310">
        <w:rPr>
          <w:rFonts w:ascii="Aptos" w:hAnsi="Aptos" w:cstheme="majorHAnsi"/>
          <w:color w:val="auto"/>
          <w:sz w:val="22"/>
          <w:szCs w:val="22"/>
        </w:rPr>
        <w:t>Outcom</w:t>
      </w:r>
      <w:r w:rsidR="003A09EE">
        <w:rPr>
          <w:rFonts w:ascii="Aptos" w:hAnsi="Aptos" w:cstheme="majorHAnsi"/>
          <w:color w:val="auto"/>
          <w:sz w:val="22"/>
          <w:szCs w:val="22"/>
        </w:rPr>
        <w:t>e</w:t>
      </w:r>
      <w:r w:rsidR="00AA325D">
        <w:rPr>
          <w:rFonts w:ascii="Aptos" w:hAnsi="Aptos" w:cstheme="majorHAnsi"/>
          <w:color w:val="auto"/>
          <w:sz w:val="22"/>
          <w:szCs w:val="22"/>
        </w:rPr>
        <w:t>s</w:t>
      </w:r>
    </w:p>
    <w:p w14:paraId="05F1801B" w14:textId="7B6CEAD8" w:rsidR="000B03F5" w:rsidRPr="000B03F5" w:rsidRDefault="00B65237" w:rsidP="006E6484">
      <w:pPr>
        <w:pStyle w:val="Heading1"/>
        <w:spacing w:line="240" w:lineRule="auto"/>
        <w:jc w:val="both"/>
        <w:rPr>
          <w:rFonts w:ascii="Aptos" w:hAnsi="Aptos" w:cstheme="majorHAnsi"/>
          <w:sz w:val="22"/>
          <w:szCs w:val="22"/>
        </w:rPr>
      </w:pPr>
      <w:r>
        <w:rPr>
          <w:rFonts w:ascii="Aptos" w:hAnsi="Aptos" w:cstheme="majorHAnsi"/>
          <w:b w:val="0"/>
          <w:bCs w:val="0"/>
          <w:color w:val="auto"/>
          <w:sz w:val="22"/>
          <w:szCs w:val="22"/>
        </w:rPr>
        <w:t>The</w:t>
      </w:r>
      <w:r w:rsidR="00516310">
        <w:rPr>
          <w:rFonts w:ascii="Aptos" w:hAnsi="Aptos" w:cstheme="majorHAnsi"/>
          <w:b w:val="0"/>
          <w:bCs w:val="0"/>
          <w:color w:val="auto"/>
          <w:sz w:val="22"/>
          <w:szCs w:val="22"/>
        </w:rPr>
        <w:t>s</w:t>
      </w:r>
      <w:r>
        <w:rPr>
          <w:rFonts w:ascii="Aptos" w:hAnsi="Aptos" w:cstheme="majorHAnsi"/>
          <w:b w:val="0"/>
          <w:bCs w:val="0"/>
          <w:color w:val="auto"/>
          <w:sz w:val="22"/>
          <w:szCs w:val="22"/>
        </w:rPr>
        <w:t xml:space="preserve">e are the core areas where </w:t>
      </w:r>
      <w:r w:rsidRPr="00B65237">
        <w:rPr>
          <w:rFonts w:ascii="Aptos" w:hAnsi="Aptos" w:cstheme="majorHAnsi"/>
          <w:b w:val="0"/>
          <w:bCs w:val="0"/>
          <w:color w:val="auto"/>
          <w:sz w:val="22"/>
          <w:szCs w:val="22"/>
        </w:rPr>
        <w:t>WRP delivers value across the Pacific</w:t>
      </w:r>
      <w:r>
        <w:rPr>
          <w:rFonts w:ascii="Aptos" w:hAnsi="Aptos" w:cstheme="majorHAnsi"/>
          <w:b w:val="0"/>
          <w:bCs w:val="0"/>
          <w:color w:val="auto"/>
          <w:sz w:val="22"/>
          <w:szCs w:val="22"/>
        </w:rPr>
        <w:t xml:space="preserve"> </w:t>
      </w:r>
      <w:r w:rsidR="003C3D1E">
        <w:rPr>
          <w:rFonts w:ascii="Aptos" w:hAnsi="Aptos" w:cstheme="majorHAnsi"/>
          <w:b w:val="0"/>
          <w:bCs w:val="0"/>
          <w:color w:val="auto"/>
          <w:sz w:val="22"/>
          <w:szCs w:val="22"/>
        </w:rPr>
        <w:t xml:space="preserve">Islands Countries </w:t>
      </w:r>
      <w:r>
        <w:rPr>
          <w:rFonts w:ascii="Aptos" w:hAnsi="Aptos" w:cstheme="majorHAnsi"/>
          <w:b w:val="0"/>
          <w:bCs w:val="0"/>
          <w:color w:val="auto"/>
          <w:sz w:val="22"/>
          <w:szCs w:val="22"/>
        </w:rPr>
        <w:t>and Territories</w:t>
      </w:r>
      <w:r w:rsidR="003C3D1E">
        <w:rPr>
          <w:rFonts w:ascii="Aptos" w:hAnsi="Aptos" w:cstheme="majorHAnsi"/>
          <w:b w:val="0"/>
          <w:bCs w:val="0"/>
          <w:color w:val="auto"/>
          <w:sz w:val="22"/>
          <w:szCs w:val="22"/>
        </w:rPr>
        <w:t xml:space="preserve"> (PICTs)</w:t>
      </w:r>
      <w:r>
        <w:rPr>
          <w:rFonts w:ascii="Aptos" w:hAnsi="Aptos" w:cstheme="majorHAnsi"/>
          <w:b w:val="0"/>
          <w:bCs w:val="0"/>
          <w:color w:val="auto"/>
          <w:sz w:val="22"/>
          <w:szCs w:val="22"/>
        </w:rPr>
        <w:t xml:space="preserve"> while strengthening resilience, safety and sustainable development.</w:t>
      </w:r>
    </w:p>
    <w:p w14:paraId="615C91D6" w14:textId="1E4BA624" w:rsidR="00A05A9C" w:rsidRDefault="00A05A9C">
      <w:pPr>
        <w:rPr>
          <w:sz w:val="4"/>
          <w:szCs w:val="4"/>
        </w:rPr>
      </w:pPr>
      <w:r>
        <w:rPr>
          <w:sz w:val="4"/>
          <w:szCs w:val="4"/>
        </w:rPr>
        <w:br w:type="page"/>
      </w:r>
    </w:p>
    <w:p w14:paraId="57317D1B" w14:textId="77777777" w:rsidR="006E6484" w:rsidRPr="006E6484" w:rsidRDefault="006E6484" w:rsidP="000B03F5">
      <w:pPr>
        <w:rPr>
          <w:sz w:val="4"/>
          <w:szCs w:val="4"/>
        </w:rPr>
      </w:pPr>
    </w:p>
    <w:p w14:paraId="6E7B4834" w14:textId="23C43967" w:rsidR="006E6484" w:rsidRDefault="00AA325D" w:rsidP="000B03F5">
      <w:pPr>
        <w:rPr>
          <w:rFonts w:ascii="Aptos" w:hAnsi="Aptos"/>
          <w:b/>
          <w:bCs/>
          <w:color w:val="1F497D" w:themeColor="text2"/>
        </w:rPr>
      </w:pPr>
      <w:r w:rsidRPr="00AA325D">
        <w:rPr>
          <w:rFonts w:ascii="Aptos" w:hAnsi="Aptos"/>
          <w:b/>
          <w:bCs/>
          <w:color w:val="1F497D" w:themeColor="text2"/>
          <w:u w:val="single"/>
        </w:rPr>
        <w:t xml:space="preserve">1.  WRP Value </w:t>
      </w:r>
      <w:r w:rsidR="00CE0185">
        <w:rPr>
          <w:rFonts w:ascii="Aptos" w:hAnsi="Aptos"/>
          <w:b/>
          <w:bCs/>
          <w:color w:val="1F497D" w:themeColor="text2"/>
          <w:u w:val="single"/>
        </w:rPr>
        <w:t xml:space="preserve">Outcome </w:t>
      </w:r>
      <w:r w:rsidR="006E6484" w:rsidRPr="00AA325D">
        <w:rPr>
          <w:rFonts w:ascii="Aptos" w:hAnsi="Aptos"/>
          <w:b/>
          <w:bCs/>
          <w:color w:val="1F497D" w:themeColor="text2"/>
          <w:u w:val="single"/>
        </w:rPr>
        <w:t>1</w:t>
      </w:r>
      <w:r w:rsidR="006E6484" w:rsidRPr="00AA325D">
        <w:rPr>
          <w:rFonts w:ascii="Aptos" w:hAnsi="Aptos"/>
          <w:b/>
          <w:bCs/>
          <w:color w:val="1F497D" w:themeColor="text2"/>
        </w:rPr>
        <w:t xml:space="preserve"> – </w:t>
      </w:r>
      <w:r w:rsidR="00516310" w:rsidRPr="00AA325D">
        <w:rPr>
          <w:rFonts w:ascii="Aptos" w:hAnsi="Aptos"/>
          <w:b/>
          <w:bCs/>
          <w:color w:val="1F497D" w:themeColor="text2"/>
        </w:rPr>
        <w:t>Human and Economic cost of extreme events and climate change in the Pacific reduced</w:t>
      </w:r>
    </w:p>
    <w:p w14:paraId="04C694E7" w14:textId="695D2F66" w:rsidR="005E2756" w:rsidRPr="005E2756" w:rsidRDefault="005E2756" w:rsidP="000B03F5">
      <w:pPr>
        <w:rPr>
          <w:rFonts w:ascii="Aptos" w:hAnsi="Aptos"/>
        </w:rPr>
      </w:pPr>
      <w:r w:rsidRPr="005E2756">
        <w:rPr>
          <w:rFonts w:ascii="Aptos" w:hAnsi="Aptos"/>
        </w:rPr>
        <w:t>Weather Ready Pacific ensures the human and economic cost of extreme events and climate change in the Pacific is reduced, resulting in safer communities, stronger economies, protected development gains, and greater resilience to future shocks and stresses.</w:t>
      </w:r>
    </w:p>
    <w:tbl>
      <w:tblPr>
        <w:tblStyle w:val="TableGrid"/>
        <w:tblW w:w="5000" w:type="pct"/>
        <w:tblLook w:val="04A0" w:firstRow="1" w:lastRow="0" w:firstColumn="1" w:lastColumn="0" w:noHBand="0" w:noVBand="1"/>
      </w:tblPr>
      <w:tblGrid>
        <w:gridCol w:w="3118"/>
        <w:gridCol w:w="3117"/>
        <w:gridCol w:w="3115"/>
      </w:tblGrid>
      <w:tr w:rsidR="0096630D" w14:paraId="0871C9D8" w14:textId="77777777" w:rsidTr="004D0EF6">
        <w:tc>
          <w:tcPr>
            <w:tcW w:w="1667" w:type="pct"/>
          </w:tcPr>
          <w:p w14:paraId="36D44A07" w14:textId="77777777" w:rsidR="0096630D" w:rsidRPr="0096630D" w:rsidRDefault="0096630D" w:rsidP="00A146D0">
            <w:pPr>
              <w:rPr>
                <w:rFonts w:ascii="Aptos" w:hAnsi="Aptos"/>
                <w:b/>
                <w:bCs/>
              </w:rPr>
            </w:pPr>
            <w:r w:rsidRPr="0096630D">
              <w:rPr>
                <w:rFonts w:ascii="Aptos" w:hAnsi="Aptos"/>
                <w:b/>
                <w:bCs/>
              </w:rPr>
              <w:t>Strategic Value Area</w:t>
            </w:r>
          </w:p>
        </w:tc>
        <w:tc>
          <w:tcPr>
            <w:tcW w:w="1667" w:type="pct"/>
          </w:tcPr>
          <w:p w14:paraId="0928B68D" w14:textId="77777777" w:rsidR="0096630D" w:rsidRPr="0096630D" w:rsidRDefault="0096630D" w:rsidP="00A146D0">
            <w:pPr>
              <w:rPr>
                <w:rFonts w:ascii="Aptos" w:hAnsi="Aptos"/>
                <w:b/>
                <w:bCs/>
              </w:rPr>
            </w:pPr>
            <w:r w:rsidRPr="0096630D">
              <w:rPr>
                <w:rFonts w:ascii="Aptos" w:hAnsi="Aptos"/>
                <w:b/>
                <w:bCs/>
              </w:rPr>
              <w:t>How WRP Delivers Value</w:t>
            </w:r>
          </w:p>
        </w:tc>
        <w:tc>
          <w:tcPr>
            <w:tcW w:w="1667" w:type="pct"/>
          </w:tcPr>
          <w:p w14:paraId="79F0080D" w14:textId="77777777" w:rsidR="0096630D" w:rsidRPr="0096630D" w:rsidRDefault="0096630D" w:rsidP="00A146D0">
            <w:pPr>
              <w:rPr>
                <w:rFonts w:ascii="Aptos" w:hAnsi="Aptos"/>
                <w:b/>
                <w:bCs/>
              </w:rPr>
            </w:pPr>
            <w:r w:rsidRPr="0096630D">
              <w:rPr>
                <w:rFonts w:ascii="Aptos" w:hAnsi="Aptos"/>
                <w:b/>
                <w:bCs/>
              </w:rPr>
              <w:t>Key Benefits and Outcomes</w:t>
            </w:r>
          </w:p>
        </w:tc>
      </w:tr>
      <w:tr w:rsidR="0096630D" w14:paraId="7C89E541" w14:textId="77777777" w:rsidTr="004D0EF6">
        <w:tc>
          <w:tcPr>
            <w:tcW w:w="1667" w:type="pct"/>
          </w:tcPr>
          <w:p w14:paraId="10592555" w14:textId="77777777" w:rsidR="0096630D" w:rsidRPr="0096630D" w:rsidRDefault="0096630D" w:rsidP="00A146D0">
            <w:pPr>
              <w:rPr>
                <w:rFonts w:ascii="Aptos" w:hAnsi="Aptos"/>
                <w:b/>
                <w:bCs/>
              </w:rPr>
            </w:pPr>
            <w:r w:rsidRPr="0096630D">
              <w:rPr>
                <w:rFonts w:ascii="Aptos" w:hAnsi="Aptos"/>
                <w:b/>
                <w:bCs/>
              </w:rPr>
              <w:t>1. Saving Lives Through Better Early Warnings</w:t>
            </w:r>
          </w:p>
        </w:tc>
        <w:tc>
          <w:tcPr>
            <w:tcW w:w="1667" w:type="pct"/>
          </w:tcPr>
          <w:p w14:paraId="46F9FAC1" w14:textId="77777777" w:rsidR="0096630D" w:rsidRPr="0096630D" w:rsidRDefault="0096630D" w:rsidP="00A146D0">
            <w:pPr>
              <w:rPr>
                <w:rFonts w:ascii="Aptos" w:hAnsi="Aptos"/>
              </w:rPr>
            </w:pPr>
            <w:r w:rsidRPr="0096630D">
              <w:rPr>
                <w:rFonts w:ascii="Aptos" w:hAnsi="Aptos"/>
              </w:rPr>
              <w:t>WRP ensures every Pacific person has access to timely, accurate, and actionable early warnings through investments in observations, forecasting, warning dissemination, telecommunications partnerships, and community preparedness.</w:t>
            </w:r>
          </w:p>
        </w:tc>
        <w:tc>
          <w:tcPr>
            <w:tcW w:w="1667" w:type="pct"/>
          </w:tcPr>
          <w:p w14:paraId="2D14251D" w14:textId="77777777" w:rsidR="0096630D" w:rsidRDefault="0096630D" w:rsidP="0096630D">
            <w:pPr>
              <w:pStyle w:val="ListParagraph"/>
              <w:numPr>
                <w:ilvl w:val="0"/>
                <w:numId w:val="84"/>
              </w:numPr>
              <w:ind w:left="226" w:hanging="219"/>
              <w:rPr>
                <w:rFonts w:ascii="Aptos" w:hAnsi="Aptos"/>
              </w:rPr>
            </w:pPr>
            <w:r w:rsidRPr="0096630D">
              <w:rPr>
                <w:rFonts w:ascii="Aptos" w:hAnsi="Aptos"/>
              </w:rPr>
              <w:t>More people receive warnings</w:t>
            </w:r>
            <w:r>
              <w:rPr>
                <w:rFonts w:ascii="Aptos" w:hAnsi="Aptos"/>
              </w:rPr>
              <w:t>.</w:t>
            </w:r>
          </w:p>
          <w:p w14:paraId="1E3BB8B0" w14:textId="77777777" w:rsidR="0096630D" w:rsidRDefault="0096630D" w:rsidP="0096630D">
            <w:pPr>
              <w:pStyle w:val="ListParagraph"/>
              <w:numPr>
                <w:ilvl w:val="0"/>
                <w:numId w:val="84"/>
              </w:numPr>
              <w:ind w:left="226" w:hanging="219"/>
              <w:rPr>
                <w:rFonts w:ascii="Aptos" w:hAnsi="Aptos"/>
              </w:rPr>
            </w:pPr>
            <w:r w:rsidRPr="0096630D">
              <w:rPr>
                <w:rFonts w:ascii="Aptos" w:hAnsi="Aptos"/>
              </w:rPr>
              <w:t>More time to prepare and evacuate</w:t>
            </w:r>
            <w:r>
              <w:rPr>
                <w:rFonts w:ascii="Aptos" w:hAnsi="Aptos"/>
              </w:rPr>
              <w:t>.</w:t>
            </w:r>
          </w:p>
          <w:p w14:paraId="548E3390" w14:textId="77777777" w:rsidR="0096630D" w:rsidRDefault="0096630D" w:rsidP="0096630D">
            <w:pPr>
              <w:pStyle w:val="ListParagraph"/>
              <w:numPr>
                <w:ilvl w:val="0"/>
                <w:numId w:val="84"/>
              </w:numPr>
              <w:ind w:left="226" w:hanging="219"/>
              <w:rPr>
                <w:rFonts w:ascii="Aptos" w:hAnsi="Aptos"/>
              </w:rPr>
            </w:pPr>
            <w:r w:rsidRPr="0096630D">
              <w:rPr>
                <w:rFonts w:ascii="Aptos" w:hAnsi="Aptos"/>
              </w:rPr>
              <w:t>Fewer deaths and injuries</w:t>
            </w:r>
            <w:r>
              <w:rPr>
                <w:rFonts w:ascii="Aptos" w:hAnsi="Aptos"/>
              </w:rPr>
              <w:t>.</w:t>
            </w:r>
          </w:p>
          <w:p w14:paraId="7F15A5E3" w14:textId="67F246AC" w:rsidR="0096630D" w:rsidRPr="0096630D" w:rsidRDefault="0096630D" w:rsidP="0096630D">
            <w:pPr>
              <w:pStyle w:val="ListParagraph"/>
              <w:numPr>
                <w:ilvl w:val="0"/>
                <w:numId w:val="84"/>
              </w:numPr>
              <w:ind w:left="226" w:hanging="219"/>
              <w:rPr>
                <w:rFonts w:ascii="Aptos" w:hAnsi="Aptos"/>
              </w:rPr>
            </w:pPr>
            <w:r w:rsidRPr="0096630D">
              <w:rPr>
                <w:rFonts w:ascii="Aptos" w:hAnsi="Aptos"/>
              </w:rPr>
              <w:t>Reduced impacts on vulnerable populations</w:t>
            </w:r>
          </w:p>
        </w:tc>
      </w:tr>
      <w:tr w:rsidR="0096630D" w14:paraId="245BD863" w14:textId="77777777" w:rsidTr="004D0EF6">
        <w:tc>
          <w:tcPr>
            <w:tcW w:w="1667" w:type="pct"/>
          </w:tcPr>
          <w:p w14:paraId="512CEF1D" w14:textId="77777777" w:rsidR="0096630D" w:rsidRPr="0096630D" w:rsidRDefault="0096630D" w:rsidP="00A146D0">
            <w:pPr>
              <w:rPr>
                <w:rFonts w:ascii="Aptos" w:hAnsi="Aptos"/>
                <w:b/>
                <w:bCs/>
              </w:rPr>
            </w:pPr>
            <w:r w:rsidRPr="0096630D">
              <w:rPr>
                <w:rFonts w:ascii="Aptos" w:hAnsi="Aptos"/>
                <w:b/>
                <w:bCs/>
              </w:rPr>
              <w:t>2. Protecting Critical Infrastructure and National Investments</w:t>
            </w:r>
          </w:p>
        </w:tc>
        <w:tc>
          <w:tcPr>
            <w:tcW w:w="1667" w:type="pct"/>
          </w:tcPr>
          <w:p w14:paraId="43DE1928" w14:textId="77777777" w:rsidR="0096630D" w:rsidRPr="0096630D" w:rsidRDefault="0096630D" w:rsidP="00A146D0">
            <w:pPr>
              <w:rPr>
                <w:rFonts w:ascii="Aptos" w:hAnsi="Aptos"/>
              </w:rPr>
            </w:pPr>
            <w:r w:rsidRPr="0096630D">
              <w:rPr>
                <w:rFonts w:ascii="Aptos" w:hAnsi="Aptos"/>
              </w:rPr>
              <w:t>WRP provides risk intelligence that helps governments and infrastructure operators protect airports, ports, roads, hospitals, power networks, water systems, and communications infrastructure from extreme events.</w:t>
            </w:r>
          </w:p>
        </w:tc>
        <w:tc>
          <w:tcPr>
            <w:tcW w:w="1667" w:type="pct"/>
          </w:tcPr>
          <w:p w14:paraId="3E702097" w14:textId="77777777" w:rsidR="0096630D" w:rsidRDefault="0096630D" w:rsidP="0096630D">
            <w:pPr>
              <w:pStyle w:val="ListParagraph"/>
              <w:numPr>
                <w:ilvl w:val="0"/>
                <w:numId w:val="85"/>
              </w:numPr>
              <w:ind w:left="226" w:hanging="219"/>
              <w:rPr>
                <w:rFonts w:ascii="Aptos" w:hAnsi="Aptos"/>
              </w:rPr>
            </w:pPr>
            <w:r w:rsidRPr="0096630D">
              <w:rPr>
                <w:rFonts w:ascii="Aptos" w:hAnsi="Aptos"/>
              </w:rPr>
              <w:t>Reduced infrastructure damage.</w:t>
            </w:r>
          </w:p>
          <w:p w14:paraId="2478F50B" w14:textId="77777777" w:rsidR="0096630D" w:rsidRDefault="0096630D" w:rsidP="0096630D">
            <w:pPr>
              <w:pStyle w:val="ListParagraph"/>
              <w:numPr>
                <w:ilvl w:val="0"/>
                <w:numId w:val="85"/>
              </w:numPr>
              <w:ind w:left="226" w:hanging="219"/>
              <w:rPr>
                <w:rFonts w:ascii="Aptos" w:hAnsi="Aptos"/>
              </w:rPr>
            </w:pPr>
            <w:r w:rsidRPr="0096630D">
              <w:rPr>
                <w:rFonts w:ascii="Aptos" w:hAnsi="Aptos"/>
              </w:rPr>
              <w:t>Reduced service disruptions</w:t>
            </w:r>
            <w:r>
              <w:rPr>
                <w:rFonts w:ascii="Aptos" w:hAnsi="Aptos"/>
              </w:rPr>
              <w:t>.</w:t>
            </w:r>
          </w:p>
          <w:p w14:paraId="77FCE537" w14:textId="77777777" w:rsidR="0096630D" w:rsidRDefault="0096630D" w:rsidP="0096630D">
            <w:pPr>
              <w:pStyle w:val="ListParagraph"/>
              <w:numPr>
                <w:ilvl w:val="0"/>
                <w:numId w:val="85"/>
              </w:numPr>
              <w:ind w:left="226" w:hanging="219"/>
              <w:rPr>
                <w:rFonts w:ascii="Aptos" w:hAnsi="Aptos"/>
              </w:rPr>
            </w:pPr>
            <w:r w:rsidRPr="0096630D">
              <w:rPr>
                <w:rFonts w:ascii="Aptos" w:hAnsi="Aptos"/>
              </w:rPr>
              <w:t>Lower repair and replacement costs</w:t>
            </w:r>
          </w:p>
          <w:p w14:paraId="3A77E368" w14:textId="0DFE8339" w:rsidR="0096630D" w:rsidRPr="0096630D" w:rsidRDefault="0096630D" w:rsidP="0096630D">
            <w:pPr>
              <w:pStyle w:val="ListParagraph"/>
              <w:numPr>
                <w:ilvl w:val="0"/>
                <w:numId w:val="85"/>
              </w:numPr>
              <w:ind w:left="226" w:hanging="219"/>
              <w:rPr>
                <w:rFonts w:ascii="Aptos" w:hAnsi="Aptos"/>
              </w:rPr>
            </w:pPr>
            <w:r w:rsidRPr="0096630D">
              <w:rPr>
                <w:rFonts w:ascii="Aptos" w:hAnsi="Aptos"/>
              </w:rPr>
              <w:t>Increased resilience of national investments</w:t>
            </w:r>
          </w:p>
        </w:tc>
      </w:tr>
      <w:tr w:rsidR="0096630D" w14:paraId="69289744" w14:textId="77777777" w:rsidTr="004D0EF6">
        <w:tc>
          <w:tcPr>
            <w:tcW w:w="1667" w:type="pct"/>
          </w:tcPr>
          <w:p w14:paraId="72890C01" w14:textId="77777777" w:rsidR="0096630D" w:rsidRPr="0096630D" w:rsidRDefault="0096630D" w:rsidP="00A146D0">
            <w:pPr>
              <w:rPr>
                <w:rFonts w:ascii="Aptos" w:hAnsi="Aptos"/>
                <w:b/>
                <w:bCs/>
              </w:rPr>
            </w:pPr>
            <w:r w:rsidRPr="0096630D">
              <w:rPr>
                <w:rFonts w:ascii="Aptos" w:hAnsi="Aptos"/>
                <w:b/>
                <w:bCs/>
              </w:rPr>
              <w:t>3. Strengthening Economic Resilience</w:t>
            </w:r>
          </w:p>
        </w:tc>
        <w:tc>
          <w:tcPr>
            <w:tcW w:w="1667" w:type="pct"/>
          </w:tcPr>
          <w:p w14:paraId="0E9E6B7E" w14:textId="77777777" w:rsidR="0096630D" w:rsidRPr="0096630D" w:rsidRDefault="0096630D" w:rsidP="00A146D0">
            <w:pPr>
              <w:rPr>
                <w:rFonts w:ascii="Aptos" w:hAnsi="Aptos"/>
              </w:rPr>
            </w:pPr>
            <w:r w:rsidRPr="0096630D">
              <w:rPr>
                <w:rFonts w:ascii="Aptos" w:hAnsi="Aptos"/>
              </w:rPr>
              <w:t>WRP provides weather and climate intelligence that enables farmers, fishers, tourism operators, airlines, shipping companies, and businesses to make informed operational and investment decisions.</w:t>
            </w:r>
          </w:p>
        </w:tc>
        <w:tc>
          <w:tcPr>
            <w:tcW w:w="1667" w:type="pct"/>
          </w:tcPr>
          <w:p w14:paraId="36438FBD" w14:textId="77777777" w:rsidR="0096630D" w:rsidRDefault="0096630D" w:rsidP="00CE0185">
            <w:pPr>
              <w:pStyle w:val="ListParagraph"/>
              <w:numPr>
                <w:ilvl w:val="0"/>
                <w:numId w:val="86"/>
              </w:numPr>
              <w:ind w:left="226" w:hanging="219"/>
              <w:rPr>
                <w:rFonts w:ascii="Aptos" w:hAnsi="Aptos"/>
              </w:rPr>
            </w:pPr>
            <w:r w:rsidRPr="0096630D">
              <w:rPr>
                <w:rFonts w:ascii="Aptos" w:hAnsi="Aptos"/>
              </w:rPr>
              <w:t>Reduced economic losses</w:t>
            </w:r>
          </w:p>
          <w:p w14:paraId="70F281B6" w14:textId="77777777" w:rsidR="0096630D" w:rsidRDefault="0096630D" w:rsidP="00CE0185">
            <w:pPr>
              <w:pStyle w:val="ListParagraph"/>
              <w:numPr>
                <w:ilvl w:val="0"/>
                <w:numId w:val="86"/>
              </w:numPr>
              <w:ind w:left="226" w:hanging="219"/>
              <w:rPr>
                <w:rFonts w:ascii="Aptos" w:hAnsi="Aptos"/>
              </w:rPr>
            </w:pPr>
            <w:r w:rsidRPr="0096630D">
              <w:rPr>
                <w:rFonts w:ascii="Aptos" w:hAnsi="Aptos"/>
              </w:rPr>
              <w:t>Improved productivity and efficiency</w:t>
            </w:r>
          </w:p>
          <w:p w14:paraId="3846032E" w14:textId="77777777" w:rsidR="0096630D" w:rsidRDefault="0096630D" w:rsidP="00CE0185">
            <w:pPr>
              <w:pStyle w:val="ListParagraph"/>
              <w:numPr>
                <w:ilvl w:val="0"/>
                <w:numId w:val="86"/>
              </w:numPr>
              <w:ind w:left="226" w:hanging="219"/>
              <w:rPr>
                <w:rFonts w:ascii="Aptos" w:hAnsi="Aptos"/>
              </w:rPr>
            </w:pPr>
            <w:r w:rsidRPr="0096630D">
              <w:rPr>
                <w:rFonts w:ascii="Aptos" w:hAnsi="Aptos"/>
              </w:rPr>
              <w:t>Protection of assets and investments</w:t>
            </w:r>
          </w:p>
          <w:p w14:paraId="6E8E6E41" w14:textId="4B4F3235" w:rsidR="0096630D" w:rsidRPr="0096630D" w:rsidRDefault="0096630D" w:rsidP="00CE0185">
            <w:pPr>
              <w:pStyle w:val="ListParagraph"/>
              <w:numPr>
                <w:ilvl w:val="0"/>
                <w:numId w:val="86"/>
              </w:numPr>
              <w:ind w:left="226" w:hanging="219"/>
              <w:rPr>
                <w:rFonts w:ascii="Aptos" w:hAnsi="Aptos"/>
              </w:rPr>
            </w:pPr>
            <w:r w:rsidRPr="0096630D">
              <w:rPr>
                <w:rFonts w:ascii="Aptos" w:hAnsi="Aptos"/>
              </w:rPr>
              <w:t>Stronger business continuity and economic growth</w:t>
            </w:r>
          </w:p>
        </w:tc>
      </w:tr>
      <w:tr w:rsidR="0096630D" w14:paraId="7EC04C24" w14:textId="77777777" w:rsidTr="004D0EF6">
        <w:tc>
          <w:tcPr>
            <w:tcW w:w="1667" w:type="pct"/>
          </w:tcPr>
          <w:p w14:paraId="553FFC05" w14:textId="77777777" w:rsidR="0096630D" w:rsidRPr="00CE0185" w:rsidRDefault="0096630D" w:rsidP="00A146D0">
            <w:pPr>
              <w:rPr>
                <w:rFonts w:ascii="Aptos" w:hAnsi="Aptos"/>
                <w:b/>
                <w:bCs/>
              </w:rPr>
            </w:pPr>
            <w:r w:rsidRPr="00CE0185">
              <w:rPr>
                <w:rFonts w:ascii="Aptos" w:hAnsi="Aptos"/>
                <w:b/>
                <w:bCs/>
              </w:rPr>
              <w:t>4. Supporting Climate Adaptation and Long-Term Planning</w:t>
            </w:r>
          </w:p>
        </w:tc>
        <w:tc>
          <w:tcPr>
            <w:tcW w:w="1667" w:type="pct"/>
          </w:tcPr>
          <w:p w14:paraId="12B43060" w14:textId="77777777" w:rsidR="0096630D" w:rsidRPr="0096630D" w:rsidRDefault="0096630D" w:rsidP="00A146D0">
            <w:pPr>
              <w:rPr>
                <w:rFonts w:ascii="Aptos" w:hAnsi="Aptos"/>
              </w:rPr>
            </w:pPr>
            <w:r w:rsidRPr="0096630D">
              <w:rPr>
                <w:rFonts w:ascii="Aptos" w:hAnsi="Aptos"/>
              </w:rPr>
              <w:t>WRP provides trusted climate projections, risk assessments, and decision-support information that support resilient development, infrastructure planning, and adaptation investments.</w:t>
            </w:r>
          </w:p>
        </w:tc>
        <w:tc>
          <w:tcPr>
            <w:tcW w:w="1667" w:type="pct"/>
          </w:tcPr>
          <w:p w14:paraId="2A398E9E" w14:textId="77777777" w:rsidR="00CE0185" w:rsidRPr="00CE0185" w:rsidRDefault="0096630D" w:rsidP="00CE0185">
            <w:pPr>
              <w:pStyle w:val="ListParagraph"/>
              <w:numPr>
                <w:ilvl w:val="0"/>
                <w:numId w:val="87"/>
              </w:numPr>
              <w:ind w:left="226" w:hanging="219"/>
              <w:rPr>
                <w:rFonts w:ascii="Aptos" w:hAnsi="Aptos"/>
              </w:rPr>
            </w:pPr>
            <w:r w:rsidRPr="00CE0185">
              <w:rPr>
                <w:rFonts w:ascii="Aptos" w:hAnsi="Aptos"/>
              </w:rPr>
              <w:t>Better investment decisions</w:t>
            </w:r>
          </w:p>
          <w:p w14:paraId="773AC421" w14:textId="77777777" w:rsidR="00CE0185" w:rsidRPr="00CE0185" w:rsidRDefault="0096630D" w:rsidP="00CE0185">
            <w:pPr>
              <w:pStyle w:val="ListParagraph"/>
              <w:numPr>
                <w:ilvl w:val="0"/>
                <w:numId w:val="87"/>
              </w:numPr>
              <w:ind w:left="226" w:hanging="219"/>
              <w:rPr>
                <w:rFonts w:ascii="Aptos" w:hAnsi="Aptos"/>
              </w:rPr>
            </w:pPr>
            <w:r w:rsidRPr="00CE0185">
              <w:rPr>
                <w:rFonts w:ascii="Aptos" w:hAnsi="Aptos"/>
              </w:rPr>
              <w:t>Reduced future losses</w:t>
            </w:r>
          </w:p>
          <w:p w14:paraId="373CAC73" w14:textId="77777777" w:rsidR="00CE0185" w:rsidRPr="00CE0185" w:rsidRDefault="0096630D" w:rsidP="00CE0185">
            <w:pPr>
              <w:pStyle w:val="ListParagraph"/>
              <w:numPr>
                <w:ilvl w:val="0"/>
                <w:numId w:val="87"/>
              </w:numPr>
              <w:ind w:left="226" w:hanging="219"/>
              <w:rPr>
                <w:rFonts w:ascii="Aptos" w:hAnsi="Aptos"/>
              </w:rPr>
            </w:pPr>
            <w:r w:rsidRPr="00CE0185">
              <w:rPr>
                <w:rFonts w:ascii="Aptos" w:hAnsi="Aptos"/>
              </w:rPr>
              <w:t>Protection of development gains</w:t>
            </w:r>
          </w:p>
          <w:p w14:paraId="25B07D36" w14:textId="47919638" w:rsidR="0096630D" w:rsidRPr="00CE0185" w:rsidRDefault="0096630D" w:rsidP="00CE0185">
            <w:pPr>
              <w:pStyle w:val="ListParagraph"/>
              <w:numPr>
                <w:ilvl w:val="0"/>
                <w:numId w:val="87"/>
              </w:numPr>
              <w:ind w:left="226" w:hanging="219"/>
              <w:rPr>
                <w:rFonts w:ascii="Aptos" w:hAnsi="Aptos"/>
              </w:rPr>
            </w:pPr>
            <w:r w:rsidRPr="00CE0185">
              <w:rPr>
                <w:rFonts w:ascii="Aptos" w:hAnsi="Aptos"/>
              </w:rPr>
              <w:t>Increased climate resilience</w:t>
            </w:r>
          </w:p>
        </w:tc>
      </w:tr>
    </w:tbl>
    <w:p w14:paraId="5351852F" w14:textId="77777777" w:rsidR="00CE0185" w:rsidRDefault="00CE0185">
      <w:r>
        <w:br w:type="page"/>
      </w:r>
    </w:p>
    <w:tbl>
      <w:tblPr>
        <w:tblStyle w:val="TableGrid"/>
        <w:tblW w:w="5000" w:type="pct"/>
        <w:tblLook w:val="04A0" w:firstRow="1" w:lastRow="0" w:firstColumn="1" w:lastColumn="0" w:noHBand="0" w:noVBand="1"/>
      </w:tblPr>
      <w:tblGrid>
        <w:gridCol w:w="3118"/>
        <w:gridCol w:w="3117"/>
        <w:gridCol w:w="3115"/>
      </w:tblGrid>
      <w:tr w:rsidR="0096630D" w14:paraId="7D28F5A0" w14:textId="77777777" w:rsidTr="004D0EF6">
        <w:tc>
          <w:tcPr>
            <w:tcW w:w="1667" w:type="pct"/>
          </w:tcPr>
          <w:p w14:paraId="323604E1" w14:textId="77214B45" w:rsidR="0096630D" w:rsidRPr="00CE0185" w:rsidRDefault="0096630D" w:rsidP="00A146D0">
            <w:pPr>
              <w:rPr>
                <w:rFonts w:ascii="Aptos" w:hAnsi="Aptos"/>
                <w:b/>
                <w:bCs/>
              </w:rPr>
            </w:pPr>
            <w:r w:rsidRPr="00CE0185">
              <w:rPr>
                <w:rFonts w:ascii="Aptos" w:hAnsi="Aptos"/>
                <w:b/>
                <w:bCs/>
              </w:rPr>
              <w:lastRenderedPageBreak/>
              <w:t>5. Enhancing National and Regional Disaster Preparedness</w:t>
            </w:r>
          </w:p>
        </w:tc>
        <w:tc>
          <w:tcPr>
            <w:tcW w:w="1667" w:type="pct"/>
          </w:tcPr>
          <w:p w14:paraId="5D65F2B2" w14:textId="77777777" w:rsidR="0096630D" w:rsidRPr="0096630D" w:rsidRDefault="0096630D" w:rsidP="00A146D0">
            <w:pPr>
              <w:rPr>
                <w:rFonts w:ascii="Aptos" w:hAnsi="Aptos"/>
              </w:rPr>
            </w:pPr>
            <w:r w:rsidRPr="0096630D">
              <w:rPr>
                <w:rFonts w:ascii="Aptos" w:hAnsi="Aptos"/>
              </w:rPr>
              <w:t>WRP strengthens coordination among meteorological services, disaster agencies, governments, telecommunications providers, and regional partners to improve preparedness and emergency response.</w:t>
            </w:r>
          </w:p>
        </w:tc>
        <w:tc>
          <w:tcPr>
            <w:tcW w:w="1667" w:type="pct"/>
          </w:tcPr>
          <w:p w14:paraId="66007E66" w14:textId="77777777" w:rsidR="00CE0185" w:rsidRPr="00CE0185" w:rsidRDefault="0096630D" w:rsidP="00CE0185">
            <w:pPr>
              <w:pStyle w:val="ListParagraph"/>
              <w:numPr>
                <w:ilvl w:val="0"/>
                <w:numId w:val="88"/>
              </w:numPr>
              <w:ind w:left="226" w:hanging="219"/>
              <w:rPr>
                <w:rFonts w:ascii="Aptos" w:hAnsi="Aptos"/>
              </w:rPr>
            </w:pPr>
            <w:r w:rsidRPr="00CE0185">
              <w:rPr>
                <w:rFonts w:ascii="Aptos" w:hAnsi="Aptos"/>
              </w:rPr>
              <w:t>Better preparedness planning</w:t>
            </w:r>
          </w:p>
          <w:p w14:paraId="72CF6CEB" w14:textId="77777777" w:rsidR="00CE0185" w:rsidRPr="00CE0185" w:rsidRDefault="0096630D" w:rsidP="00CE0185">
            <w:pPr>
              <w:pStyle w:val="ListParagraph"/>
              <w:numPr>
                <w:ilvl w:val="0"/>
                <w:numId w:val="88"/>
              </w:numPr>
              <w:ind w:left="226" w:hanging="219"/>
              <w:rPr>
                <w:rFonts w:ascii="Aptos" w:hAnsi="Aptos"/>
              </w:rPr>
            </w:pPr>
            <w:r w:rsidRPr="00CE0185">
              <w:rPr>
                <w:rFonts w:ascii="Aptos" w:hAnsi="Aptos"/>
              </w:rPr>
              <w:t>Improved emergency coordination</w:t>
            </w:r>
          </w:p>
          <w:p w14:paraId="3CE4C8FB" w14:textId="77777777" w:rsidR="00CE0185" w:rsidRPr="00CE0185" w:rsidRDefault="0096630D" w:rsidP="00CE0185">
            <w:pPr>
              <w:pStyle w:val="ListParagraph"/>
              <w:numPr>
                <w:ilvl w:val="0"/>
                <w:numId w:val="88"/>
              </w:numPr>
              <w:ind w:left="226" w:hanging="219"/>
              <w:rPr>
                <w:rFonts w:ascii="Aptos" w:hAnsi="Aptos"/>
              </w:rPr>
            </w:pPr>
            <w:r w:rsidRPr="00CE0185">
              <w:rPr>
                <w:rFonts w:ascii="Aptos" w:hAnsi="Aptos"/>
              </w:rPr>
              <w:t>Faster and more effective response operations</w:t>
            </w:r>
          </w:p>
          <w:p w14:paraId="2B1C7107" w14:textId="079010E5" w:rsidR="0096630D" w:rsidRPr="00CE0185" w:rsidRDefault="0096630D" w:rsidP="00CE0185">
            <w:pPr>
              <w:pStyle w:val="ListParagraph"/>
              <w:numPr>
                <w:ilvl w:val="0"/>
                <w:numId w:val="88"/>
              </w:numPr>
              <w:ind w:left="226" w:hanging="219"/>
              <w:rPr>
                <w:rFonts w:ascii="Aptos" w:hAnsi="Aptos"/>
              </w:rPr>
            </w:pPr>
            <w:r w:rsidRPr="00CE0185">
              <w:rPr>
                <w:rFonts w:ascii="Aptos" w:hAnsi="Aptos"/>
              </w:rPr>
              <w:t>Faster recovery and lower disaster costs</w:t>
            </w:r>
          </w:p>
        </w:tc>
      </w:tr>
      <w:tr w:rsidR="0096630D" w14:paraId="5CC8ACC6" w14:textId="77777777" w:rsidTr="004D0EF6">
        <w:tc>
          <w:tcPr>
            <w:tcW w:w="1667" w:type="pct"/>
          </w:tcPr>
          <w:p w14:paraId="27640465" w14:textId="77777777" w:rsidR="0096630D" w:rsidRPr="00CE0185" w:rsidRDefault="0096630D" w:rsidP="00A146D0">
            <w:pPr>
              <w:rPr>
                <w:rFonts w:ascii="Aptos" w:hAnsi="Aptos"/>
                <w:b/>
                <w:bCs/>
              </w:rPr>
            </w:pPr>
            <w:r w:rsidRPr="00CE0185">
              <w:rPr>
                <w:rFonts w:ascii="Aptos" w:hAnsi="Aptos"/>
                <w:b/>
                <w:bCs/>
              </w:rPr>
              <w:t>6. Improving Risk Information and Decision Support</w:t>
            </w:r>
          </w:p>
        </w:tc>
        <w:tc>
          <w:tcPr>
            <w:tcW w:w="1667" w:type="pct"/>
          </w:tcPr>
          <w:p w14:paraId="4309678A" w14:textId="77777777" w:rsidR="0096630D" w:rsidRPr="0096630D" w:rsidRDefault="0096630D" w:rsidP="00A146D0">
            <w:pPr>
              <w:rPr>
                <w:rFonts w:ascii="Aptos" w:hAnsi="Aptos"/>
              </w:rPr>
            </w:pPr>
            <w:r w:rsidRPr="0096630D">
              <w:rPr>
                <w:rFonts w:ascii="Aptos" w:hAnsi="Aptos"/>
              </w:rPr>
              <w:t>WRP transforms complex weather and climate data into actionable risk intelligence through hazard mapping, impact-based forecasting, climate outlooks, and decision-support tools.</w:t>
            </w:r>
          </w:p>
        </w:tc>
        <w:tc>
          <w:tcPr>
            <w:tcW w:w="1667" w:type="pct"/>
          </w:tcPr>
          <w:p w14:paraId="0DDF3B4C" w14:textId="3E708744" w:rsidR="0096630D" w:rsidRPr="0096630D" w:rsidRDefault="0096630D" w:rsidP="0096630D">
            <w:pPr>
              <w:pStyle w:val="ListParagraph"/>
              <w:numPr>
                <w:ilvl w:val="0"/>
                <w:numId w:val="83"/>
              </w:numPr>
              <w:ind w:left="226" w:hanging="219"/>
              <w:rPr>
                <w:rFonts w:ascii="Aptos" w:hAnsi="Aptos"/>
              </w:rPr>
            </w:pPr>
            <w:r w:rsidRPr="0096630D">
              <w:rPr>
                <w:rFonts w:ascii="Aptos" w:hAnsi="Aptos"/>
              </w:rPr>
              <w:t xml:space="preserve">Better-informed decisions. </w:t>
            </w:r>
          </w:p>
          <w:p w14:paraId="32EFB0ED" w14:textId="69E8E1EE" w:rsidR="0096630D" w:rsidRPr="0096630D" w:rsidRDefault="0096630D" w:rsidP="0096630D">
            <w:pPr>
              <w:pStyle w:val="ListParagraph"/>
              <w:numPr>
                <w:ilvl w:val="0"/>
                <w:numId w:val="83"/>
              </w:numPr>
              <w:ind w:left="226" w:hanging="219"/>
              <w:rPr>
                <w:rFonts w:ascii="Aptos" w:hAnsi="Aptos"/>
              </w:rPr>
            </w:pPr>
            <w:r w:rsidRPr="0096630D">
              <w:rPr>
                <w:rFonts w:ascii="Aptos" w:hAnsi="Aptos"/>
              </w:rPr>
              <w:t xml:space="preserve">Earlier action before disasters. </w:t>
            </w:r>
          </w:p>
          <w:p w14:paraId="5FF1DC1F" w14:textId="166E7E61" w:rsidR="0096630D" w:rsidRPr="0096630D" w:rsidRDefault="0096630D" w:rsidP="0096630D">
            <w:pPr>
              <w:pStyle w:val="ListParagraph"/>
              <w:numPr>
                <w:ilvl w:val="0"/>
                <w:numId w:val="83"/>
              </w:numPr>
              <w:ind w:left="226" w:hanging="219"/>
              <w:rPr>
                <w:rFonts w:ascii="Aptos" w:hAnsi="Aptos"/>
              </w:rPr>
            </w:pPr>
            <w:r w:rsidRPr="0096630D">
              <w:rPr>
                <w:rFonts w:ascii="Aptos" w:hAnsi="Aptos"/>
              </w:rPr>
              <w:t>Improved resource allocation.</w:t>
            </w:r>
          </w:p>
          <w:p w14:paraId="5AD5F299" w14:textId="27E38F01" w:rsidR="0096630D" w:rsidRPr="0096630D" w:rsidRDefault="0096630D" w:rsidP="0096630D">
            <w:pPr>
              <w:pStyle w:val="ListParagraph"/>
              <w:numPr>
                <w:ilvl w:val="0"/>
                <w:numId w:val="83"/>
              </w:numPr>
              <w:ind w:left="226" w:hanging="219"/>
              <w:rPr>
                <w:rFonts w:ascii="Aptos" w:hAnsi="Aptos"/>
              </w:rPr>
            </w:pPr>
            <w:r w:rsidRPr="0096630D">
              <w:rPr>
                <w:rFonts w:ascii="Aptos" w:hAnsi="Aptos"/>
              </w:rPr>
              <w:t>Reduced disaster impacts</w:t>
            </w:r>
          </w:p>
        </w:tc>
      </w:tr>
      <w:tr w:rsidR="0096630D" w14:paraId="081B72FF" w14:textId="77777777" w:rsidTr="004D0EF6">
        <w:tc>
          <w:tcPr>
            <w:tcW w:w="1667" w:type="pct"/>
          </w:tcPr>
          <w:p w14:paraId="199915ED" w14:textId="77777777" w:rsidR="0096630D" w:rsidRPr="00CE0185" w:rsidRDefault="0096630D" w:rsidP="00A146D0">
            <w:pPr>
              <w:rPr>
                <w:rFonts w:ascii="Aptos" w:hAnsi="Aptos"/>
                <w:b/>
                <w:bCs/>
              </w:rPr>
            </w:pPr>
            <w:r w:rsidRPr="00CE0185">
              <w:rPr>
                <w:rFonts w:ascii="Aptos" w:hAnsi="Aptos"/>
                <w:b/>
                <w:bCs/>
              </w:rPr>
              <w:t>7. Building Sustainable Meteorological and Hydrological Services</w:t>
            </w:r>
          </w:p>
        </w:tc>
        <w:tc>
          <w:tcPr>
            <w:tcW w:w="1667" w:type="pct"/>
          </w:tcPr>
          <w:p w14:paraId="20EAF174" w14:textId="77777777" w:rsidR="0096630D" w:rsidRPr="0096630D" w:rsidRDefault="0096630D" w:rsidP="00A146D0">
            <w:pPr>
              <w:rPr>
                <w:rFonts w:ascii="Aptos" w:hAnsi="Aptos"/>
              </w:rPr>
            </w:pPr>
            <w:r w:rsidRPr="0096630D">
              <w:rPr>
                <w:rFonts w:ascii="Aptos" w:hAnsi="Aptos"/>
              </w:rPr>
              <w:t>WRP invests in workforce development, institutional strengthening, modern infrastructure, operational systems, and sustainable maintenance and financing arrangements.</w:t>
            </w:r>
          </w:p>
        </w:tc>
        <w:tc>
          <w:tcPr>
            <w:tcW w:w="1667" w:type="pct"/>
          </w:tcPr>
          <w:p w14:paraId="40B47103" w14:textId="77777777" w:rsidR="00CE0185" w:rsidRDefault="0096630D" w:rsidP="00CE0185">
            <w:pPr>
              <w:pStyle w:val="ListParagraph"/>
              <w:numPr>
                <w:ilvl w:val="0"/>
                <w:numId w:val="89"/>
              </w:numPr>
              <w:ind w:left="226" w:hanging="218"/>
              <w:rPr>
                <w:rFonts w:ascii="Aptos" w:hAnsi="Aptos"/>
              </w:rPr>
            </w:pPr>
            <w:r w:rsidRPr="00CE0185">
              <w:rPr>
                <w:rFonts w:ascii="Aptos" w:hAnsi="Aptos"/>
              </w:rPr>
              <w:t>Stronger NMHSs; Improved forecasting capability</w:t>
            </w:r>
          </w:p>
          <w:p w14:paraId="13D4383E" w14:textId="77777777" w:rsidR="00CE0185" w:rsidRDefault="0096630D" w:rsidP="00CE0185">
            <w:pPr>
              <w:pStyle w:val="ListParagraph"/>
              <w:numPr>
                <w:ilvl w:val="0"/>
                <w:numId w:val="89"/>
              </w:numPr>
              <w:ind w:left="226" w:hanging="218"/>
              <w:rPr>
                <w:rFonts w:ascii="Aptos" w:hAnsi="Aptos"/>
              </w:rPr>
            </w:pPr>
            <w:r w:rsidRPr="00CE0185">
              <w:rPr>
                <w:rFonts w:ascii="Aptos" w:hAnsi="Aptos"/>
              </w:rPr>
              <w:t>More reliable infrastructure and equipment</w:t>
            </w:r>
          </w:p>
          <w:p w14:paraId="703DA623" w14:textId="578491A4" w:rsidR="0096630D" w:rsidRPr="00CE0185" w:rsidRDefault="0096630D" w:rsidP="00CE0185">
            <w:pPr>
              <w:pStyle w:val="ListParagraph"/>
              <w:numPr>
                <w:ilvl w:val="0"/>
                <w:numId w:val="89"/>
              </w:numPr>
              <w:ind w:left="226" w:hanging="218"/>
              <w:rPr>
                <w:rFonts w:ascii="Aptos" w:hAnsi="Aptos"/>
              </w:rPr>
            </w:pPr>
            <w:r w:rsidRPr="00CE0185">
              <w:rPr>
                <w:rFonts w:ascii="Aptos" w:hAnsi="Aptos"/>
              </w:rPr>
              <w:t>Long-term sustainability of early warning services</w:t>
            </w:r>
          </w:p>
        </w:tc>
      </w:tr>
    </w:tbl>
    <w:p w14:paraId="7E1CEE86" w14:textId="77777777" w:rsidR="00CE0185" w:rsidRDefault="00CE0185" w:rsidP="00AA325D">
      <w:pPr>
        <w:rPr>
          <w:rFonts w:ascii="Aptos" w:hAnsi="Aptos"/>
          <w:b/>
          <w:bCs/>
          <w:color w:val="1F497D" w:themeColor="text2"/>
          <w:u w:val="single"/>
        </w:rPr>
      </w:pPr>
    </w:p>
    <w:p w14:paraId="1ABB9243" w14:textId="69A0DA1F" w:rsidR="006E6484" w:rsidRDefault="00AA325D" w:rsidP="00AA325D">
      <w:pPr>
        <w:rPr>
          <w:rFonts w:ascii="Aptos" w:hAnsi="Aptos"/>
          <w:b/>
          <w:bCs/>
          <w:color w:val="1F497D" w:themeColor="text2"/>
        </w:rPr>
      </w:pPr>
      <w:r w:rsidRPr="00AA325D">
        <w:rPr>
          <w:rFonts w:ascii="Aptos" w:hAnsi="Aptos"/>
          <w:b/>
          <w:bCs/>
          <w:color w:val="1F497D" w:themeColor="text2"/>
          <w:u w:val="single"/>
        </w:rPr>
        <w:t>2.  W</w:t>
      </w:r>
      <w:r w:rsidR="00562842">
        <w:rPr>
          <w:rFonts w:ascii="Aptos" w:hAnsi="Aptos"/>
          <w:b/>
          <w:bCs/>
          <w:color w:val="1F497D" w:themeColor="text2"/>
          <w:u w:val="single"/>
        </w:rPr>
        <w:t>R</w:t>
      </w:r>
      <w:r w:rsidRPr="00AA325D">
        <w:rPr>
          <w:rFonts w:ascii="Aptos" w:hAnsi="Aptos"/>
          <w:b/>
          <w:bCs/>
          <w:color w:val="1F497D" w:themeColor="text2"/>
          <w:u w:val="single"/>
        </w:rPr>
        <w:t xml:space="preserve">P Value </w:t>
      </w:r>
      <w:r w:rsidR="00562842">
        <w:rPr>
          <w:rFonts w:ascii="Aptos" w:hAnsi="Aptos"/>
          <w:b/>
          <w:bCs/>
          <w:color w:val="1F497D" w:themeColor="text2"/>
          <w:u w:val="single"/>
        </w:rPr>
        <w:t>Outcome</w:t>
      </w:r>
      <w:r w:rsidR="006E6484" w:rsidRPr="00AA325D">
        <w:rPr>
          <w:rFonts w:ascii="Aptos" w:hAnsi="Aptos"/>
          <w:b/>
          <w:bCs/>
          <w:color w:val="1F497D" w:themeColor="text2"/>
          <w:u w:val="single"/>
        </w:rPr>
        <w:t xml:space="preserve"> 2</w:t>
      </w:r>
      <w:r w:rsidR="006E6484" w:rsidRPr="00AA325D">
        <w:rPr>
          <w:rFonts w:ascii="Aptos" w:hAnsi="Aptos"/>
          <w:b/>
          <w:bCs/>
          <w:color w:val="1F497D" w:themeColor="text2"/>
        </w:rPr>
        <w:t xml:space="preserve"> – </w:t>
      </w:r>
      <w:r w:rsidR="00516310" w:rsidRPr="00AA325D">
        <w:rPr>
          <w:rFonts w:ascii="Aptos" w:hAnsi="Aptos"/>
          <w:b/>
          <w:bCs/>
          <w:color w:val="1F497D" w:themeColor="text2"/>
        </w:rPr>
        <w:t>Pacific economies and livelihoods are climate and disaster resilient</w:t>
      </w:r>
    </w:p>
    <w:p w14:paraId="01FF06B5" w14:textId="199199CC" w:rsidR="003608DC" w:rsidRPr="003608DC" w:rsidRDefault="003608DC" w:rsidP="00AA325D">
      <w:pPr>
        <w:rPr>
          <w:rFonts w:ascii="Aptos" w:hAnsi="Aptos"/>
        </w:rPr>
      </w:pPr>
      <w:r>
        <w:rPr>
          <w:rFonts w:ascii="Aptos" w:hAnsi="Aptos"/>
        </w:rPr>
        <w:t xml:space="preserve">Weather Ready Pacific ensures </w:t>
      </w:r>
      <w:r w:rsidRPr="003608DC">
        <w:rPr>
          <w:rFonts w:ascii="Aptos" w:hAnsi="Aptos"/>
        </w:rPr>
        <w:t>Pacific economies and livelihoods are climate and disaster resilient, enabling people, businesses, and governments to withstand, adapt to, and recover quickly from shocks while sustaining economic growth, food security, and long-term prosperity.</w:t>
      </w:r>
    </w:p>
    <w:p w14:paraId="5CAB5004" w14:textId="669C5AE0" w:rsidR="009043B3" w:rsidRDefault="00B65237" w:rsidP="009043B3">
      <w:pPr>
        <w:pStyle w:val="ListParagraph"/>
        <w:numPr>
          <w:ilvl w:val="0"/>
          <w:numId w:val="49"/>
        </w:numPr>
        <w:rPr>
          <w:rFonts w:ascii="Aptos" w:hAnsi="Aptos"/>
        </w:rPr>
      </w:pPr>
      <w:r>
        <w:rPr>
          <w:rFonts w:ascii="Aptos" w:hAnsi="Aptos"/>
        </w:rPr>
        <w:t>Aligns governments, regional agencies, donors, private sector</w:t>
      </w:r>
      <w:r w:rsidR="009043B3">
        <w:rPr>
          <w:rFonts w:ascii="Aptos" w:hAnsi="Aptos"/>
        </w:rPr>
        <w:t xml:space="preserve"> and technical partners </w:t>
      </w:r>
    </w:p>
    <w:p w14:paraId="09B9F716" w14:textId="56115A44" w:rsidR="009043B3" w:rsidRPr="009043B3" w:rsidRDefault="009043B3" w:rsidP="009043B3">
      <w:pPr>
        <w:pStyle w:val="ListParagraph"/>
        <w:numPr>
          <w:ilvl w:val="0"/>
          <w:numId w:val="49"/>
        </w:numPr>
        <w:rPr>
          <w:rFonts w:ascii="Aptos" w:hAnsi="Aptos"/>
        </w:rPr>
      </w:pPr>
      <w:r>
        <w:rPr>
          <w:rFonts w:ascii="Aptos" w:hAnsi="Aptos"/>
        </w:rPr>
        <w:t>Reduces duplication and improves coordinated investments</w:t>
      </w:r>
    </w:p>
    <w:p w14:paraId="0C29FFB9" w14:textId="77777777" w:rsidR="00430E3A" w:rsidRDefault="00430E3A">
      <w:pPr>
        <w:rPr>
          <w:rFonts w:ascii="Aptos" w:hAnsi="Aptos"/>
          <w:b/>
          <w:bCs/>
          <w:color w:val="1F497D" w:themeColor="text2"/>
          <w:u w:val="single"/>
        </w:rPr>
      </w:pPr>
      <w:r>
        <w:rPr>
          <w:rFonts w:ascii="Aptos" w:hAnsi="Aptos"/>
          <w:b/>
          <w:bCs/>
          <w:color w:val="1F497D" w:themeColor="text2"/>
          <w:u w:val="single"/>
        </w:rPr>
        <w:br w:type="page"/>
      </w:r>
    </w:p>
    <w:p w14:paraId="6B838AE7" w14:textId="18B5A93B" w:rsidR="006E6484" w:rsidRDefault="00AA325D" w:rsidP="000B03F5">
      <w:pPr>
        <w:rPr>
          <w:rFonts w:ascii="Aptos" w:hAnsi="Aptos"/>
          <w:b/>
          <w:bCs/>
          <w:color w:val="1F497D" w:themeColor="text2"/>
        </w:rPr>
      </w:pPr>
      <w:r w:rsidRPr="00AA325D">
        <w:rPr>
          <w:rFonts w:ascii="Aptos" w:hAnsi="Aptos"/>
          <w:b/>
          <w:bCs/>
          <w:color w:val="1F497D" w:themeColor="text2"/>
          <w:u w:val="single"/>
        </w:rPr>
        <w:lastRenderedPageBreak/>
        <w:t xml:space="preserve">3.  WRP Value </w:t>
      </w:r>
      <w:r w:rsidR="006E6484" w:rsidRPr="00AA325D">
        <w:rPr>
          <w:rFonts w:ascii="Aptos" w:hAnsi="Aptos"/>
          <w:b/>
          <w:bCs/>
          <w:color w:val="1F497D" w:themeColor="text2"/>
          <w:u w:val="single"/>
        </w:rPr>
        <w:t>Pillar 3</w:t>
      </w:r>
      <w:r w:rsidR="006E6484" w:rsidRPr="00AA325D">
        <w:rPr>
          <w:rFonts w:ascii="Aptos" w:hAnsi="Aptos"/>
          <w:b/>
          <w:bCs/>
          <w:color w:val="1F497D" w:themeColor="text2"/>
        </w:rPr>
        <w:t xml:space="preserve"> – </w:t>
      </w:r>
      <w:r w:rsidR="00516310" w:rsidRPr="00AA325D">
        <w:rPr>
          <w:rFonts w:ascii="Aptos" w:hAnsi="Aptos"/>
          <w:b/>
          <w:bCs/>
          <w:color w:val="1F497D" w:themeColor="text2"/>
        </w:rPr>
        <w:t>Pacific people have access to safe and reliable transport and communication systems</w:t>
      </w:r>
    </w:p>
    <w:p w14:paraId="193AC587" w14:textId="04933934" w:rsidR="005E2756" w:rsidRPr="005E2756" w:rsidRDefault="005E2756" w:rsidP="005E2756">
      <w:pPr>
        <w:spacing w:line="240" w:lineRule="auto"/>
        <w:rPr>
          <w:rFonts w:ascii="Aptos" w:hAnsi="Aptos"/>
        </w:rPr>
      </w:pPr>
      <w:r>
        <w:rPr>
          <w:rFonts w:ascii="Aptos" w:hAnsi="Aptos"/>
        </w:rPr>
        <w:t xml:space="preserve">Weather Ready Pacific supports </w:t>
      </w:r>
      <w:r w:rsidRPr="005E2756">
        <w:rPr>
          <w:rFonts w:ascii="Aptos" w:hAnsi="Aptos"/>
        </w:rPr>
        <w:t>Pacific people have access to safe and reliable transport and communication systems that connect communities, support economic growth, enable access to essential services, strengthen emergency response, and enhance national and regional resilience.</w:t>
      </w:r>
    </w:p>
    <w:tbl>
      <w:tblPr>
        <w:tblStyle w:val="TableGrid"/>
        <w:tblW w:w="5000" w:type="pct"/>
        <w:tblLook w:val="04A0" w:firstRow="1" w:lastRow="0" w:firstColumn="1" w:lastColumn="0" w:noHBand="0" w:noVBand="1"/>
      </w:tblPr>
      <w:tblGrid>
        <w:gridCol w:w="3118"/>
        <w:gridCol w:w="3117"/>
        <w:gridCol w:w="3115"/>
      </w:tblGrid>
      <w:tr w:rsidR="00663913" w:rsidRPr="00663913" w14:paraId="53A64ADF" w14:textId="77777777" w:rsidTr="004D0EF6">
        <w:tc>
          <w:tcPr>
            <w:tcW w:w="1667" w:type="pct"/>
          </w:tcPr>
          <w:p w14:paraId="4A9C6CC2" w14:textId="77777777" w:rsidR="00663913" w:rsidRPr="00663913" w:rsidRDefault="00663913" w:rsidP="00A146D0">
            <w:pPr>
              <w:rPr>
                <w:rFonts w:ascii="Aptos" w:hAnsi="Aptos"/>
                <w:b/>
                <w:bCs/>
              </w:rPr>
            </w:pPr>
            <w:r w:rsidRPr="00663913">
              <w:rPr>
                <w:rFonts w:ascii="Aptos" w:hAnsi="Aptos"/>
                <w:b/>
                <w:bCs/>
              </w:rPr>
              <w:t>Strategic Value Area</w:t>
            </w:r>
          </w:p>
        </w:tc>
        <w:tc>
          <w:tcPr>
            <w:tcW w:w="1667" w:type="pct"/>
          </w:tcPr>
          <w:p w14:paraId="6E05234B" w14:textId="77777777" w:rsidR="00663913" w:rsidRPr="00663913" w:rsidRDefault="00663913" w:rsidP="00A146D0">
            <w:pPr>
              <w:rPr>
                <w:rFonts w:ascii="Aptos" w:hAnsi="Aptos"/>
                <w:b/>
                <w:bCs/>
              </w:rPr>
            </w:pPr>
            <w:r w:rsidRPr="00663913">
              <w:rPr>
                <w:rFonts w:ascii="Aptos" w:hAnsi="Aptos"/>
                <w:b/>
                <w:bCs/>
              </w:rPr>
              <w:t>WRP Value Delivered</w:t>
            </w:r>
          </w:p>
        </w:tc>
        <w:tc>
          <w:tcPr>
            <w:tcW w:w="1667" w:type="pct"/>
          </w:tcPr>
          <w:p w14:paraId="5627E5C3" w14:textId="77777777" w:rsidR="00663913" w:rsidRPr="00663913" w:rsidRDefault="00663913" w:rsidP="00A146D0">
            <w:pPr>
              <w:rPr>
                <w:rFonts w:ascii="Aptos" w:hAnsi="Aptos"/>
                <w:b/>
                <w:bCs/>
              </w:rPr>
            </w:pPr>
            <w:r w:rsidRPr="00663913">
              <w:rPr>
                <w:rFonts w:ascii="Aptos" w:hAnsi="Aptos"/>
                <w:b/>
                <w:bCs/>
              </w:rPr>
              <w:t>Key Benefits and Outcomes</w:t>
            </w:r>
          </w:p>
        </w:tc>
      </w:tr>
      <w:tr w:rsidR="00663913" w:rsidRPr="00663913" w14:paraId="695D552D" w14:textId="77777777" w:rsidTr="004D0EF6">
        <w:tc>
          <w:tcPr>
            <w:tcW w:w="1667" w:type="pct"/>
          </w:tcPr>
          <w:p w14:paraId="2D932F78" w14:textId="77777777" w:rsidR="00663913" w:rsidRPr="00663913" w:rsidRDefault="00663913" w:rsidP="00A146D0">
            <w:pPr>
              <w:rPr>
                <w:rFonts w:ascii="Aptos" w:hAnsi="Aptos"/>
                <w:b/>
                <w:bCs/>
              </w:rPr>
            </w:pPr>
            <w:r w:rsidRPr="00663913">
              <w:rPr>
                <w:rFonts w:ascii="Aptos" w:hAnsi="Aptos"/>
                <w:b/>
                <w:bCs/>
              </w:rPr>
              <w:t>1. Improves Aviation Safety and Reliability</w:t>
            </w:r>
          </w:p>
        </w:tc>
        <w:tc>
          <w:tcPr>
            <w:tcW w:w="1667" w:type="pct"/>
          </w:tcPr>
          <w:p w14:paraId="0290DC00" w14:textId="77777777" w:rsidR="00663913" w:rsidRPr="00663913" w:rsidRDefault="00663913" w:rsidP="00A146D0">
            <w:pPr>
              <w:rPr>
                <w:rFonts w:ascii="Aptos" w:hAnsi="Aptos"/>
              </w:rPr>
            </w:pPr>
            <w:r w:rsidRPr="00663913">
              <w:rPr>
                <w:rFonts w:ascii="Aptos" w:hAnsi="Aptos"/>
              </w:rPr>
              <w:t>WRP delivers value by strengthening aviation meteorological services that enable safe, reliable, and efficient air transport across the Pacific, protecting lives, supporting economic growth, maintaining international compliance, and ensuring that communities remain connected to essential services and opportunities.</w:t>
            </w:r>
          </w:p>
        </w:tc>
        <w:tc>
          <w:tcPr>
            <w:tcW w:w="1667" w:type="pct"/>
          </w:tcPr>
          <w:p w14:paraId="3EA6E672" w14:textId="66189D03" w:rsidR="00663913" w:rsidRPr="00663913" w:rsidRDefault="00663913" w:rsidP="00430E3A">
            <w:pPr>
              <w:pStyle w:val="ListParagraph"/>
              <w:numPr>
                <w:ilvl w:val="0"/>
                <w:numId w:val="90"/>
              </w:numPr>
              <w:ind w:left="226" w:hanging="219"/>
              <w:rPr>
                <w:rFonts w:ascii="Aptos" w:hAnsi="Aptos"/>
              </w:rPr>
            </w:pPr>
            <w:r w:rsidRPr="00663913">
              <w:rPr>
                <w:rFonts w:ascii="Aptos" w:hAnsi="Aptos"/>
              </w:rPr>
              <w:t>Improved flight safety</w:t>
            </w:r>
          </w:p>
          <w:p w14:paraId="190C81AE" w14:textId="77777777" w:rsidR="00663913" w:rsidRDefault="00663913" w:rsidP="00430E3A">
            <w:pPr>
              <w:pStyle w:val="ListParagraph"/>
              <w:numPr>
                <w:ilvl w:val="0"/>
                <w:numId w:val="90"/>
              </w:numPr>
              <w:ind w:left="226" w:hanging="219"/>
              <w:rPr>
                <w:rFonts w:ascii="Aptos" w:hAnsi="Aptos"/>
              </w:rPr>
            </w:pPr>
            <w:r w:rsidRPr="00663913">
              <w:rPr>
                <w:rFonts w:ascii="Aptos" w:hAnsi="Aptos"/>
              </w:rPr>
              <w:t>Fewer weather-related disruptions and delays</w:t>
            </w:r>
          </w:p>
          <w:p w14:paraId="499D71C6" w14:textId="77777777" w:rsidR="00430E3A" w:rsidRDefault="00663913" w:rsidP="00430E3A">
            <w:pPr>
              <w:pStyle w:val="ListParagraph"/>
              <w:numPr>
                <w:ilvl w:val="0"/>
                <w:numId w:val="90"/>
              </w:numPr>
              <w:ind w:left="226" w:hanging="219"/>
              <w:rPr>
                <w:rFonts w:ascii="Aptos" w:hAnsi="Aptos"/>
              </w:rPr>
            </w:pPr>
            <w:r w:rsidRPr="00663913">
              <w:rPr>
                <w:rFonts w:ascii="Aptos" w:hAnsi="Aptos"/>
              </w:rPr>
              <w:t>Enhanced ICAO and WMO compliance</w:t>
            </w:r>
          </w:p>
          <w:p w14:paraId="0C0B738B" w14:textId="77777777" w:rsidR="00430E3A" w:rsidRDefault="00663913" w:rsidP="00430E3A">
            <w:pPr>
              <w:pStyle w:val="ListParagraph"/>
              <w:numPr>
                <w:ilvl w:val="0"/>
                <w:numId w:val="90"/>
              </w:numPr>
              <w:ind w:left="226" w:hanging="219"/>
              <w:rPr>
                <w:rFonts w:ascii="Aptos" w:hAnsi="Aptos"/>
              </w:rPr>
            </w:pPr>
            <w:r w:rsidRPr="00663913">
              <w:rPr>
                <w:rFonts w:ascii="Aptos" w:hAnsi="Aptos"/>
              </w:rPr>
              <w:t>More reliable air transport services</w:t>
            </w:r>
          </w:p>
          <w:p w14:paraId="0A549178" w14:textId="22BB71DA" w:rsidR="00663913" w:rsidRPr="00663913" w:rsidRDefault="00663913" w:rsidP="00430E3A">
            <w:pPr>
              <w:pStyle w:val="ListParagraph"/>
              <w:numPr>
                <w:ilvl w:val="0"/>
                <w:numId w:val="90"/>
              </w:numPr>
              <w:ind w:left="226" w:hanging="219"/>
              <w:rPr>
                <w:rFonts w:ascii="Aptos" w:hAnsi="Aptos"/>
              </w:rPr>
            </w:pPr>
            <w:r w:rsidRPr="00663913">
              <w:rPr>
                <w:rFonts w:ascii="Aptos" w:hAnsi="Aptos"/>
              </w:rPr>
              <w:t>Stronger tourism, trade, health and emergency connectivity</w:t>
            </w:r>
          </w:p>
        </w:tc>
      </w:tr>
      <w:tr w:rsidR="00663913" w:rsidRPr="00663913" w14:paraId="09CA8DF7" w14:textId="77777777" w:rsidTr="004D0EF6">
        <w:tc>
          <w:tcPr>
            <w:tcW w:w="1667" w:type="pct"/>
          </w:tcPr>
          <w:p w14:paraId="3C99931A" w14:textId="77777777" w:rsidR="00663913" w:rsidRPr="00430E3A" w:rsidRDefault="00663913" w:rsidP="00A146D0">
            <w:pPr>
              <w:rPr>
                <w:rFonts w:ascii="Aptos" w:hAnsi="Aptos"/>
                <w:b/>
                <w:bCs/>
              </w:rPr>
            </w:pPr>
            <w:r w:rsidRPr="00430E3A">
              <w:rPr>
                <w:rFonts w:ascii="Aptos" w:hAnsi="Aptos"/>
                <w:b/>
                <w:bCs/>
              </w:rPr>
              <w:t>2. Strengthens Maritime Safety</w:t>
            </w:r>
          </w:p>
        </w:tc>
        <w:tc>
          <w:tcPr>
            <w:tcW w:w="1667" w:type="pct"/>
          </w:tcPr>
          <w:p w14:paraId="6AAD2F59" w14:textId="77777777" w:rsidR="00663913" w:rsidRPr="00663913" w:rsidRDefault="00663913" w:rsidP="00A146D0">
            <w:pPr>
              <w:rPr>
                <w:rFonts w:ascii="Aptos" w:hAnsi="Aptos"/>
              </w:rPr>
            </w:pPr>
            <w:r w:rsidRPr="00663913">
              <w:rPr>
                <w:rFonts w:ascii="Aptos" w:hAnsi="Aptos"/>
              </w:rPr>
              <w:t>WRP delivers value by strengthening marine weather, ocean, and coastal forecasting and warning services that protect lives at sea, improve maritime safety, support sustainable fisheries and shipping, strengthen coastal resilience, and enable the growth of the Blue Pacific economy.</w:t>
            </w:r>
          </w:p>
        </w:tc>
        <w:tc>
          <w:tcPr>
            <w:tcW w:w="1667" w:type="pct"/>
          </w:tcPr>
          <w:p w14:paraId="19C177DE" w14:textId="77777777" w:rsidR="00430E3A" w:rsidRDefault="00663913" w:rsidP="00430E3A">
            <w:pPr>
              <w:pStyle w:val="ListParagraph"/>
              <w:numPr>
                <w:ilvl w:val="0"/>
                <w:numId w:val="91"/>
              </w:numPr>
              <w:ind w:left="226" w:hanging="219"/>
              <w:rPr>
                <w:rFonts w:ascii="Aptos" w:hAnsi="Aptos"/>
              </w:rPr>
            </w:pPr>
            <w:r w:rsidRPr="00430E3A">
              <w:rPr>
                <w:rFonts w:ascii="Aptos" w:hAnsi="Aptos"/>
              </w:rPr>
              <w:t>Safer sea transport and fishing operations</w:t>
            </w:r>
          </w:p>
          <w:p w14:paraId="6674926B" w14:textId="77777777" w:rsidR="00430E3A" w:rsidRDefault="00663913" w:rsidP="00430E3A">
            <w:pPr>
              <w:pStyle w:val="ListParagraph"/>
              <w:numPr>
                <w:ilvl w:val="0"/>
                <w:numId w:val="91"/>
              </w:numPr>
              <w:ind w:left="226" w:hanging="219"/>
              <w:rPr>
                <w:rFonts w:ascii="Aptos" w:hAnsi="Aptos"/>
              </w:rPr>
            </w:pPr>
            <w:r w:rsidRPr="00430E3A">
              <w:rPr>
                <w:rFonts w:ascii="Aptos" w:hAnsi="Aptos"/>
              </w:rPr>
              <w:t>Reduced loss of life and property at se</w:t>
            </w:r>
            <w:r w:rsidR="00430E3A">
              <w:rPr>
                <w:rFonts w:ascii="Aptos" w:hAnsi="Aptos"/>
              </w:rPr>
              <w:t>a</w:t>
            </w:r>
          </w:p>
          <w:p w14:paraId="227DDDBA" w14:textId="77777777" w:rsidR="00430E3A" w:rsidRDefault="00663913" w:rsidP="00430E3A">
            <w:pPr>
              <w:pStyle w:val="ListParagraph"/>
              <w:numPr>
                <w:ilvl w:val="0"/>
                <w:numId w:val="91"/>
              </w:numPr>
              <w:ind w:left="226" w:hanging="219"/>
              <w:rPr>
                <w:rFonts w:ascii="Aptos" w:hAnsi="Aptos"/>
              </w:rPr>
            </w:pPr>
            <w:r w:rsidRPr="00430E3A">
              <w:rPr>
                <w:rFonts w:ascii="Aptos" w:hAnsi="Aptos"/>
              </w:rPr>
              <w:t>More reliable inter-island shipping services</w:t>
            </w:r>
          </w:p>
          <w:p w14:paraId="122ABC49" w14:textId="77777777" w:rsidR="00430E3A" w:rsidRDefault="00663913" w:rsidP="00430E3A">
            <w:pPr>
              <w:pStyle w:val="ListParagraph"/>
              <w:numPr>
                <w:ilvl w:val="0"/>
                <w:numId w:val="91"/>
              </w:numPr>
              <w:ind w:left="226" w:hanging="219"/>
              <w:rPr>
                <w:rFonts w:ascii="Aptos" w:hAnsi="Aptos"/>
              </w:rPr>
            </w:pPr>
            <w:r w:rsidRPr="00430E3A">
              <w:rPr>
                <w:rFonts w:ascii="Aptos" w:hAnsi="Aptos"/>
              </w:rPr>
              <w:t>Stronger coastal resilience</w:t>
            </w:r>
          </w:p>
          <w:p w14:paraId="10FE608C" w14:textId="2CA0069F" w:rsidR="00663913" w:rsidRPr="00430E3A" w:rsidRDefault="00663913" w:rsidP="00430E3A">
            <w:pPr>
              <w:pStyle w:val="ListParagraph"/>
              <w:numPr>
                <w:ilvl w:val="0"/>
                <w:numId w:val="91"/>
              </w:numPr>
              <w:ind w:left="226" w:hanging="219"/>
              <w:rPr>
                <w:rFonts w:ascii="Aptos" w:hAnsi="Aptos"/>
              </w:rPr>
            </w:pPr>
            <w:r w:rsidRPr="00430E3A">
              <w:rPr>
                <w:rFonts w:ascii="Aptos" w:hAnsi="Aptos"/>
              </w:rPr>
              <w:t>Enhanced blue economy growth</w:t>
            </w:r>
          </w:p>
        </w:tc>
      </w:tr>
      <w:tr w:rsidR="00663913" w:rsidRPr="00663913" w14:paraId="0292E811" w14:textId="77777777" w:rsidTr="004D0EF6">
        <w:tc>
          <w:tcPr>
            <w:tcW w:w="1667" w:type="pct"/>
          </w:tcPr>
          <w:p w14:paraId="3AB4EB90" w14:textId="77777777" w:rsidR="00663913" w:rsidRPr="00430E3A" w:rsidRDefault="00663913" w:rsidP="00A146D0">
            <w:pPr>
              <w:rPr>
                <w:rFonts w:ascii="Aptos" w:hAnsi="Aptos"/>
                <w:b/>
                <w:bCs/>
              </w:rPr>
            </w:pPr>
            <w:r w:rsidRPr="00430E3A">
              <w:rPr>
                <w:rFonts w:ascii="Aptos" w:hAnsi="Aptos"/>
                <w:b/>
                <w:bCs/>
              </w:rPr>
              <w:t>3. Enhances Communication Systems for Early Warning</w:t>
            </w:r>
          </w:p>
        </w:tc>
        <w:tc>
          <w:tcPr>
            <w:tcW w:w="1667" w:type="pct"/>
          </w:tcPr>
          <w:p w14:paraId="49BDBAF2" w14:textId="77777777" w:rsidR="00663913" w:rsidRPr="00663913" w:rsidRDefault="00663913" w:rsidP="00A146D0">
            <w:pPr>
              <w:rPr>
                <w:rFonts w:ascii="Aptos" w:hAnsi="Aptos"/>
              </w:rPr>
            </w:pPr>
            <w:r w:rsidRPr="00663913">
              <w:rPr>
                <w:rFonts w:ascii="Aptos" w:hAnsi="Aptos"/>
              </w:rPr>
              <w:t>WRP delivers value by ensuring that life-saving warnings reach the right people, at the right time, through trusted and accessible communication channels, enabling early action, reducing disaster impacts, and strengthening resilience across the Blue Pacific.</w:t>
            </w:r>
          </w:p>
        </w:tc>
        <w:tc>
          <w:tcPr>
            <w:tcW w:w="1667" w:type="pct"/>
          </w:tcPr>
          <w:p w14:paraId="0599390D" w14:textId="77777777" w:rsidR="00430E3A" w:rsidRDefault="00663913" w:rsidP="00430E3A">
            <w:pPr>
              <w:pStyle w:val="ListParagraph"/>
              <w:numPr>
                <w:ilvl w:val="0"/>
                <w:numId w:val="92"/>
              </w:numPr>
              <w:ind w:left="226" w:hanging="219"/>
              <w:rPr>
                <w:rFonts w:ascii="Aptos" w:hAnsi="Aptos"/>
              </w:rPr>
            </w:pPr>
            <w:r w:rsidRPr="00430E3A">
              <w:rPr>
                <w:rFonts w:ascii="Aptos" w:hAnsi="Aptos"/>
              </w:rPr>
              <w:t>Faster dissemination of warnings</w:t>
            </w:r>
          </w:p>
          <w:p w14:paraId="67CE620C" w14:textId="77777777" w:rsidR="00430E3A" w:rsidRDefault="00663913" w:rsidP="00430E3A">
            <w:pPr>
              <w:pStyle w:val="ListParagraph"/>
              <w:numPr>
                <w:ilvl w:val="0"/>
                <w:numId w:val="92"/>
              </w:numPr>
              <w:ind w:left="226" w:hanging="219"/>
              <w:rPr>
                <w:rFonts w:ascii="Aptos" w:hAnsi="Aptos"/>
              </w:rPr>
            </w:pPr>
            <w:r w:rsidRPr="00430E3A">
              <w:rPr>
                <w:rFonts w:ascii="Aptos" w:hAnsi="Aptos"/>
              </w:rPr>
              <w:t>More people receiving warnings before hazards occur</w:t>
            </w:r>
          </w:p>
          <w:p w14:paraId="2B2980AE" w14:textId="77777777" w:rsidR="00430E3A" w:rsidRDefault="00663913" w:rsidP="00430E3A">
            <w:pPr>
              <w:pStyle w:val="ListParagraph"/>
              <w:numPr>
                <w:ilvl w:val="0"/>
                <w:numId w:val="92"/>
              </w:numPr>
              <w:ind w:left="226" w:hanging="219"/>
              <w:rPr>
                <w:rFonts w:ascii="Aptos" w:hAnsi="Aptos"/>
              </w:rPr>
            </w:pPr>
            <w:r w:rsidRPr="00430E3A">
              <w:rPr>
                <w:rFonts w:ascii="Aptos" w:hAnsi="Aptos"/>
              </w:rPr>
              <w:t>Increased accessibility for vulnerable communities</w:t>
            </w:r>
          </w:p>
          <w:p w14:paraId="0BAC532A" w14:textId="77777777" w:rsidR="00430E3A" w:rsidRDefault="00663913" w:rsidP="00430E3A">
            <w:pPr>
              <w:pStyle w:val="ListParagraph"/>
              <w:numPr>
                <w:ilvl w:val="0"/>
                <w:numId w:val="92"/>
              </w:numPr>
              <w:ind w:left="226" w:hanging="219"/>
              <w:rPr>
                <w:rFonts w:ascii="Aptos" w:hAnsi="Aptos"/>
              </w:rPr>
            </w:pPr>
            <w:r w:rsidRPr="00430E3A">
              <w:rPr>
                <w:rFonts w:ascii="Aptos" w:hAnsi="Aptos"/>
              </w:rPr>
              <w:t>Stronger communication system resilience during disasters</w:t>
            </w:r>
          </w:p>
          <w:p w14:paraId="0EB9A245" w14:textId="30AA2DD0" w:rsidR="00663913" w:rsidRPr="00430E3A" w:rsidRDefault="00663913" w:rsidP="00430E3A">
            <w:pPr>
              <w:pStyle w:val="ListParagraph"/>
              <w:numPr>
                <w:ilvl w:val="0"/>
                <w:numId w:val="92"/>
              </w:numPr>
              <w:ind w:left="226" w:hanging="219"/>
              <w:rPr>
                <w:rFonts w:ascii="Aptos" w:hAnsi="Aptos"/>
              </w:rPr>
            </w:pPr>
            <w:r w:rsidRPr="00430E3A">
              <w:rPr>
                <w:rFonts w:ascii="Aptos" w:hAnsi="Aptos"/>
              </w:rPr>
              <w:t>Improved preparedness and response</w:t>
            </w:r>
          </w:p>
        </w:tc>
      </w:tr>
    </w:tbl>
    <w:p w14:paraId="74FD3436" w14:textId="77777777" w:rsidR="00430E3A" w:rsidRDefault="00430E3A">
      <w:r>
        <w:br w:type="page"/>
      </w:r>
    </w:p>
    <w:tbl>
      <w:tblPr>
        <w:tblStyle w:val="TableGrid"/>
        <w:tblW w:w="5000" w:type="pct"/>
        <w:tblLook w:val="04A0" w:firstRow="1" w:lastRow="0" w:firstColumn="1" w:lastColumn="0" w:noHBand="0" w:noVBand="1"/>
      </w:tblPr>
      <w:tblGrid>
        <w:gridCol w:w="3118"/>
        <w:gridCol w:w="3117"/>
        <w:gridCol w:w="3115"/>
      </w:tblGrid>
      <w:tr w:rsidR="00663913" w:rsidRPr="00663913" w14:paraId="6E0ED3D1" w14:textId="77777777" w:rsidTr="004D0EF6">
        <w:tc>
          <w:tcPr>
            <w:tcW w:w="1667" w:type="pct"/>
          </w:tcPr>
          <w:p w14:paraId="58DD9417" w14:textId="38E99B72" w:rsidR="00663913" w:rsidRPr="00430E3A" w:rsidRDefault="00663913" w:rsidP="00A146D0">
            <w:pPr>
              <w:rPr>
                <w:rFonts w:ascii="Aptos" w:hAnsi="Aptos"/>
                <w:b/>
                <w:bCs/>
              </w:rPr>
            </w:pPr>
            <w:r w:rsidRPr="00430E3A">
              <w:rPr>
                <w:rFonts w:ascii="Aptos" w:hAnsi="Aptos"/>
                <w:b/>
                <w:bCs/>
              </w:rPr>
              <w:lastRenderedPageBreak/>
              <w:t>4. Supports Climate and Disaster Resilience of Critical Infrastructure</w:t>
            </w:r>
          </w:p>
        </w:tc>
        <w:tc>
          <w:tcPr>
            <w:tcW w:w="1667" w:type="pct"/>
          </w:tcPr>
          <w:p w14:paraId="47870DE0" w14:textId="77777777" w:rsidR="00663913" w:rsidRPr="00663913" w:rsidRDefault="00663913" w:rsidP="00A146D0">
            <w:pPr>
              <w:rPr>
                <w:rFonts w:ascii="Aptos" w:hAnsi="Aptos"/>
              </w:rPr>
            </w:pPr>
            <w:r w:rsidRPr="00663913">
              <w:rPr>
                <w:rFonts w:ascii="Aptos" w:hAnsi="Aptos"/>
              </w:rPr>
              <w:t>WRP delivers value by providing the weather, climate, and risk intelligence needed to build, operate, and protect resilient transport and communications systems, ensuring that Pacific communities remain connected, economies continue to function, and critical infrastructure can withstand increasing climate and disaster risks.</w:t>
            </w:r>
          </w:p>
        </w:tc>
        <w:tc>
          <w:tcPr>
            <w:tcW w:w="1667" w:type="pct"/>
          </w:tcPr>
          <w:p w14:paraId="7E43FC2F" w14:textId="77777777" w:rsidR="00430E3A" w:rsidRDefault="00663913" w:rsidP="00430E3A">
            <w:pPr>
              <w:pStyle w:val="ListParagraph"/>
              <w:numPr>
                <w:ilvl w:val="0"/>
                <w:numId w:val="93"/>
              </w:numPr>
              <w:ind w:left="226" w:hanging="219"/>
              <w:rPr>
                <w:rFonts w:ascii="Aptos" w:hAnsi="Aptos"/>
              </w:rPr>
            </w:pPr>
            <w:r w:rsidRPr="00430E3A">
              <w:rPr>
                <w:rFonts w:ascii="Aptos" w:hAnsi="Aptos"/>
              </w:rPr>
              <w:t>Reduced infrastructure disruptions</w:t>
            </w:r>
          </w:p>
          <w:p w14:paraId="27B91A62" w14:textId="77777777" w:rsidR="00430E3A" w:rsidRDefault="00663913" w:rsidP="00430E3A">
            <w:pPr>
              <w:pStyle w:val="ListParagraph"/>
              <w:numPr>
                <w:ilvl w:val="0"/>
                <w:numId w:val="93"/>
              </w:numPr>
              <w:ind w:left="226" w:hanging="219"/>
              <w:rPr>
                <w:rFonts w:ascii="Aptos" w:hAnsi="Aptos"/>
              </w:rPr>
            </w:pPr>
            <w:r w:rsidRPr="00430E3A">
              <w:rPr>
                <w:rFonts w:ascii="Aptos" w:hAnsi="Aptos"/>
              </w:rPr>
              <w:t>Better infrastructure investment decisions</w:t>
            </w:r>
          </w:p>
          <w:p w14:paraId="02D99CB2" w14:textId="77777777" w:rsidR="00430E3A" w:rsidRDefault="00663913" w:rsidP="00430E3A">
            <w:pPr>
              <w:pStyle w:val="ListParagraph"/>
              <w:numPr>
                <w:ilvl w:val="0"/>
                <w:numId w:val="93"/>
              </w:numPr>
              <w:ind w:left="226" w:hanging="219"/>
              <w:rPr>
                <w:rFonts w:ascii="Aptos" w:hAnsi="Aptos"/>
              </w:rPr>
            </w:pPr>
            <w:r w:rsidRPr="00430E3A">
              <w:rPr>
                <w:rFonts w:ascii="Aptos" w:hAnsi="Aptos"/>
              </w:rPr>
              <w:t>Lower maintenance and recovery costs</w:t>
            </w:r>
          </w:p>
          <w:p w14:paraId="176E6376" w14:textId="77777777" w:rsidR="00430E3A" w:rsidRDefault="00663913" w:rsidP="00430E3A">
            <w:pPr>
              <w:pStyle w:val="ListParagraph"/>
              <w:numPr>
                <w:ilvl w:val="0"/>
                <w:numId w:val="93"/>
              </w:numPr>
              <w:ind w:left="226" w:hanging="219"/>
              <w:rPr>
                <w:rFonts w:ascii="Aptos" w:hAnsi="Aptos"/>
              </w:rPr>
            </w:pPr>
            <w:r w:rsidRPr="00430E3A">
              <w:rPr>
                <w:rFonts w:ascii="Aptos" w:hAnsi="Aptos"/>
              </w:rPr>
              <w:t>Increased resilience to extreme weather and climate hazards</w:t>
            </w:r>
          </w:p>
          <w:p w14:paraId="232C1ADA" w14:textId="2BA5EC7E" w:rsidR="00663913" w:rsidRPr="00430E3A" w:rsidRDefault="00663913" w:rsidP="00430E3A">
            <w:pPr>
              <w:pStyle w:val="ListParagraph"/>
              <w:numPr>
                <w:ilvl w:val="0"/>
                <w:numId w:val="93"/>
              </w:numPr>
              <w:ind w:left="226" w:hanging="219"/>
              <w:rPr>
                <w:rFonts w:ascii="Aptos" w:hAnsi="Aptos"/>
              </w:rPr>
            </w:pPr>
            <w:r w:rsidRPr="00430E3A">
              <w:rPr>
                <w:rFonts w:ascii="Aptos" w:hAnsi="Aptos"/>
              </w:rPr>
              <w:t xml:space="preserve"> Protection of national development investments</w:t>
            </w:r>
          </w:p>
        </w:tc>
      </w:tr>
      <w:tr w:rsidR="00663913" w:rsidRPr="00663913" w14:paraId="1245349F" w14:textId="77777777" w:rsidTr="004D0EF6">
        <w:tc>
          <w:tcPr>
            <w:tcW w:w="1667" w:type="pct"/>
          </w:tcPr>
          <w:p w14:paraId="49E0E2B9" w14:textId="77777777" w:rsidR="00663913" w:rsidRPr="00430E3A" w:rsidRDefault="00663913" w:rsidP="00A146D0">
            <w:pPr>
              <w:rPr>
                <w:rFonts w:ascii="Aptos" w:hAnsi="Aptos"/>
                <w:b/>
                <w:bCs/>
              </w:rPr>
            </w:pPr>
            <w:r w:rsidRPr="00430E3A">
              <w:rPr>
                <w:rFonts w:ascii="Aptos" w:hAnsi="Aptos"/>
                <w:b/>
                <w:bCs/>
              </w:rPr>
              <w:t>5. Strengthens Regional Cooperation and Service Continuity</w:t>
            </w:r>
          </w:p>
        </w:tc>
        <w:tc>
          <w:tcPr>
            <w:tcW w:w="1667" w:type="pct"/>
          </w:tcPr>
          <w:p w14:paraId="5366BF54" w14:textId="77777777" w:rsidR="00663913" w:rsidRPr="00663913" w:rsidRDefault="00663913" w:rsidP="00A146D0">
            <w:pPr>
              <w:rPr>
                <w:rFonts w:ascii="Aptos" w:hAnsi="Aptos"/>
              </w:rPr>
            </w:pPr>
            <w:r w:rsidRPr="00663913">
              <w:rPr>
                <w:rFonts w:ascii="Aptos" w:hAnsi="Aptos"/>
              </w:rPr>
              <w:t>WRP delivers value by strengthening Pacific-led regional cooperation, enabling countries to share data, expertise, infrastructure, and resources to provide more reliable, sustainable, and resilient meteorological and early warning services across the Blue Pacific.</w:t>
            </w:r>
          </w:p>
        </w:tc>
        <w:tc>
          <w:tcPr>
            <w:tcW w:w="1667" w:type="pct"/>
          </w:tcPr>
          <w:p w14:paraId="1D62C3B7" w14:textId="77777777" w:rsidR="00430E3A" w:rsidRDefault="00663913" w:rsidP="00430E3A">
            <w:pPr>
              <w:pStyle w:val="ListParagraph"/>
              <w:numPr>
                <w:ilvl w:val="0"/>
                <w:numId w:val="95"/>
              </w:numPr>
              <w:ind w:left="226" w:hanging="219"/>
              <w:rPr>
                <w:rFonts w:ascii="Aptos" w:hAnsi="Aptos"/>
              </w:rPr>
            </w:pPr>
            <w:r w:rsidRPr="00430E3A">
              <w:rPr>
                <w:rFonts w:ascii="Aptos" w:hAnsi="Aptos"/>
              </w:rPr>
              <w:t>More reliable and continuous services</w:t>
            </w:r>
          </w:p>
          <w:p w14:paraId="4AB4CE2D" w14:textId="77777777" w:rsidR="00430E3A" w:rsidRDefault="00663913" w:rsidP="00430E3A">
            <w:pPr>
              <w:pStyle w:val="ListParagraph"/>
              <w:numPr>
                <w:ilvl w:val="0"/>
                <w:numId w:val="95"/>
              </w:numPr>
              <w:ind w:left="226" w:hanging="219"/>
              <w:rPr>
                <w:rFonts w:ascii="Aptos" w:hAnsi="Aptos"/>
              </w:rPr>
            </w:pPr>
            <w:r w:rsidRPr="00430E3A">
              <w:rPr>
                <w:rFonts w:ascii="Aptos" w:hAnsi="Aptos"/>
              </w:rPr>
              <w:t>Improved regional interoperability</w:t>
            </w:r>
          </w:p>
          <w:p w14:paraId="55A1C5BA" w14:textId="77777777" w:rsidR="00430E3A" w:rsidRDefault="00663913" w:rsidP="00430E3A">
            <w:pPr>
              <w:pStyle w:val="ListParagraph"/>
              <w:numPr>
                <w:ilvl w:val="0"/>
                <w:numId w:val="95"/>
              </w:numPr>
              <w:ind w:left="226" w:hanging="219"/>
              <w:rPr>
                <w:rFonts w:ascii="Aptos" w:hAnsi="Aptos"/>
              </w:rPr>
            </w:pPr>
            <w:r w:rsidRPr="00430E3A">
              <w:rPr>
                <w:rFonts w:ascii="Aptos" w:hAnsi="Aptos"/>
              </w:rPr>
              <w:t>Reduced vulnerability of small island services</w:t>
            </w:r>
          </w:p>
          <w:p w14:paraId="23C71567" w14:textId="77777777" w:rsidR="00430E3A" w:rsidRDefault="00663913" w:rsidP="00430E3A">
            <w:pPr>
              <w:pStyle w:val="ListParagraph"/>
              <w:numPr>
                <w:ilvl w:val="0"/>
                <w:numId w:val="95"/>
              </w:numPr>
              <w:ind w:left="226" w:hanging="219"/>
              <w:rPr>
                <w:rFonts w:ascii="Aptos" w:hAnsi="Aptos"/>
              </w:rPr>
            </w:pPr>
            <w:r w:rsidRPr="00430E3A">
              <w:rPr>
                <w:rFonts w:ascii="Aptos" w:hAnsi="Aptos"/>
              </w:rPr>
              <w:t>Greater efficiency through shared resources</w:t>
            </w:r>
          </w:p>
          <w:p w14:paraId="27C6D77A" w14:textId="293650D0" w:rsidR="00663913" w:rsidRPr="00430E3A" w:rsidRDefault="00663913" w:rsidP="00430E3A">
            <w:pPr>
              <w:pStyle w:val="ListParagraph"/>
              <w:numPr>
                <w:ilvl w:val="0"/>
                <w:numId w:val="95"/>
              </w:numPr>
              <w:ind w:left="226" w:hanging="219"/>
              <w:rPr>
                <w:rFonts w:ascii="Aptos" w:hAnsi="Aptos"/>
              </w:rPr>
            </w:pPr>
            <w:r w:rsidRPr="00430E3A">
              <w:rPr>
                <w:rFonts w:ascii="Aptos" w:hAnsi="Aptos"/>
              </w:rPr>
              <w:t>Increased long-term sustainability of meteorological services</w:t>
            </w:r>
          </w:p>
        </w:tc>
      </w:tr>
    </w:tbl>
    <w:p w14:paraId="0450D463" w14:textId="77777777" w:rsidR="00663913" w:rsidRPr="00AA325D" w:rsidRDefault="00663913" w:rsidP="000B03F5">
      <w:pPr>
        <w:rPr>
          <w:rFonts w:ascii="Aptos" w:hAnsi="Aptos"/>
          <w:b/>
          <w:bCs/>
          <w:color w:val="1F497D" w:themeColor="text2"/>
        </w:rPr>
      </w:pPr>
    </w:p>
    <w:p w14:paraId="662558E0" w14:textId="55865AE5" w:rsidR="006E6484" w:rsidRPr="00663913" w:rsidRDefault="00430E3A" w:rsidP="000B03F5">
      <w:pPr>
        <w:rPr>
          <w:rFonts w:ascii="Aptos" w:hAnsi="Aptos"/>
          <w:b/>
          <w:bCs/>
          <w:color w:val="1F497D" w:themeColor="text2"/>
        </w:rPr>
      </w:pPr>
      <w:r>
        <w:rPr>
          <w:rFonts w:ascii="Aptos" w:hAnsi="Aptos"/>
          <w:b/>
          <w:bCs/>
          <w:color w:val="1F497D" w:themeColor="text2"/>
        </w:rPr>
        <w:t xml:space="preserve">4. </w:t>
      </w:r>
      <w:r w:rsidR="00663913" w:rsidRPr="00663913">
        <w:rPr>
          <w:rFonts w:ascii="Aptos" w:hAnsi="Aptos"/>
          <w:b/>
          <w:bCs/>
          <w:color w:val="1F497D" w:themeColor="text2"/>
        </w:rPr>
        <w:t>WRP Value Outcome</w:t>
      </w:r>
      <w:r w:rsidR="006E6484" w:rsidRPr="00663913">
        <w:rPr>
          <w:rFonts w:ascii="Aptos" w:hAnsi="Aptos"/>
          <w:b/>
          <w:bCs/>
          <w:color w:val="1F497D" w:themeColor="text2"/>
        </w:rPr>
        <w:t xml:space="preserve"> 4 – </w:t>
      </w:r>
      <w:r w:rsidR="00C12F08" w:rsidRPr="00663913">
        <w:rPr>
          <w:rFonts w:ascii="Aptos" w:hAnsi="Aptos"/>
          <w:b/>
          <w:bCs/>
          <w:color w:val="1F497D" w:themeColor="text2"/>
        </w:rPr>
        <w:t>Pacific security is stronger</w:t>
      </w:r>
    </w:p>
    <w:p w14:paraId="576B5DEF" w14:textId="285B111D" w:rsidR="00112E7B" w:rsidRDefault="00112E7B" w:rsidP="005A207D">
      <w:pPr>
        <w:spacing w:line="240" w:lineRule="auto"/>
        <w:rPr>
          <w:rFonts w:ascii="Aptos" w:hAnsi="Aptos"/>
        </w:rPr>
      </w:pPr>
      <w:r w:rsidRPr="00112E7B">
        <w:rPr>
          <w:rFonts w:ascii="Aptos" w:hAnsi="Aptos"/>
        </w:rPr>
        <w:t>Weather Ready Pacific is a Pacific-led regional security and resilience initiative that strengthens human, economic, infrastructure, national, and regional security by providing trusted weather, climate, ocean, and risk intelligence that protects lives, safeguards economies, supports critical services, and enables informed action before hazards become disasters.</w:t>
      </w:r>
    </w:p>
    <w:tbl>
      <w:tblPr>
        <w:tblStyle w:val="TableGrid"/>
        <w:tblW w:w="5000" w:type="pct"/>
        <w:tblLook w:val="04A0" w:firstRow="1" w:lastRow="0" w:firstColumn="1" w:lastColumn="0" w:noHBand="0" w:noVBand="1"/>
      </w:tblPr>
      <w:tblGrid>
        <w:gridCol w:w="3118"/>
        <w:gridCol w:w="3117"/>
        <w:gridCol w:w="3115"/>
      </w:tblGrid>
      <w:tr w:rsidR="004D0EF6" w:rsidRPr="004D0EF6" w14:paraId="311A8241" w14:textId="77777777" w:rsidTr="004D0EF6">
        <w:tc>
          <w:tcPr>
            <w:tcW w:w="1667" w:type="pct"/>
          </w:tcPr>
          <w:p w14:paraId="62153509" w14:textId="77777777" w:rsidR="004D0EF6" w:rsidRPr="004D0EF6" w:rsidRDefault="004D0EF6" w:rsidP="004D0EF6">
            <w:pPr>
              <w:spacing w:after="200" w:line="276" w:lineRule="auto"/>
              <w:rPr>
                <w:rFonts w:ascii="Aptos" w:hAnsi="Aptos"/>
                <w:b/>
                <w:bCs/>
              </w:rPr>
            </w:pPr>
            <w:r w:rsidRPr="004D0EF6">
              <w:rPr>
                <w:rFonts w:ascii="Aptos" w:hAnsi="Aptos"/>
                <w:b/>
                <w:bCs/>
              </w:rPr>
              <w:t>Strategic Value Area</w:t>
            </w:r>
          </w:p>
        </w:tc>
        <w:tc>
          <w:tcPr>
            <w:tcW w:w="1667" w:type="pct"/>
          </w:tcPr>
          <w:p w14:paraId="62A07B60" w14:textId="53CC066B" w:rsidR="004D0EF6" w:rsidRPr="004D0EF6" w:rsidRDefault="004D0EF6" w:rsidP="004D0EF6">
            <w:pPr>
              <w:spacing w:after="200" w:line="276" w:lineRule="auto"/>
              <w:rPr>
                <w:rFonts w:ascii="Aptos" w:hAnsi="Aptos"/>
                <w:b/>
                <w:bCs/>
              </w:rPr>
            </w:pPr>
            <w:r w:rsidRPr="004D0EF6">
              <w:rPr>
                <w:rFonts w:ascii="Aptos" w:hAnsi="Aptos"/>
                <w:b/>
                <w:bCs/>
              </w:rPr>
              <w:t xml:space="preserve">WRP </w:t>
            </w:r>
            <w:r>
              <w:rPr>
                <w:rFonts w:ascii="Aptos" w:hAnsi="Aptos"/>
                <w:b/>
                <w:bCs/>
              </w:rPr>
              <w:t>Value Delivered</w:t>
            </w:r>
          </w:p>
        </w:tc>
        <w:tc>
          <w:tcPr>
            <w:tcW w:w="1666" w:type="pct"/>
          </w:tcPr>
          <w:p w14:paraId="41A9FB4D" w14:textId="77777777" w:rsidR="004D0EF6" w:rsidRPr="004D0EF6" w:rsidRDefault="004D0EF6" w:rsidP="004D0EF6">
            <w:pPr>
              <w:spacing w:after="200" w:line="276" w:lineRule="auto"/>
              <w:rPr>
                <w:rFonts w:ascii="Aptos" w:hAnsi="Aptos"/>
                <w:b/>
                <w:bCs/>
              </w:rPr>
            </w:pPr>
            <w:r w:rsidRPr="004D0EF6">
              <w:rPr>
                <w:rFonts w:ascii="Aptos" w:hAnsi="Aptos"/>
                <w:b/>
                <w:bCs/>
              </w:rPr>
              <w:t>Key Benefits and Outcomes</w:t>
            </w:r>
          </w:p>
        </w:tc>
      </w:tr>
      <w:tr w:rsidR="004D0EF6" w:rsidRPr="004D0EF6" w14:paraId="713DEDF6" w14:textId="77777777" w:rsidTr="004D0EF6">
        <w:tc>
          <w:tcPr>
            <w:tcW w:w="1667" w:type="pct"/>
          </w:tcPr>
          <w:p w14:paraId="6103C3D0" w14:textId="77777777" w:rsidR="004D0EF6" w:rsidRPr="004D0EF6" w:rsidRDefault="004D0EF6" w:rsidP="004D0EF6">
            <w:pPr>
              <w:spacing w:after="200" w:line="276" w:lineRule="auto"/>
              <w:rPr>
                <w:rFonts w:ascii="Aptos" w:hAnsi="Aptos"/>
              </w:rPr>
            </w:pPr>
            <w:r w:rsidRPr="004D0EF6">
              <w:rPr>
                <w:rFonts w:ascii="Aptos" w:hAnsi="Aptos"/>
              </w:rPr>
              <w:t xml:space="preserve">1. </w:t>
            </w:r>
            <w:r w:rsidRPr="004D0EF6">
              <w:rPr>
                <w:rFonts w:ascii="Aptos" w:hAnsi="Aptos"/>
                <w:b/>
                <w:bCs/>
              </w:rPr>
              <w:t>Human Security</w:t>
            </w:r>
          </w:p>
        </w:tc>
        <w:tc>
          <w:tcPr>
            <w:tcW w:w="1667" w:type="pct"/>
          </w:tcPr>
          <w:p w14:paraId="687BF859" w14:textId="1A05BB39" w:rsidR="004D0EF6" w:rsidRPr="004D0EF6" w:rsidRDefault="004D0EF6" w:rsidP="004D0EF6">
            <w:pPr>
              <w:spacing w:after="200"/>
              <w:rPr>
                <w:rFonts w:ascii="Aptos" w:hAnsi="Aptos"/>
              </w:rPr>
            </w:pPr>
            <w:r>
              <w:rPr>
                <w:rFonts w:ascii="Aptos" w:hAnsi="Aptos"/>
              </w:rPr>
              <w:t>WRP delivers value by s</w:t>
            </w:r>
            <w:r w:rsidRPr="004D0EF6">
              <w:rPr>
                <w:rFonts w:ascii="Aptos" w:hAnsi="Aptos"/>
              </w:rPr>
              <w:t>trengthen</w:t>
            </w:r>
            <w:r>
              <w:rPr>
                <w:rFonts w:ascii="Aptos" w:hAnsi="Aptos"/>
              </w:rPr>
              <w:t>ing</w:t>
            </w:r>
            <w:r w:rsidRPr="004D0EF6">
              <w:rPr>
                <w:rFonts w:ascii="Aptos" w:hAnsi="Aptos"/>
              </w:rPr>
              <w:t xml:space="preserve"> multi-hazard early warning systems, forecasting services, warning dissemination channels, community preparedness, and risk-informed decision-making to protect people and communities from weather, climate, water, ocean </w:t>
            </w:r>
            <w:r w:rsidR="00736350">
              <w:rPr>
                <w:rFonts w:ascii="Aptos" w:hAnsi="Aptos"/>
              </w:rPr>
              <w:t>and geo-</w:t>
            </w:r>
            <w:r w:rsidRPr="004D0EF6">
              <w:rPr>
                <w:rFonts w:ascii="Aptos" w:hAnsi="Aptos"/>
              </w:rPr>
              <w:t>hazards.</w:t>
            </w:r>
          </w:p>
        </w:tc>
        <w:tc>
          <w:tcPr>
            <w:tcW w:w="1666" w:type="pct"/>
          </w:tcPr>
          <w:p w14:paraId="588592A6" w14:textId="77777777" w:rsidR="004D0EF6" w:rsidRDefault="004D0EF6" w:rsidP="004D0EF6">
            <w:pPr>
              <w:pStyle w:val="ListParagraph"/>
              <w:numPr>
                <w:ilvl w:val="0"/>
                <w:numId w:val="96"/>
              </w:numPr>
              <w:ind w:left="313" w:hanging="219"/>
              <w:rPr>
                <w:rFonts w:ascii="Aptos" w:hAnsi="Aptos"/>
              </w:rPr>
            </w:pPr>
            <w:r w:rsidRPr="004D0EF6">
              <w:rPr>
                <w:rFonts w:ascii="Aptos" w:hAnsi="Aptos"/>
              </w:rPr>
              <w:t>Reduced loss of life and injuries</w:t>
            </w:r>
          </w:p>
          <w:p w14:paraId="5A51FB28" w14:textId="77777777" w:rsidR="004D0EF6" w:rsidRDefault="004D0EF6" w:rsidP="004D0EF6">
            <w:pPr>
              <w:pStyle w:val="ListParagraph"/>
              <w:numPr>
                <w:ilvl w:val="0"/>
                <w:numId w:val="96"/>
              </w:numPr>
              <w:ind w:left="313" w:hanging="219"/>
              <w:rPr>
                <w:rFonts w:ascii="Aptos" w:hAnsi="Aptos"/>
              </w:rPr>
            </w:pPr>
            <w:r w:rsidRPr="004D0EF6">
              <w:rPr>
                <w:rFonts w:ascii="Aptos" w:hAnsi="Aptos"/>
              </w:rPr>
              <w:t>Stronger community preparedness and resilience</w:t>
            </w:r>
          </w:p>
          <w:p w14:paraId="37526967" w14:textId="77777777" w:rsidR="004D0EF6" w:rsidRDefault="004D0EF6" w:rsidP="004D0EF6">
            <w:pPr>
              <w:pStyle w:val="ListParagraph"/>
              <w:numPr>
                <w:ilvl w:val="0"/>
                <w:numId w:val="96"/>
              </w:numPr>
              <w:ind w:left="313" w:hanging="219"/>
              <w:rPr>
                <w:rFonts w:ascii="Aptos" w:hAnsi="Aptos"/>
              </w:rPr>
            </w:pPr>
            <w:r w:rsidRPr="004D0EF6">
              <w:rPr>
                <w:rFonts w:ascii="Aptos" w:hAnsi="Aptos"/>
              </w:rPr>
              <w:t>Protection of livelihoods and community assets</w:t>
            </w:r>
          </w:p>
          <w:p w14:paraId="7D8486D8" w14:textId="77777777" w:rsidR="004D0EF6" w:rsidRDefault="004D0EF6" w:rsidP="004D0EF6">
            <w:pPr>
              <w:pStyle w:val="ListParagraph"/>
              <w:numPr>
                <w:ilvl w:val="0"/>
                <w:numId w:val="96"/>
              </w:numPr>
              <w:ind w:left="313" w:hanging="219"/>
              <w:rPr>
                <w:rFonts w:ascii="Aptos" w:hAnsi="Aptos"/>
              </w:rPr>
            </w:pPr>
            <w:r w:rsidRPr="004D0EF6">
              <w:rPr>
                <w:rFonts w:ascii="Aptos" w:hAnsi="Aptos"/>
              </w:rPr>
              <w:t>Increased access to life-saving warnings</w:t>
            </w:r>
          </w:p>
          <w:p w14:paraId="76F35CD9" w14:textId="47400173" w:rsidR="004D0EF6" w:rsidRPr="004D0EF6" w:rsidRDefault="004D0EF6" w:rsidP="004D0EF6">
            <w:pPr>
              <w:pStyle w:val="ListParagraph"/>
              <w:numPr>
                <w:ilvl w:val="0"/>
                <w:numId w:val="96"/>
              </w:numPr>
              <w:ind w:left="313" w:hanging="219"/>
              <w:rPr>
                <w:rFonts w:ascii="Aptos" w:hAnsi="Aptos"/>
              </w:rPr>
            </w:pPr>
            <w:r w:rsidRPr="004D0EF6">
              <w:rPr>
                <w:rFonts w:ascii="Aptos" w:hAnsi="Aptos"/>
              </w:rPr>
              <w:t>Improved public safety and wellbeing</w:t>
            </w:r>
          </w:p>
        </w:tc>
      </w:tr>
    </w:tbl>
    <w:p w14:paraId="3175D525" w14:textId="77777777" w:rsidR="004D0EF6" w:rsidRDefault="004D0EF6">
      <w:r>
        <w:br w:type="page"/>
      </w:r>
    </w:p>
    <w:tbl>
      <w:tblPr>
        <w:tblStyle w:val="TableGrid"/>
        <w:tblW w:w="5000" w:type="pct"/>
        <w:tblLook w:val="04A0" w:firstRow="1" w:lastRow="0" w:firstColumn="1" w:lastColumn="0" w:noHBand="0" w:noVBand="1"/>
      </w:tblPr>
      <w:tblGrid>
        <w:gridCol w:w="3118"/>
        <w:gridCol w:w="3117"/>
        <w:gridCol w:w="3115"/>
      </w:tblGrid>
      <w:tr w:rsidR="004D0EF6" w:rsidRPr="004D0EF6" w14:paraId="62A02215" w14:textId="77777777" w:rsidTr="004D0EF6">
        <w:tc>
          <w:tcPr>
            <w:tcW w:w="1667" w:type="pct"/>
          </w:tcPr>
          <w:p w14:paraId="6FDEDD64" w14:textId="01F1B9E9" w:rsidR="004D0EF6" w:rsidRPr="004D0EF6" w:rsidRDefault="004D0EF6" w:rsidP="004D0EF6">
            <w:pPr>
              <w:spacing w:after="200" w:line="276" w:lineRule="auto"/>
              <w:rPr>
                <w:rFonts w:ascii="Aptos" w:hAnsi="Aptos"/>
                <w:b/>
                <w:bCs/>
              </w:rPr>
            </w:pPr>
            <w:r w:rsidRPr="004D0EF6">
              <w:rPr>
                <w:rFonts w:ascii="Aptos" w:hAnsi="Aptos"/>
                <w:b/>
                <w:bCs/>
              </w:rPr>
              <w:lastRenderedPageBreak/>
              <w:t>2. Economic Security</w:t>
            </w:r>
          </w:p>
        </w:tc>
        <w:tc>
          <w:tcPr>
            <w:tcW w:w="1667" w:type="pct"/>
          </w:tcPr>
          <w:p w14:paraId="53E03C3D" w14:textId="6EF25A25" w:rsidR="004D0EF6" w:rsidRPr="004D0EF6" w:rsidRDefault="004D0EF6" w:rsidP="007508A3">
            <w:pPr>
              <w:spacing w:after="200"/>
              <w:rPr>
                <w:rFonts w:ascii="Aptos" w:hAnsi="Aptos"/>
              </w:rPr>
            </w:pPr>
            <w:r>
              <w:rPr>
                <w:rFonts w:ascii="Aptos" w:hAnsi="Aptos"/>
              </w:rPr>
              <w:t>WRP provides Value by p</w:t>
            </w:r>
            <w:r w:rsidRPr="004D0EF6">
              <w:rPr>
                <w:rFonts w:ascii="Aptos" w:hAnsi="Aptos"/>
              </w:rPr>
              <w:t>rovid</w:t>
            </w:r>
            <w:r>
              <w:rPr>
                <w:rFonts w:ascii="Aptos" w:hAnsi="Aptos"/>
              </w:rPr>
              <w:t>ing</w:t>
            </w:r>
            <w:r w:rsidRPr="004D0EF6">
              <w:rPr>
                <w:rFonts w:ascii="Aptos" w:hAnsi="Aptos"/>
              </w:rPr>
              <w:t xml:space="preserve"> weather, climate, ocean, and risk intelligence that supports aviation, fisheries, agriculture, tourism, shipping, trade, and business operations, enabling risk-informed planning and investment decisions.</w:t>
            </w:r>
          </w:p>
        </w:tc>
        <w:tc>
          <w:tcPr>
            <w:tcW w:w="1666" w:type="pct"/>
          </w:tcPr>
          <w:p w14:paraId="2EB21C3A" w14:textId="77777777" w:rsidR="004D0EF6" w:rsidRDefault="004D0EF6" w:rsidP="004D0EF6">
            <w:pPr>
              <w:pStyle w:val="ListParagraph"/>
              <w:numPr>
                <w:ilvl w:val="0"/>
                <w:numId w:val="97"/>
              </w:numPr>
              <w:ind w:left="313" w:hanging="219"/>
              <w:rPr>
                <w:rFonts w:ascii="Aptos" w:hAnsi="Aptos"/>
              </w:rPr>
            </w:pPr>
            <w:r w:rsidRPr="004D0EF6">
              <w:rPr>
                <w:rFonts w:ascii="Aptos" w:hAnsi="Aptos"/>
              </w:rPr>
              <w:t>Reduced economic losses from disasters</w:t>
            </w:r>
          </w:p>
          <w:p w14:paraId="23DA696E" w14:textId="77777777" w:rsidR="004D0EF6" w:rsidRDefault="004D0EF6" w:rsidP="004D0EF6">
            <w:pPr>
              <w:pStyle w:val="ListParagraph"/>
              <w:numPr>
                <w:ilvl w:val="0"/>
                <w:numId w:val="97"/>
              </w:numPr>
              <w:ind w:left="313" w:hanging="219"/>
              <w:rPr>
                <w:rFonts w:ascii="Aptos" w:hAnsi="Aptos"/>
              </w:rPr>
            </w:pPr>
            <w:r w:rsidRPr="004D0EF6">
              <w:rPr>
                <w:rFonts w:ascii="Aptos" w:hAnsi="Aptos"/>
              </w:rPr>
              <w:t>Improved productivity and operational efficiency</w:t>
            </w:r>
          </w:p>
          <w:p w14:paraId="5A9746A6" w14:textId="77777777" w:rsidR="004D0EF6" w:rsidRDefault="004D0EF6" w:rsidP="004D0EF6">
            <w:pPr>
              <w:pStyle w:val="ListParagraph"/>
              <w:numPr>
                <w:ilvl w:val="0"/>
                <w:numId w:val="97"/>
              </w:numPr>
              <w:ind w:left="313" w:hanging="219"/>
              <w:rPr>
                <w:rFonts w:ascii="Aptos" w:hAnsi="Aptos"/>
              </w:rPr>
            </w:pPr>
            <w:r w:rsidRPr="004D0EF6">
              <w:rPr>
                <w:rFonts w:ascii="Aptos" w:hAnsi="Aptos"/>
              </w:rPr>
              <w:t>Stronger business continuity and investment confidence</w:t>
            </w:r>
          </w:p>
          <w:p w14:paraId="12AE7739" w14:textId="77777777" w:rsidR="004D0EF6" w:rsidRDefault="004D0EF6" w:rsidP="004D0EF6">
            <w:pPr>
              <w:pStyle w:val="ListParagraph"/>
              <w:numPr>
                <w:ilvl w:val="0"/>
                <w:numId w:val="97"/>
              </w:numPr>
              <w:ind w:left="313" w:hanging="219"/>
              <w:rPr>
                <w:rFonts w:ascii="Aptos" w:hAnsi="Aptos"/>
              </w:rPr>
            </w:pPr>
            <w:r w:rsidRPr="004D0EF6">
              <w:rPr>
                <w:rFonts w:ascii="Aptos" w:hAnsi="Aptos"/>
              </w:rPr>
              <w:t>Enhanced food production and economic growth</w:t>
            </w:r>
          </w:p>
          <w:p w14:paraId="5C73D430" w14:textId="37DF7594" w:rsidR="004D0EF6" w:rsidRPr="004D0EF6" w:rsidRDefault="004D0EF6" w:rsidP="004D0EF6">
            <w:pPr>
              <w:pStyle w:val="ListParagraph"/>
              <w:numPr>
                <w:ilvl w:val="0"/>
                <w:numId w:val="97"/>
              </w:numPr>
              <w:ind w:left="313" w:hanging="219"/>
              <w:rPr>
                <w:rFonts w:ascii="Aptos" w:hAnsi="Aptos"/>
              </w:rPr>
            </w:pPr>
            <w:r w:rsidRPr="004D0EF6">
              <w:rPr>
                <w:rFonts w:ascii="Aptos" w:hAnsi="Aptos"/>
              </w:rPr>
              <w:t>Greater resilience of key economic sectors</w:t>
            </w:r>
          </w:p>
        </w:tc>
      </w:tr>
      <w:tr w:rsidR="004D0EF6" w:rsidRPr="004D0EF6" w14:paraId="3F398248" w14:textId="77777777" w:rsidTr="004D0EF6">
        <w:tc>
          <w:tcPr>
            <w:tcW w:w="1667" w:type="pct"/>
          </w:tcPr>
          <w:p w14:paraId="34486801" w14:textId="77777777" w:rsidR="004D0EF6" w:rsidRPr="004D0EF6" w:rsidRDefault="004D0EF6" w:rsidP="004D0EF6">
            <w:pPr>
              <w:spacing w:after="200" w:line="276" w:lineRule="auto"/>
              <w:rPr>
                <w:rFonts w:ascii="Aptos" w:hAnsi="Aptos"/>
                <w:b/>
                <w:bCs/>
              </w:rPr>
            </w:pPr>
            <w:r w:rsidRPr="004D0EF6">
              <w:rPr>
                <w:rFonts w:ascii="Aptos" w:hAnsi="Aptos"/>
                <w:b/>
                <w:bCs/>
              </w:rPr>
              <w:t>3. Infrastructure Security</w:t>
            </w:r>
          </w:p>
        </w:tc>
        <w:tc>
          <w:tcPr>
            <w:tcW w:w="1667" w:type="pct"/>
          </w:tcPr>
          <w:p w14:paraId="58CAC92D" w14:textId="405027FF" w:rsidR="004D0EF6" w:rsidRPr="004D0EF6" w:rsidRDefault="004D0EF6" w:rsidP="00736350">
            <w:pPr>
              <w:spacing w:after="200"/>
              <w:rPr>
                <w:rFonts w:ascii="Aptos" w:hAnsi="Aptos"/>
              </w:rPr>
            </w:pPr>
            <w:r>
              <w:rPr>
                <w:rFonts w:ascii="Aptos" w:hAnsi="Aptos"/>
              </w:rPr>
              <w:t>WRP provides value by s</w:t>
            </w:r>
            <w:r w:rsidRPr="004D0EF6">
              <w:rPr>
                <w:rFonts w:ascii="Aptos" w:hAnsi="Aptos"/>
              </w:rPr>
              <w:t>upport</w:t>
            </w:r>
            <w:r>
              <w:rPr>
                <w:rFonts w:ascii="Aptos" w:hAnsi="Aptos"/>
              </w:rPr>
              <w:t>ing</w:t>
            </w:r>
            <w:r w:rsidRPr="004D0EF6">
              <w:rPr>
                <w:rFonts w:ascii="Aptos" w:hAnsi="Aptos"/>
              </w:rPr>
              <w:t xml:space="preserve"> the planning, operation, protection, and resilience of critical infrastructure through climate information, risk assessments, forecasting services, and impact-based warning systems.</w:t>
            </w:r>
          </w:p>
        </w:tc>
        <w:tc>
          <w:tcPr>
            <w:tcW w:w="1666" w:type="pct"/>
          </w:tcPr>
          <w:p w14:paraId="4BFD4F37" w14:textId="77777777" w:rsidR="004D0EF6" w:rsidRDefault="004D0EF6" w:rsidP="004D0EF6">
            <w:pPr>
              <w:pStyle w:val="ListParagraph"/>
              <w:numPr>
                <w:ilvl w:val="0"/>
                <w:numId w:val="98"/>
              </w:numPr>
              <w:ind w:left="313" w:hanging="219"/>
              <w:rPr>
                <w:rFonts w:ascii="Aptos" w:hAnsi="Aptos"/>
              </w:rPr>
            </w:pPr>
            <w:r w:rsidRPr="004D0EF6">
              <w:rPr>
                <w:rFonts w:ascii="Aptos" w:hAnsi="Aptos"/>
              </w:rPr>
              <w:t>Reduced damage to critical infrastructure</w:t>
            </w:r>
          </w:p>
          <w:p w14:paraId="4AC37DD2" w14:textId="77777777" w:rsidR="004D0EF6" w:rsidRDefault="004D0EF6" w:rsidP="004D0EF6">
            <w:pPr>
              <w:pStyle w:val="ListParagraph"/>
              <w:numPr>
                <w:ilvl w:val="0"/>
                <w:numId w:val="98"/>
              </w:numPr>
              <w:ind w:left="313" w:hanging="219"/>
              <w:rPr>
                <w:rFonts w:ascii="Aptos" w:hAnsi="Aptos"/>
              </w:rPr>
            </w:pPr>
            <w:r w:rsidRPr="004D0EF6">
              <w:rPr>
                <w:rFonts w:ascii="Aptos" w:hAnsi="Aptos"/>
              </w:rPr>
              <w:t>Lower repair and recovery costs</w:t>
            </w:r>
          </w:p>
          <w:p w14:paraId="23AF8009" w14:textId="77777777" w:rsidR="004D0EF6" w:rsidRDefault="004D0EF6" w:rsidP="004D0EF6">
            <w:pPr>
              <w:pStyle w:val="ListParagraph"/>
              <w:numPr>
                <w:ilvl w:val="0"/>
                <w:numId w:val="98"/>
              </w:numPr>
              <w:ind w:left="313" w:hanging="219"/>
              <w:rPr>
                <w:rFonts w:ascii="Aptos" w:hAnsi="Aptos"/>
              </w:rPr>
            </w:pPr>
            <w:r w:rsidRPr="004D0EF6">
              <w:rPr>
                <w:rFonts w:ascii="Aptos" w:hAnsi="Aptos"/>
              </w:rPr>
              <w:t>Reduced service disruptions</w:t>
            </w:r>
          </w:p>
          <w:p w14:paraId="6E250922" w14:textId="77777777" w:rsidR="004D0EF6" w:rsidRDefault="004D0EF6" w:rsidP="004D0EF6">
            <w:pPr>
              <w:pStyle w:val="ListParagraph"/>
              <w:numPr>
                <w:ilvl w:val="0"/>
                <w:numId w:val="98"/>
              </w:numPr>
              <w:ind w:left="313" w:hanging="219"/>
              <w:rPr>
                <w:rFonts w:ascii="Aptos" w:hAnsi="Aptos"/>
              </w:rPr>
            </w:pPr>
            <w:r w:rsidRPr="004D0EF6">
              <w:rPr>
                <w:rFonts w:ascii="Aptos" w:hAnsi="Aptos"/>
              </w:rPr>
              <w:t>Increased resilience of national investments</w:t>
            </w:r>
          </w:p>
          <w:p w14:paraId="7694A2E1" w14:textId="679F87AE" w:rsidR="004D0EF6" w:rsidRPr="004D0EF6" w:rsidRDefault="004D0EF6" w:rsidP="004D0EF6">
            <w:pPr>
              <w:pStyle w:val="ListParagraph"/>
              <w:numPr>
                <w:ilvl w:val="0"/>
                <w:numId w:val="98"/>
              </w:numPr>
              <w:ind w:left="313" w:hanging="219"/>
              <w:rPr>
                <w:rFonts w:ascii="Aptos" w:hAnsi="Aptos"/>
              </w:rPr>
            </w:pPr>
            <w:r w:rsidRPr="004D0EF6">
              <w:rPr>
                <w:rFonts w:ascii="Aptos" w:hAnsi="Aptos"/>
              </w:rPr>
              <w:t>More reliable transport, energy, water, and communication services</w:t>
            </w:r>
          </w:p>
        </w:tc>
      </w:tr>
      <w:tr w:rsidR="004D0EF6" w:rsidRPr="004D0EF6" w14:paraId="53F537BC" w14:textId="77777777" w:rsidTr="004D0EF6">
        <w:tc>
          <w:tcPr>
            <w:tcW w:w="1667" w:type="pct"/>
          </w:tcPr>
          <w:p w14:paraId="1C47D767" w14:textId="77777777" w:rsidR="004D0EF6" w:rsidRPr="004D0EF6" w:rsidRDefault="004D0EF6" w:rsidP="004D0EF6">
            <w:pPr>
              <w:spacing w:after="200" w:line="276" w:lineRule="auto"/>
              <w:rPr>
                <w:rFonts w:ascii="Aptos" w:hAnsi="Aptos"/>
                <w:b/>
                <w:bCs/>
              </w:rPr>
            </w:pPr>
            <w:r w:rsidRPr="004D0EF6">
              <w:rPr>
                <w:rFonts w:ascii="Aptos" w:hAnsi="Aptos"/>
                <w:b/>
                <w:bCs/>
              </w:rPr>
              <w:t>4. National Security</w:t>
            </w:r>
          </w:p>
        </w:tc>
        <w:tc>
          <w:tcPr>
            <w:tcW w:w="1667" w:type="pct"/>
          </w:tcPr>
          <w:p w14:paraId="0B1F5CB1" w14:textId="700DB43E" w:rsidR="004D0EF6" w:rsidRPr="004D0EF6" w:rsidRDefault="004D0EF6" w:rsidP="007508A3">
            <w:pPr>
              <w:spacing w:after="200"/>
              <w:rPr>
                <w:rFonts w:ascii="Aptos" w:hAnsi="Aptos"/>
              </w:rPr>
            </w:pPr>
            <w:r>
              <w:rPr>
                <w:rFonts w:ascii="Aptos" w:hAnsi="Aptos"/>
              </w:rPr>
              <w:t>WRP provides value by s</w:t>
            </w:r>
            <w:r w:rsidRPr="004D0EF6">
              <w:rPr>
                <w:rFonts w:ascii="Aptos" w:hAnsi="Aptos"/>
              </w:rPr>
              <w:t>trengthen</w:t>
            </w:r>
            <w:r>
              <w:rPr>
                <w:rFonts w:ascii="Aptos" w:hAnsi="Aptos"/>
              </w:rPr>
              <w:t>ing</w:t>
            </w:r>
            <w:r w:rsidRPr="004D0EF6">
              <w:rPr>
                <w:rFonts w:ascii="Aptos" w:hAnsi="Aptos"/>
              </w:rPr>
              <w:t xml:space="preserve"> national preparedness, emergency response capability, situational awareness, service continuity, and risk-informed government decision-making through trusted weather, climate, ocean, and hazard intelligence.</w:t>
            </w:r>
          </w:p>
        </w:tc>
        <w:tc>
          <w:tcPr>
            <w:tcW w:w="1666" w:type="pct"/>
          </w:tcPr>
          <w:p w14:paraId="5484E0FD" w14:textId="77777777" w:rsidR="004D0EF6" w:rsidRDefault="004D0EF6" w:rsidP="004D0EF6">
            <w:pPr>
              <w:pStyle w:val="ListParagraph"/>
              <w:numPr>
                <w:ilvl w:val="0"/>
                <w:numId w:val="99"/>
              </w:numPr>
              <w:ind w:left="313" w:hanging="219"/>
              <w:rPr>
                <w:rFonts w:ascii="Aptos" w:hAnsi="Aptos"/>
              </w:rPr>
            </w:pPr>
            <w:r w:rsidRPr="004D0EF6">
              <w:rPr>
                <w:rFonts w:ascii="Aptos" w:hAnsi="Aptos"/>
              </w:rPr>
              <w:t>Improved disaster preparedness and response</w:t>
            </w:r>
          </w:p>
          <w:p w14:paraId="33CD93A9" w14:textId="77777777" w:rsidR="004D0EF6" w:rsidRDefault="004D0EF6" w:rsidP="004D0EF6">
            <w:pPr>
              <w:pStyle w:val="ListParagraph"/>
              <w:numPr>
                <w:ilvl w:val="0"/>
                <w:numId w:val="99"/>
              </w:numPr>
              <w:ind w:left="313" w:hanging="219"/>
              <w:rPr>
                <w:rFonts w:ascii="Aptos" w:hAnsi="Aptos"/>
              </w:rPr>
            </w:pPr>
            <w:r w:rsidRPr="004D0EF6">
              <w:rPr>
                <w:rFonts w:ascii="Aptos" w:hAnsi="Aptos"/>
              </w:rPr>
              <w:t>Stronger continuity of government and essential services</w:t>
            </w:r>
          </w:p>
          <w:p w14:paraId="2B156162" w14:textId="77777777" w:rsidR="004D0EF6" w:rsidRDefault="004D0EF6" w:rsidP="004D0EF6">
            <w:pPr>
              <w:pStyle w:val="ListParagraph"/>
              <w:numPr>
                <w:ilvl w:val="0"/>
                <w:numId w:val="99"/>
              </w:numPr>
              <w:ind w:left="313" w:hanging="219"/>
              <w:rPr>
                <w:rFonts w:ascii="Aptos" w:hAnsi="Aptos"/>
              </w:rPr>
            </w:pPr>
            <w:r w:rsidRPr="004D0EF6">
              <w:rPr>
                <w:rFonts w:ascii="Aptos" w:hAnsi="Aptos"/>
              </w:rPr>
              <w:t>Enhanced emergency management capability</w:t>
            </w:r>
          </w:p>
          <w:p w14:paraId="48379F07" w14:textId="77777777" w:rsidR="004D0EF6" w:rsidRDefault="004D0EF6" w:rsidP="004D0EF6">
            <w:pPr>
              <w:pStyle w:val="ListParagraph"/>
              <w:numPr>
                <w:ilvl w:val="0"/>
                <w:numId w:val="99"/>
              </w:numPr>
              <w:ind w:left="313" w:hanging="219"/>
              <w:rPr>
                <w:rFonts w:ascii="Aptos" w:hAnsi="Aptos"/>
              </w:rPr>
            </w:pPr>
            <w:r w:rsidRPr="004D0EF6">
              <w:rPr>
                <w:rFonts w:ascii="Aptos" w:hAnsi="Aptos"/>
              </w:rPr>
              <w:t>Reduced disaster impacts and recovery costs</w:t>
            </w:r>
          </w:p>
          <w:p w14:paraId="4D33B6B6" w14:textId="1E79F84F" w:rsidR="004D0EF6" w:rsidRPr="004D0EF6" w:rsidRDefault="004D0EF6" w:rsidP="004D0EF6">
            <w:pPr>
              <w:pStyle w:val="ListParagraph"/>
              <w:numPr>
                <w:ilvl w:val="0"/>
                <w:numId w:val="99"/>
              </w:numPr>
              <w:ind w:left="313" w:hanging="219"/>
              <w:rPr>
                <w:rFonts w:ascii="Aptos" w:hAnsi="Aptos"/>
              </w:rPr>
            </w:pPr>
            <w:r w:rsidRPr="004D0EF6">
              <w:rPr>
                <w:rFonts w:ascii="Aptos" w:hAnsi="Aptos"/>
              </w:rPr>
              <w:t>Increased national resilience and stability</w:t>
            </w:r>
          </w:p>
        </w:tc>
      </w:tr>
      <w:tr w:rsidR="004D0EF6" w:rsidRPr="004D0EF6" w14:paraId="6273AE97" w14:textId="77777777" w:rsidTr="004D0EF6">
        <w:tc>
          <w:tcPr>
            <w:tcW w:w="1667" w:type="pct"/>
          </w:tcPr>
          <w:p w14:paraId="01681C6A" w14:textId="77777777" w:rsidR="004D0EF6" w:rsidRPr="004D0EF6" w:rsidRDefault="004D0EF6" w:rsidP="004D0EF6">
            <w:pPr>
              <w:spacing w:after="200" w:line="276" w:lineRule="auto"/>
              <w:rPr>
                <w:rFonts w:ascii="Aptos" w:hAnsi="Aptos"/>
                <w:b/>
                <w:bCs/>
              </w:rPr>
            </w:pPr>
            <w:r w:rsidRPr="004D0EF6">
              <w:rPr>
                <w:rFonts w:ascii="Aptos" w:hAnsi="Aptos"/>
                <w:b/>
                <w:bCs/>
              </w:rPr>
              <w:t>5. Regional Security</w:t>
            </w:r>
          </w:p>
        </w:tc>
        <w:tc>
          <w:tcPr>
            <w:tcW w:w="1667" w:type="pct"/>
          </w:tcPr>
          <w:p w14:paraId="1216BE51" w14:textId="24A9C74A" w:rsidR="004D0EF6" w:rsidRPr="004D0EF6" w:rsidRDefault="004D0EF6" w:rsidP="007508A3">
            <w:pPr>
              <w:spacing w:after="200"/>
              <w:rPr>
                <w:rFonts w:ascii="Aptos" w:hAnsi="Aptos"/>
              </w:rPr>
            </w:pPr>
            <w:r>
              <w:rPr>
                <w:rFonts w:ascii="Aptos" w:hAnsi="Aptos"/>
              </w:rPr>
              <w:t>WRP provide</w:t>
            </w:r>
            <w:r w:rsidR="007508A3">
              <w:rPr>
                <w:rFonts w:ascii="Aptos" w:hAnsi="Aptos"/>
              </w:rPr>
              <w:t>s</w:t>
            </w:r>
            <w:r>
              <w:rPr>
                <w:rFonts w:ascii="Aptos" w:hAnsi="Aptos"/>
              </w:rPr>
              <w:t xml:space="preserve"> value by s</w:t>
            </w:r>
            <w:r w:rsidRPr="004D0EF6">
              <w:rPr>
                <w:rFonts w:ascii="Aptos" w:hAnsi="Aptos"/>
              </w:rPr>
              <w:t>trengthen</w:t>
            </w:r>
            <w:r>
              <w:rPr>
                <w:rFonts w:ascii="Aptos" w:hAnsi="Aptos"/>
              </w:rPr>
              <w:t>ing</w:t>
            </w:r>
            <w:r w:rsidRPr="004D0EF6">
              <w:rPr>
                <w:rFonts w:ascii="Aptos" w:hAnsi="Aptos"/>
              </w:rPr>
              <w:t xml:space="preserve"> Pacific-led cooperation through regional forecasting systems, data sharing</w:t>
            </w:r>
            <w:r>
              <w:rPr>
                <w:rFonts w:ascii="Aptos" w:hAnsi="Aptos"/>
              </w:rPr>
              <w:t xml:space="preserve"> and communication systems</w:t>
            </w:r>
            <w:r w:rsidRPr="004D0EF6">
              <w:rPr>
                <w:rFonts w:ascii="Aptos" w:hAnsi="Aptos"/>
              </w:rPr>
              <w:t>, backup forecasting arrangements, technical assistance, workforce development, and sustainable financing mechanisms.</w:t>
            </w:r>
          </w:p>
        </w:tc>
        <w:tc>
          <w:tcPr>
            <w:tcW w:w="1666" w:type="pct"/>
          </w:tcPr>
          <w:p w14:paraId="135D805E" w14:textId="77777777" w:rsidR="004D0EF6" w:rsidRDefault="004D0EF6" w:rsidP="004D0EF6">
            <w:pPr>
              <w:pStyle w:val="ListParagraph"/>
              <w:numPr>
                <w:ilvl w:val="0"/>
                <w:numId w:val="100"/>
              </w:numPr>
              <w:ind w:left="313" w:hanging="219"/>
              <w:rPr>
                <w:rFonts w:ascii="Aptos" w:hAnsi="Aptos"/>
              </w:rPr>
            </w:pPr>
            <w:r w:rsidRPr="004D0EF6">
              <w:rPr>
                <w:rFonts w:ascii="Aptos" w:hAnsi="Aptos"/>
              </w:rPr>
              <w:t>More reliable and continuous services across the Pacifi</w:t>
            </w:r>
            <w:r>
              <w:rPr>
                <w:rFonts w:ascii="Aptos" w:hAnsi="Aptos"/>
              </w:rPr>
              <w:t>c</w:t>
            </w:r>
          </w:p>
          <w:p w14:paraId="5E855860" w14:textId="77777777" w:rsidR="004D0EF6" w:rsidRDefault="004D0EF6" w:rsidP="004D0EF6">
            <w:pPr>
              <w:pStyle w:val="ListParagraph"/>
              <w:numPr>
                <w:ilvl w:val="0"/>
                <w:numId w:val="100"/>
              </w:numPr>
              <w:ind w:left="313" w:hanging="219"/>
              <w:rPr>
                <w:rFonts w:ascii="Aptos" w:hAnsi="Aptos"/>
              </w:rPr>
            </w:pPr>
            <w:r w:rsidRPr="004D0EF6">
              <w:rPr>
                <w:rFonts w:ascii="Aptos" w:hAnsi="Aptos"/>
              </w:rPr>
              <w:t>Improved regional interoperability and collaboration</w:t>
            </w:r>
          </w:p>
          <w:p w14:paraId="37360551" w14:textId="77777777" w:rsidR="004D0EF6" w:rsidRDefault="004D0EF6" w:rsidP="004D0EF6">
            <w:pPr>
              <w:pStyle w:val="ListParagraph"/>
              <w:numPr>
                <w:ilvl w:val="0"/>
                <w:numId w:val="100"/>
              </w:numPr>
              <w:ind w:left="313" w:hanging="219"/>
              <w:rPr>
                <w:rFonts w:ascii="Aptos" w:hAnsi="Aptos"/>
              </w:rPr>
            </w:pPr>
            <w:r w:rsidRPr="004D0EF6">
              <w:rPr>
                <w:rFonts w:ascii="Aptos" w:hAnsi="Aptos"/>
              </w:rPr>
              <w:t>Reduced vulnerability of small island services</w:t>
            </w:r>
          </w:p>
          <w:p w14:paraId="68F484F5" w14:textId="77777777" w:rsidR="004D0EF6" w:rsidRDefault="004D0EF6" w:rsidP="004D0EF6">
            <w:pPr>
              <w:pStyle w:val="ListParagraph"/>
              <w:numPr>
                <w:ilvl w:val="0"/>
                <w:numId w:val="100"/>
              </w:numPr>
              <w:ind w:left="313" w:hanging="219"/>
              <w:rPr>
                <w:rFonts w:ascii="Aptos" w:hAnsi="Aptos"/>
              </w:rPr>
            </w:pPr>
            <w:r w:rsidRPr="004D0EF6">
              <w:rPr>
                <w:rFonts w:ascii="Aptos" w:hAnsi="Aptos"/>
              </w:rPr>
              <w:t>Greater efficiency through shared resources and expertise</w:t>
            </w:r>
          </w:p>
          <w:p w14:paraId="0D8FD88F" w14:textId="678EB64D" w:rsidR="004D0EF6" w:rsidRPr="004D0EF6" w:rsidRDefault="004D0EF6" w:rsidP="004D0EF6">
            <w:pPr>
              <w:pStyle w:val="ListParagraph"/>
              <w:numPr>
                <w:ilvl w:val="0"/>
                <w:numId w:val="100"/>
              </w:numPr>
              <w:ind w:left="313" w:hanging="219"/>
              <w:rPr>
                <w:rFonts w:ascii="Aptos" w:hAnsi="Aptos"/>
              </w:rPr>
            </w:pPr>
            <w:r w:rsidRPr="004D0EF6">
              <w:rPr>
                <w:rFonts w:ascii="Aptos" w:hAnsi="Aptos"/>
              </w:rPr>
              <w:t>Stronger collective resilience and Pacific regional security</w:t>
            </w:r>
          </w:p>
        </w:tc>
      </w:tr>
    </w:tbl>
    <w:p w14:paraId="0AFDC7BD" w14:textId="77777777" w:rsidR="004D0EF6" w:rsidRPr="004D0EF6" w:rsidRDefault="004D0EF6" w:rsidP="004D0EF6"/>
    <w:p w14:paraId="509EEAF1" w14:textId="77777777" w:rsidR="004D0EF6" w:rsidRPr="00267B4A" w:rsidRDefault="004D0EF6" w:rsidP="004D0EF6"/>
    <w:p w14:paraId="4C02DD43" w14:textId="36ADDACD" w:rsidR="00BA71FE" w:rsidRDefault="00430E3A" w:rsidP="00BA71FE">
      <w:pPr>
        <w:rPr>
          <w:rFonts w:ascii="Aptos" w:hAnsi="Aptos"/>
          <w:b/>
          <w:bCs/>
          <w:color w:val="1F497D" w:themeColor="text2"/>
        </w:rPr>
      </w:pPr>
      <w:r w:rsidRPr="00430E3A">
        <w:rPr>
          <w:rFonts w:ascii="Aptos" w:hAnsi="Aptos"/>
          <w:b/>
          <w:bCs/>
          <w:color w:val="1F497D" w:themeColor="text2"/>
        </w:rPr>
        <w:t>5. WRP Value Outcome 5</w:t>
      </w:r>
      <w:r w:rsidR="00BA71FE" w:rsidRPr="00430E3A">
        <w:rPr>
          <w:rFonts w:ascii="Aptos" w:hAnsi="Aptos"/>
          <w:b/>
          <w:bCs/>
          <w:color w:val="1F497D" w:themeColor="text2"/>
        </w:rPr>
        <w:t xml:space="preserve"> – </w:t>
      </w:r>
      <w:r w:rsidR="00AD0A52" w:rsidRPr="00430E3A">
        <w:rPr>
          <w:rFonts w:ascii="Aptos" w:hAnsi="Aptos"/>
          <w:b/>
          <w:bCs/>
          <w:color w:val="1F497D" w:themeColor="text2"/>
        </w:rPr>
        <w:t>Pacific hydro</w:t>
      </w:r>
      <w:r w:rsidR="006141FB" w:rsidRPr="00430E3A">
        <w:rPr>
          <w:rFonts w:ascii="Aptos" w:hAnsi="Aptos"/>
          <w:b/>
          <w:bCs/>
          <w:color w:val="1F497D" w:themeColor="text2"/>
        </w:rPr>
        <w:t>-met and multi-hazard early warning services are more integrated, impactful, sustainable</w:t>
      </w:r>
    </w:p>
    <w:p w14:paraId="1A59BD00" w14:textId="3F88B83A" w:rsidR="005A207D" w:rsidRPr="005A207D" w:rsidRDefault="005A207D" w:rsidP="00BA71FE">
      <w:pPr>
        <w:rPr>
          <w:rFonts w:ascii="Aptos" w:hAnsi="Aptos"/>
        </w:rPr>
      </w:pPr>
      <w:r w:rsidRPr="005A207D">
        <w:rPr>
          <w:rFonts w:ascii="Aptos" w:hAnsi="Aptos"/>
        </w:rPr>
        <w:t>Integrated, impactful, and sustainable hydro-meteorological and multi-hazard early warning services provide the foundation for a safer, more resilient, and more prosperous Blue Pacific by enabling informed decisions, reducing disaster risk, protecting development investments, and strengthening long-term security and resilience.</w:t>
      </w:r>
    </w:p>
    <w:tbl>
      <w:tblPr>
        <w:tblStyle w:val="TableGrid"/>
        <w:tblW w:w="5000" w:type="pct"/>
        <w:tblLook w:val="04A0" w:firstRow="1" w:lastRow="0" w:firstColumn="1" w:lastColumn="0" w:noHBand="0" w:noVBand="1"/>
      </w:tblPr>
      <w:tblGrid>
        <w:gridCol w:w="3118"/>
        <w:gridCol w:w="3117"/>
        <w:gridCol w:w="3115"/>
      </w:tblGrid>
      <w:tr w:rsidR="00AD0A52" w:rsidRPr="007508A3" w14:paraId="4CAB6EBB" w14:textId="77777777" w:rsidTr="007508A3">
        <w:tc>
          <w:tcPr>
            <w:tcW w:w="1667" w:type="pct"/>
          </w:tcPr>
          <w:p w14:paraId="54E30CF6" w14:textId="77777777" w:rsidR="00AD0A52" w:rsidRPr="007508A3" w:rsidRDefault="00AD0A52" w:rsidP="00A146D0">
            <w:pPr>
              <w:rPr>
                <w:rFonts w:ascii="Aptos" w:hAnsi="Aptos"/>
                <w:b/>
                <w:bCs/>
              </w:rPr>
            </w:pPr>
            <w:r w:rsidRPr="007508A3">
              <w:rPr>
                <w:rFonts w:ascii="Aptos" w:hAnsi="Aptos"/>
                <w:b/>
                <w:bCs/>
              </w:rPr>
              <w:t>Strategic Value Area</w:t>
            </w:r>
          </w:p>
        </w:tc>
        <w:tc>
          <w:tcPr>
            <w:tcW w:w="1667" w:type="pct"/>
          </w:tcPr>
          <w:p w14:paraId="25750AD1" w14:textId="3558A474" w:rsidR="00AD0A52" w:rsidRPr="007508A3" w:rsidRDefault="00AD0A52" w:rsidP="00A146D0">
            <w:pPr>
              <w:rPr>
                <w:rFonts w:ascii="Aptos" w:hAnsi="Aptos"/>
                <w:b/>
                <w:bCs/>
              </w:rPr>
            </w:pPr>
            <w:r w:rsidRPr="007508A3">
              <w:rPr>
                <w:rFonts w:ascii="Aptos" w:hAnsi="Aptos"/>
                <w:b/>
                <w:bCs/>
              </w:rPr>
              <w:t>WRP Value</w:t>
            </w:r>
            <w:r w:rsidR="007508A3">
              <w:rPr>
                <w:rFonts w:ascii="Aptos" w:hAnsi="Aptos"/>
                <w:b/>
                <w:bCs/>
              </w:rPr>
              <w:t xml:space="preserve"> Delivered</w:t>
            </w:r>
          </w:p>
        </w:tc>
        <w:tc>
          <w:tcPr>
            <w:tcW w:w="1667" w:type="pct"/>
          </w:tcPr>
          <w:p w14:paraId="162CB86A" w14:textId="77777777" w:rsidR="00AD0A52" w:rsidRPr="007508A3" w:rsidRDefault="00AD0A52" w:rsidP="00A146D0">
            <w:pPr>
              <w:rPr>
                <w:rFonts w:ascii="Aptos" w:hAnsi="Aptos"/>
                <w:b/>
                <w:bCs/>
              </w:rPr>
            </w:pPr>
            <w:r w:rsidRPr="007508A3">
              <w:rPr>
                <w:rFonts w:ascii="Aptos" w:hAnsi="Aptos"/>
                <w:b/>
                <w:bCs/>
              </w:rPr>
              <w:t>Key Benefits and Outcomes</w:t>
            </w:r>
          </w:p>
        </w:tc>
      </w:tr>
      <w:tr w:rsidR="00AD0A52" w:rsidRPr="007508A3" w14:paraId="5151E71F" w14:textId="77777777" w:rsidTr="007508A3">
        <w:tc>
          <w:tcPr>
            <w:tcW w:w="1667" w:type="pct"/>
          </w:tcPr>
          <w:p w14:paraId="67C3ECEC" w14:textId="1DD68D00" w:rsidR="00AD0A52" w:rsidRPr="004E0EC9" w:rsidRDefault="007508A3" w:rsidP="00A146D0">
            <w:pPr>
              <w:rPr>
                <w:rFonts w:ascii="Aptos" w:hAnsi="Aptos"/>
                <w:b/>
                <w:bCs/>
              </w:rPr>
            </w:pPr>
            <w:r w:rsidRPr="004E0EC9">
              <w:rPr>
                <w:rFonts w:ascii="Aptos" w:hAnsi="Aptos"/>
                <w:b/>
                <w:bCs/>
              </w:rPr>
              <w:t xml:space="preserve">1. </w:t>
            </w:r>
            <w:r w:rsidR="00AD0A52" w:rsidRPr="004E0EC9">
              <w:rPr>
                <w:rFonts w:ascii="Aptos" w:hAnsi="Aptos"/>
                <w:b/>
                <w:bCs/>
              </w:rPr>
              <w:t>Integrated Services</w:t>
            </w:r>
          </w:p>
        </w:tc>
        <w:tc>
          <w:tcPr>
            <w:tcW w:w="1667" w:type="pct"/>
          </w:tcPr>
          <w:p w14:paraId="626516A3" w14:textId="714ACC46" w:rsidR="00AD0A52" w:rsidRPr="007508A3" w:rsidRDefault="00AD0A52" w:rsidP="00A146D0">
            <w:pPr>
              <w:rPr>
                <w:rFonts w:ascii="Aptos" w:hAnsi="Aptos"/>
              </w:rPr>
            </w:pPr>
            <w:r w:rsidRPr="007508A3">
              <w:rPr>
                <w:rFonts w:ascii="Aptos" w:hAnsi="Aptos"/>
              </w:rPr>
              <w:t xml:space="preserve">WRP </w:t>
            </w:r>
            <w:r w:rsidR="007508A3">
              <w:rPr>
                <w:rFonts w:ascii="Aptos" w:hAnsi="Aptos"/>
              </w:rPr>
              <w:t xml:space="preserve">provides value by </w:t>
            </w:r>
            <w:r w:rsidRPr="007508A3">
              <w:rPr>
                <w:rFonts w:ascii="Aptos" w:hAnsi="Aptos"/>
              </w:rPr>
              <w:t>strengthen</w:t>
            </w:r>
            <w:r w:rsidR="007508A3">
              <w:rPr>
                <w:rFonts w:ascii="Aptos" w:hAnsi="Aptos"/>
              </w:rPr>
              <w:t>ing</w:t>
            </w:r>
            <w:r w:rsidRPr="007508A3">
              <w:rPr>
                <w:rFonts w:ascii="Aptos" w:hAnsi="Aptos"/>
              </w:rPr>
              <w:t xml:space="preserve"> coordination across meteorological, hydrological, ocean, climate, geohazard, and disaster management services through integrated forecasting platforms, data sharing, common operating procedures, and multi-hazard early warning systems.</w:t>
            </w:r>
          </w:p>
        </w:tc>
        <w:tc>
          <w:tcPr>
            <w:tcW w:w="1667" w:type="pct"/>
          </w:tcPr>
          <w:p w14:paraId="21BE5A5A" w14:textId="77777777" w:rsidR="004E0EC9" w:rsidRDefault="00AD0A52" w:rsidP="004E0EC9">
            <w:pPr>
              <w:pStyle w:val="ListParagraph"/>
              <w:numPr>
                <w:ilvl w:val="0"/>
                <w:numId w:val="101"/>
              </w:numPr>
              <w:ind w:left="313" w:hanging="219"/>
              <w:rPr>
                <w:rFonts w:ascii="Aptos" w:hAnsi="Aptos"/>
              </w:rPr>
            </w:pPr>
            <w:r w:rsidRPr="004E0EC9">
              <w:rPr>
                <w:rFonts w:ascii="Aptos" w:hAnsi="Aptos"/>
              </w:rPr>
              <w:t>More integrated service delivery</w:t>
            </w:r>
          </w:p>
          <w:p w14:paraId="6DA80847" w14:textId="77777777" w:rsidR="004E0EC9" w:rsidRDefault="00AD0A52" w:rsidP="004E0EC9">
            <w:pPr>
              <w:pStyle w:val="ListParagraph"/>
              <w:numPr>
                <w:ilvl w:val="0"/>
                <w:numId w:val="101"/>
              </w:numPr>
              <w:ind w:left="313" w:hanging="219"/>
              <w:rPr>
                <w:rFonts w:ascii="Aptos" w:hAnsi="Aptos"/>
              </w:rPr>
            </w:pPr>
            <w:r w:rsidRPr="004E0EC9">
              <w:rPr>
                <w:rFonts w:ascii="Aptos" w:hAnsi="Aptos"/>
              </w:rPr>
              <w:t>Improved coordination between agencie</w:t>
            </w:r>
            <w:r w:rsidR="004E0EC9">
              <w:rPr>
                <w:rFonts w:ascii="Aptos" w:hAnsi="Aptos"/>
              </w:rPr>
              <w:t>s</w:t>
            </w:r>
          </w:p>
          <w:p w14:paraId="6F7396C8" w14:textId="77777777" w:rsidR="004E0EC9" w:rsidRDefault="00AD0A52" w:rsidP="004E0EC9">
            <w:pPr>
              <w:pStyle w:val="ListParagraph"/>
              <w:numPr>
                <w:ilvl w:val="0"/>
                <w:numId w:val="101"/>
              </w:numPr>
              <w:ind w:left="313" w:hanging="219"/>
              <w:rPr>
                <w:rFonts w:ascii="Aptos" w:hAnsi="Aptos"/>
              </w:rPr>
            </w:pPr>
            <w:r w:rsidRPr="004E0EC9">
              <w:rPr>
                <w:rFonts w:ascii="Aptos" w:hAnsi="Aptos"/>
              </w:rPr>
              <w:t>Better situational awareness</w:t>
            </w:r>
          </w:p>
          <w:p w14:paraId="5B22638C" w14:textId="7B83196E" w:rsidR="00AD0A52" w:rsidRPr="004E0EC9" w:rsidRDefault="00AD0A52" w:rsidP="004E0EC9">
            <w:pPr>
              <w:pStyle w:val="ListParagraph"/>
              <w:numPr>
                <w:ilvl w:val="0"/>
                <w:numId w:val="101"/>
              </w:numPr>
              <w:ind w:left="313" w:hanging="219"/>
              <w:rPr>
                <w:rFonts w:ascii="Aptos" w:hAnsi="Aptos"/>
              </w:rPr>
            </w:pPr>
            <w:r w:rsidRPr="004E0EC9">
              <w:rPr>
                <w:rFonts w:ascii="Aptos" w:hAnsi="Aptos"/>
              </w:rPr>
              <w:t>Stronger end-to-end early warning systems</w:t>
            </w:r>
          </w:p>
        </w:tc>
      </w:tr>
      <w:tr w:rsidR="00AD0A52" w:rsidRPr="007508A3" w14:paraId="7EE489E2" w14:textId="77777777" w:rsidTr="007508A3">
        <w:tc>
          <w:tcPr>
            <w:tcW w:w="1667" w:type="pct"/>
          </w:tcPr>
          <w:p w14:paraId="4E1C745E" w14:textId="53BB81E0" w:rsidR="00AD0A52" w:rsidRPr="004E0EC9" w:rsidRDefault="004E0EC9" w:rsidP="004E0EC9">
            <w:pPr>
              <w:rPr>
                <w:rFonts w:ascii="Aptos" w:hAnsi="Aptos"/>
                <w:b/>
                <w:bCs/>
              </w:rPr>
            </w:pPr>
            <w:r w:rsidRPr="004E0EC9">
              <w:rPr>
                <w:rFonts w:ascii="Aptos" w:hAnsi="Aptos"/>
                <w:b/>
                <w:bCs/>
              </w:rPr>
              <w:t>2. I</w:t>
            </w:r>
            <w:r w:rsidR="00AD0A52" w:rsidRPr="004E0EC9">
              <w:rPr>
                <w:rFonts w:ascii="Aptos" w:hAnsi="Aptos"/>
                <w:b/>
                <w:bCs/>
              </w:rPr>
              <w:t>mpactful Services</w:t>
            </w:r>
          </w:p>
        </w:tc>
        <w:tc>
          <w:tcPr>
            <w:tcW w:w="1667" w:type="pct"/>
          </w:tcPr>
          <w:p w14:paraId="34A90767" w14:textId="59C11F46" w:rsidR="00AD0A52" w:rsidRPr="007508A3" w:rsidRDefault="00AD0A52" w:rsidP="00A146D0">
            <w:pPr>
              <w:rPr>
                <w:rFonts w:ascii="Aptos" w:hAnsi="Aptos"/>
              </w:rPr>
            </w:pPr>
            <w:r w:rsidRPr="007508A3">
              <w:rPr>
                <w:rFonts w:ascii="Aptos" w:hAnsi="Aptos"/>
              </w:rPr>
              <w:t>WRP</w:t>
            </w:r>
            <w:r w:rsidR="007508A3">
              <w:rPr>
                <w:rFonts w:ascii="Aptos" w:hAnsi="Aptos"/>
              </w:rPr>
              <w:t xml:space="preserve"> provides value by</w:t>
            </w:r>
            <w:r w:rsidRPr="007508A3">
              <w:rPr>
                <w:rFonts w:ascii="Aptos" w:hAnsi="Aptos"/>
              </w:rPr>
              <w:t xml:space="preserve"> invest</w:t>
            </w:r>
            <w:r w:rsidR="007508A3">
              <w:rPr>
                <w:rFonts w:ascii="Aptos" w:hAnsi="Aptos"/>
              </w:rPr>
              <w:t>ing</w:t>
            </w:r>
            <w:r w:rsidRPr="007508A3">
              <w:rPr>
                <w:rFonts w:ascii="Aptos" w:hAnsi="Aptos"/>
              </w:rPr>
              <w:t xml:space="preserve"> in modern observation networks, forecasting systems, impact-based forecasting, risk information, communication systems, and last-mile warning dissemination to ensure information leads to action.</w:t>
            </w:r>
          </w:p>
        </w:tc>
        <w:tc>
          <w:tcPr>
            <w:tcW w:w="1667" w:type="pct"/>
          </w:tcPr>
          <w:p w14:paraId="5F0EBD87" w14:textId="77777777" w:rsidR="004E0EC9" w:rsidRDefault="00AD0A52" w:rsidP="004E0EC9">
            <w:pPr>
              <w:pStyle w:val="ListParagraph"/>
              <w:numPr>
                <w:ilvl w:val="0"/>
                <w:numId w:val="102"/>
              </w:numPr>
              <w:ind w:left="313" w:hanging="219"/>
              <w:rPr>
                <w:rFonts w:ascii="Aptos" w:hAnsi="Aptos"/>
              </w:rPr>
            </w:pPr>
            <w:r w:rsidRPr="004E0EC9">
              <w:rPr>
                <w:rFonts w:ascii="Aptos" w:hAnsi="Aptos"/>
              </w:rPr>
              <w:t>Earlier and more accurate warnings</w:t>
            </w:r>
          </w:p>
          <w:p w14:paraId="67FC47AC" w14:textId="77777777" w:rsidR="004E0EC9" w:rsidRDefault="00AD0A52" w:rsidP="004E0EC9">
            <w:pPr>
              <w:pStyle w:val="ListParagraph"/>
              <w:numPr>
                <w:ilvl w:val="0"/>
                <w:numId w:val="102"/>
              </w:numPr>
              <w:ind w:left="313" w:hanging="219"/>
              <w:rPr>
                <w:rFonts w:ascii="Aptos" w:hAnsi="Aptos"/>
              </w:rPr>
            </w:pPr>
            <w:r w:rsidRPr="004E0EC9">
              <w:rPr>
                <w:rFonts w:ascii="Aptos" w:hAnsi="Aptos"/>
              </w:rPr>
              <w:t>More people reached with warnings</w:t>
            </w:r>
          </w:p>
          <w:p w14:paraId="6E8FFAB2" w14:textId="77777777" w:rsidR="004E0EC9" w:rsidRDefault="00AD0A52" w:rsidP="004E0EC9">
            <w:pPr>
              <w:pStyle w:val="ListParagraph"/>
              <w:numPr>
                <w:ilvl w:val="0"/>
                <w:numId w:val="102"/>
              </w:numPr>
              <w:ind w:left="313" w:hanging="219"/>
              <w:rPr>
                <w:rFonts w:ascii="Aptos" w:hAnsi="Aptos"/>
              </w:rPr>
            </w:pPr>
            <w:r w:rsidRPr="004E0EC9">
              <w:rPr>
                <w:rFonts w:ascii="Aptos" w:hAnsi="Aptos"/>
              </w:rPr>
              <w:t>Better decision-making</w:t>
            </w:r>
          </w:p>
          <w:p w14:paraId="538DB84F" w14:textId="3BBA20FA" w:rsidR="00AD0A52" w:rsidRPr="004E0EC9" w:rsidRDefault="00AD0A52" w:rsidP="004E0EC9">
            <w:pPr>
              <w:pStyle w:val="ListParagraph"/>
              <w:numPr>
                <w:ilvl w:val="0"/>
                <w:numId w:val="102"/>
              </w:numPr>
              <w:ind w:left="313" w:hanging="219"/>
              <w:rPr>
                <w:rFonts w:ascii="Aptos" w:hAnsi="Aptos"/>
              </w:rPr>
            </w:pPr>
            <w:r w:rsidRPr="004E0EC9">
              <w:rPr>
                <w:rFonts w:ascii="Aptos" w:hAnsi="Aptos"/>
              </w:rPr>
              <w:t>Reduced loss of life and economic impacts</w:t>
            </w:r>
          </w:p>
        </w:tc>
      </w:tr>
      <w:tr w:rsidR="00AD0A52" w:rsidRPr="007508A3" w14:paraId="69667201" w14:textId="77777777" w:rsidTr="007508A3">
        <w:tc>
          <w:tcPr>
            <w:tcW w:w="1667" w:type="pct"/>
          </w:tcPr>
          <w:p w14:paraId="208AA57B" w14:textId="7E0F2521" w:rsidR="00AD0A52" w:rsidRPr="004E0EC9" w:rsidRDefault="004E0EC9" w:rsidP="004E0EC9">
            <w:pPr>
              <w:rPr>
                <w:rFonts w:ascii="Aptos" w:hAnsi="Aptos"/>
                <w:b/>
                <w:bCs/>
              </w:rPr>
            </w:pPr>
            <w:r w:rsidRPr="004E0EC9">
              <w:rPr>
                <w:rFonts w:ascii="Aptos" w:hAnsi="Aptos"/>
                <w:b/>
                <w:bCs/>
              </w:rPr>
              <w:t>3. S</w:t>
            </w:r>
            <w:r w:rsidR="00AD0A52" w:rsidRPr="004E0EC9">
              <w:rPr>
                <w:rFonts w:ascii="Aptos" w:hAnsi="Aptos"/>
                <w:b/>
                <w:bCs/>
              </w:rPr>
              <w:t>ustainable Services</w:t>
            </w:r>
          </w:p>
        </w:tc>
        <w:tc>
          <w:tcPr>
            <w:tcW w:w="1667" w:type="pct"/>
          </w:tcPr>
          <w:p w14:paraId="01FB1543" w14:textId="2D370290" w:rsidR="00AD0A52" w:rsidRPr="007508A3" w:rsidRDefault="00AD0A52" w:rsidP="00A146D0">
            <w:pPr>
              <w:rPr>
                <w:rFonts w:ascii="Aptos" w:hAnsi="Aptos"/>
              </w:rPr>
            </w:pPr>
            <w:r w:rsidRPr="007508A3">
              <w:rPr>
                <w:rFonts w:ascii="Aptos" w:hAnsi="Aptos"/>
              </w:rPr>
              <w:t xml:space="preserve">WRP </w:t>
            </w:r>
            <w:r w:rsidR="007508A3">
              <w:rPr>
                <w:rFonts w:ascii="Aptos" w:hAnsi="Aptos"/>
              </w:rPr>
              <w:t xml:space="preserve">provides value by </w:t>
            </w:r>
            <w:r w:rsidRPr="007508A3">
              <w:rPr>
                <w:rFonts w:ascii="Aptos" w:hAnsi="Aptos"/>
              </w:rPr>
              <w:t>strengthen</w:t>
            </w:r>
            <w:r w:rsidR="007508A3">
              <w:rPr>
                <w:rFonts w:ascii="Aptos" w:hAnsi="Aptos"/>
              </w:rPr>
              <w:t>ing</w:t>
            </w:r>
            <w:r w:rsidRPr="007508A3">
              <w:rPr>
                <w:rFonts w:ascii="Aptos" w:hAnsi="Aptos"/>
              </w:rPr>
              <w:t xml:space="preserve"> workforce capability, governance, regional cooperation, maintenance systems, lifecycle asset management, and sustainable financing mechanisms to ensure services continue beyond project funding cycles.</w:t>
            </w:r>
          </w:p>
        </w:tc>
        <w:tc>
          <w:tcPr>
            <w:tcW w:w="1667" w:type="pct"/>
          </w:tcPr>
          <w:p w14:paraId="6FF7445D" w14:textId="77777777" w:rsidR="004E0EC9" w:rsidRDefault="00AD0A52" w:rsidP="004E0EC9">
            <w:pPr>
              <w:pStyle w:val="ListParagraph"/>
              <w:numPr>
                <w:ilvl w:val="0"/>
                <w:numId w:val="103"/>
              </w:numPr>
              <w:ind w:left="313" w:hanging="219"/>
              <w:rPr>
                <w:rFonts w:ascii="Aptos" w:hAnsi="Aptos"/>
              </w:rPr>
            </w:pPr>
            <w:r w:rsidRPr="004E0EC9">
              <w:rPr>
                <w:rFonts w:ascii="Aptos" w:hAnsi="Aptos"/>
              </w:rPr>
              <w:t>Stronger institutions and workforce capability</w:t>
            </w:r>
          </w:p>
          <w:p w14:paraId="29A74A2C" w14:textId="77777777" w:rsidR="004E0EC9" w:rsidRDefault="00AD0A52" w:rsidP="004E0EC9">
            <w:pPr>
              <w:pStyle w:val="ListParagraph"/>
              <w:numPr>
                <w:ilvl w:val="0"/>
                <w:numId w:val="103"/>
              </w:numPr>
              <w:ind w:left="313" w:hanging="219"/>
              <w:rPr>
                <w:rFonts w:ascii="Aptos" w:hAnsi="Aptos"/>
              </w:rPr>
            </w:pPr>
            <w:r w:rsidRPr="004E0EC9">
              <w:rPr>
                <w:rFonts w:ascii="Aptos" w:hAnsi="Aptos"/>
              </w:rPr>
              <w:t>More reliable infrastructure and equipment</w:t>
            </w:r>
          </w:p>
          <w:p w14:paraId="17A4497A" w14:textId="77777777" w:rsidR="004E0EC9" w:rsidRDefault="00AD0A52" w:rsidP="004E0EC9">
            <w:pPr>
              <w:pStyle w:val="ListParagraph"/>
              <w:numPr>
                <w:ilvl w:val="0"/>
                <w:numId w:val="103"/>
              </w:numPr>
              <w:ind w:left="313" w:hanging="219"/>
              <w:rPr>
                <w:rFonts w:ascii="Aptos" w:hAnsi="Aptos"/>
              </w:rPr>
            </w:pPr>
            <w:r w:rsidRPr="004E0EC9">
              <w:rPr>
                <w:rFonts w:ascii="Aptos" w:hAnsi="Aptos"/>
              </w:rPr>
              <w:t>Reduced dependence on external support</w:t>
            </w:r>
          </w:p>
          <w:p w14:paraId="186B59F3" w14:textId="07E28210" w:rsidR="00AD0A52" w:rsidRPr="004E0EC9" w:rsidRDefault="00AD0A52" w:rsidP="004E0EC9">
            <w:pPr>
              <w:pStyle w:val="ListParagraph"/>
              <w:numPr>
                <w:ilvl w:val="0"/>
                <w:numId w:val="103"/>
              </w:numPr>
              <w:ind w:left="313" w:hanging="219"/>
              <w:rPr>
                <w:rFonts w:ascii="Aptos" w:hAnsi="Aptos"/>
              </w:rPr>
            </w:pPr>
            <w:r w:rsidRPr="004E0EC9">
              <w:rPr>
                <w:rFonts w:ascii="Aptos" w:hAnsi="Aptos"/>
              </w:rPr>
              <w:t>Long-term sustainability of services</w:t>
            </w:r>
          </w:p>
        </w:tc>
      </w:tr>
      <w:tr w:rsidR="00AD0A52" w:rsidRPr="007508A3" w14:paraId="67FF69D2" w14:textId="77777777" w:rsidTr="007508A3">
        <w:tc>
          <w:tcPr>
            <w:tcW w:w="1667" w:type="pct"/>
          </w:tcPr>
          <w:p w14:paraId="1A308016" w14:textId="48DF7B9B" w:rsidR="00AD0A52" w:rsidRPr="004E0EC9" w:rsidRDefault="004E0EC9" w:rsidP="004E0EC9">
            <w:pPr>
              <w:rPr>
                <w:rFonts w:ascii="Aptos" w:hAnsi="Aptos"/>
                <w:b/>
                <w:bCs/>
              </w:rPr>
            </w:pPr>
            <w:r w:rsidRPr="004E0EC9">
              <w:rPr>
                <w:rFonts w:ascii="Aptos" w:hAnsi="Aptos"/>
                <w:b/>
                <w:bCs/>
              </w:rPr>
              <w:t>4. R</w:t>
            </w:r>
            <w:r w:rsidR="00AD0A52" w:rsidRPr="004E0EC9">
              <w:rPr>
                <w:rFonts w:ascii="Aptos" w:hAnsi="Aptos"/>
                <w:b/>
                <w:bCs/>
              </w:rPr>
              <w:t>egional Service Continuity</w:t>
            </w:r>
          </w:p>
        </w:tc>
        <w:tc>
          <w:tcPr>
            <w:tcW w:w="1667" w:type="pct"/>
          </w:tcPr>
          <w:p w14:paraId="51AE78CC" w14:textId="6B77D268" w:rsidR="00AD0A52" w:rsidRPr="007508A3" w:rsidRDefault="00AD0A52" w:rsidP="00A146D0">
            <w:pPr>
              <w:rPr>
                <w:rFonts w:ascii="Aptos" w:hAnsi="Aptos"/>
              </w:rPr>
            </w:pPr>
            <w:r w:rsidRPr="007508A3">
              <w:rPr>
                <w:rFonts w:ascii="Aptos" w:hAnsi="Aptos"/>
              </w:rPr>
              <w:t>WRP</w:t>
            </w:r>
            <w:r w:rsidR="007508A3">
              <w:rPr>
                <w:rFonts w:ascii="Aptos" w:hAnsi="Aptos"/>
              </w:rPr>
              <w:t xml:space="preserve"> provides value by</w:t>
            </w:r>
            <w:r w:rsidRPr="007508A3">
              <w:rPr>
                <w:rFonts w:ascii="Aptos" w:hAnsi="Aptos"/>
              </w:rPr>
              <w:t xml:space="preserve"> promot</w:t>
            </w:r>
            <w:r w:rsidR="007508A3">
              <w:rPr>
                <w:rFonts w:ascii="Aptos" w:hAnsi="Aptos"/>
              </w:rPr>
              <w:t>ing</w:t>
            </w:r>
            <w:r w:rsidRPr="007508A3">
              <w:rPr>
                <w:rFonts w:ascii="Aptos" w:hAnsi="Aptos"/>
              </w:rPr>
              <w:t xml:space="preserve"> Pacific-led cooperation through </w:t>
            </w:r>
            <w:r w:rsidR="007508A3">
              <w:rPr>
                <w:rFonts w:ascii="Aptos" w:hAnsi="Aptos"/>
              </w:rPr>
              <w:t xml:space="preserve">the Pacific integrated Forecast platform, </w:t>
            </w:r>
            <w:r w:rsidRPr="007508A3">
              <w:rPr>
                <w:rFonts w:ascii="Aptos" w:hAnsi="Aptos"/>
              </w:rPr>
              <w:t xml:space="preserve">WIS2.0, regional forecasting support, backup forecasting arrangements, technical assistance, </w:t>
            </w:r>
            <w:r w:rsidR="007508A3" w:rsidRPr="007508A3">
              <w:rPr>
                <w:rFonts w:ascii="Aptos" w:hAnsi="Aptos"/>
              </w:rPr>
              <w:t>centers</w:t>
            </w:r>
            <w:r w:rsidRPr="007508A3">
              <w:rPr>
                <w:rFonts w:ascii="Aptos" w:hAnsi="Aptos"/>
              </w:rPr>
              <w:t xml:space="preserve"> </w:t>
            </w:r>
            <w:r w:rsidRPr="007508A3">
              <w:rPr>
                <w:rFonts w:ascii="Aptos" w:hAnsi="Aptos"/>
              </w:rPr>
              <w:lastRenderedPageBreak/>
              <w:t>of excellence</w:t>
            </w:r>
            <w:r w:rsidR="007508A3">
              <w:rPr>
                <w:rFonts w:ascii="Aptos" w:hAnsi="Aptos"/>
              </w:rPr>
              <w:t xml:space="preserve"> (Regional Training Centre and Regional instrument Centre)</w:t>
            </w:r>
            <w:r w:rsidRPr="007508A3">
              <w:rPr>
                <w:rFonts w:ascii="Aptos" w:hAnsi="Aptos"/>
              </w:rPr>
              <w:t>, and shared services.</w:t>
            </w:r>
          </w:p>
        </w:tc>
        <w:tc>
          <w:tcPr>
            <w:tcW w:w="1667" w:type="pct"/>
          </w:tcPr>
          <w:p w14:paraId="760D2CA8" w14:textId="77777777" w:rsidR="004E0EC9" w:rsidRDefault="00AD0A52" w:rsidP="004E0EC9">
            <w:pPr>
              <w:pStyle w:val="ListParagraph"/>
              <w:numPr>
                <w:ilvl w:val="0"/>
                <w:numId w:val="104"/>
              </w:numPr>
              <w:ind w:left="313" w:hanging="219"/>
              <w:rPr>
                <w:rFonts w:ascii="Aptos" w:hAnsi="Aptos"/>
              </w:rPr>
            </w:pPr>
            <w:r w:rsidRPr="004E0EC9">
              <w:rPr>
                <w:rFonts w:ascii="Aptos" w:hAnsi="Aptos"/>
              </w:rPr>
              <w:lastRenderedPageBreak/>
              <w:t>Greater service continuity</w:t>
            </w:r>
          </w:p>
          <w:p w14:paraId="250C22D1" w14:textId="77777777" w:rsidR="004E0EC9" w:rsidRDefault="00AD0A52" w:rsidP="004E0EC9">
            <w:pPr>
              <w:pStyle w:val="ListParagraph"/>
              <w:numPr>
                <w:ilvl w:val="0"/>
                <w:numId w:val="104"/>
              </w:numPr>
              <w:ind w:left="313" w:hanging="219"/>
              <w:rPr>
                <w:rFonts w:ascii="Aptos" w:hAnsi="Aptos"/>
              </w:rPr>
            </w:pPr>
            <w:r w:rsidRPr="004E0EC9">
              <w:rPr>
                <w:rFonts w:ascii="Aptos" w:hAnsi="Aptos"/>
              </w:rPr>
              <w:t>Improved interoperability</w:t>
            </w:r>
          </w:p>
          <w:p w14:paraId="06EDA406" w14:textId="77777777" w:rsidR="004E0EC9" w:rsidRDefault="00AD0A52" w:rsidP="004E0EC9">
            <w:pPr>
              <w:pStyle w:val="ListParagraph"/>
              <w:numPr>
                <w:ilvl w:val="0"/>
                <w:numId w:val="104"/>
              </w:numPr>
              <w:ind w:left="313" w:hanging="219"/>
              <w:rPr>
                <w:rFonts w:ascii="Aptos" w:hAnsi="Aptos"/>
              </w:rPr>
            </w:pPr>
            <w:r w:rsidRPr="004E0EC9">
              <w:rPr>
                <w:rFonts w:ascii="Aptos" w:hAnsi="Aptos"/>
              </w:rPr>
              <w:t>Reduced vulnerability of small island services</w:t>
            </w:r>
          </w:p>
          <w:p w14:paraId="2D5D1BC7" w14:textId="79A3407B" w:rsidR="00AD0A52" w:rsidRPr="004E0EC9" w:rsidRDefault="00AD0A52" w:rsidP="004E0EC9">
            <w:pPr>
              <w:pStyle w:val="ListParagraph"/>
              <w:numPr>
                <w:ilvl w:val="0"/>
                <w:numId w:val="104"/>
              </w:numPr>
              <w:ind w:left="313" w:hanging="219"/>
              <w:rPr>
                <w:rFonts w:ascii="Aptos" w:hAnsi="Aptos"/>
              </w:rPr>
            </w:pPr>
            <w:r w:rsidRPr="004E0EC9">
              <w:rPr>
                <w:rFonts w:ascii="Aptos" w:hAnsi="Aptos"/>
              </w:rPr>
              <w:t>Stronger regional resilience</w:t>
            </w:r>
          </w:p>
        </w:tc>
      </w:tr>
      <w:tr w:rsidR="00AD0A52" w:rsidRPr="007508A3" w14:paraId="7C902D37" w14:textId="77777777" w:rsidTr="007508A3">
        <w:tc>
          <w:tcPr>
            <w:tcW w:w="1667" w:type="pct"/>
          </w:tcPr>
          <w:p w14:paraId="4C8B96E6" w14:textId="36CDB596" w:rsidR="00AD0A52" w:rsidRPr="004E0EC9" w:rsidRDefault="004E0EC9" w:rsidP="00A146D0">
            <w:pPr>
              <w:rPr>
                <w:rFonts w:ascii="Aptos" w:hAnsi="Aptos"/>
                <w:b/>
                <w:bCs/>
              </w:rPr>
            </w:pPr>
            <w:r w:rsidRPr="004E0EC9">
              <w:rPr>
                <w:rFonts w:ascii="Aptos" w:hAnsi="Aptos"/>
                <w:b/>
                <w:bCs/>
              </w:rPr>
              <w:t xml:space="preserve">5. </w:t>
            </w:r>
            <w:r w:rsidR="00AD0A52" w:rsidRPr="004E0EC9">
              <w:rPr>
                <w:rFonts w:ascii="Aptos" w:hAnsi="Aptos"/>
                <w:b/>
                <w:bCs/>
              </w:rPr>
              <w:t>People-</w:t>
            </w:r>
            <w:r w:rsidRPr="004E0EC9">
              <w:rPr>
                <w:rFonts w:ascii="Aptos" w:hAnsi="Aptos"/>
                <w:b/>
                <w:bCs/>
              </w:rPr>
              <w:t>centered</w:t>
            </w:r>
            <w:r w:rsidR="00AD0A52" w:rsidRPr="004E0EC9">
              <w:rPr>
                <w:rFonts w:ascii="Aptos" w:hAnsi="Aptos"/>
                <w:b/>
                <w:bCs/>
              </w:rPr>
              <w:t xml:space="preserve"> Early Warning Systems</w:t>
            </w:r>
          </w:p>
        </w:tc>
        <w:tc>
          <w:tcPr>
            <w:tcW w:w="1667" w:type="pct"/>
          </w:tcPr>
          <w:p w14:paraId="2228C7D4" w14:textId="138DFE51" w:rsidR="00AD0A52" w:rsidRPr="007508A3" w:rsidRDefault="00AD0A52" w:rsidP="00A146D0">
            <w:pPr>
              <w:rPr>
                <w:rFonts w:ascii="Aptos" w:hAnsi="Aptos"/>
              </w:rPr>
            </w:pPr>
            <w:r w:rsidRPr="007508A3">
              <w:rPr>
                <w:rFonts w:ascii="Aptos" w:hAnsi="Aptos"/>
              </w:rPr>
              <w:t xml:space="preserve">WRP </w:t>
            </w:r>
            <w:r w:rsidR="004E0EC9">
              <w:rPr>
                <w:rFonts w:ascii="Aptos" w:hAnsi="Aptos"/>
              </w:rPr>
              <w:t xml:space="preserve">provides value by </w:t>
            </w:r>
            <w:r w:rsidRPr="007508A3">
              <w:rPr>
                <w:rFonts w:ascii="Aptos" w:hAnsi="Aptos"/>
              </w:rPr>
              <w:t>work</w:t>
            </w:r>
            <w:r w:rsidR="004E0EC9">
              <w:rPr>
                <w:rFonts w:ascii="Aptos" w:hAnsi="Aptos"/>
              </w:rPr>
              <w:t>ing</w:t>
            </w:r>
            <w:r w:rsidRPr="007508A3">
              <w:rPr>
                <w:rFonts w:ascii="Aptos" w:hAnsi="Aptos"/>
              </w:rPr>
              <w:t xml:space="preserve"> with governments, disaster agencies, telecommunications providers, broadcasters, and communities to ensure warnings are understandable,</w:t>
            </w:r>
            <w:r w:rsidR="004E0EC9">
              <w:rPr>
                <w:rFonts w:ascii="Aptos" w:hAnsi="Aptos"/>
              </w:rPr>
              <w:t xml:space="preserve"> inclusive,</w:t>
            </w:r>
            <w:r w:rsidRPr="007508A3">
              <w:rPr>
                <w:rFonts w:ascii="Aptos" w:hAnsi="Aptos"/>
              </w:rPr>
              <w:t xml:space="preserve"> accessible, and actionable.</w:t>
            </w:r>
          </w:p>
        </w:tc>
        <w:tc>
          <w:tcPr>
            <w:tcW w:w="1667" w:type="pct"/>
          </w:tcPr>
          <w:p w14:paraId="4688BD97" w14:textId="77777777" w:rsidR="004E0EC9" w:rsidRDefault="00AD0A52" w:rsidP="00176AF9">
            <w:pPr>
              <w:pStyle w:val="ListParagraph"/>
              <w:numPr>
                <w:ilvl w:val="0"/>
                <w:numId w:val="105"/>
              </w:numPr>
              <w:ind w:left="313" w:hanging="219"/>
              <w:rPr>
                <w:rFonts w:ascii="Aptos" w:hAnsi="Aptos"/>
              </w:rPr>
            </w:pPr>
            <w:r w:rsidRPr="004E0EC9">
              <w:rPr>
                <w:rFonts w:ascii="Aptos" w:hAnsi="Aptos"/>
              </w:rPr>
              <w:t>More inclusive early warning systems</w:t>
            </w:r>
          </w:p>
          <w:p w14:paraId="6DE6216F" w14:textId="77777777" w:rsidR="004E0EC9" w:rsidRDefault="00AD0A52" w:rsidP="00176AF9">
            <w:pPr>
              <w:pStyle w:val="ListParagraph"/>
              <w:numPr>
                <w:ilvl w:val="0"/>
                <w:numId w:val="105"/>
              </w:numPr>
              <w:ind w:left="313" w:hanging="219"/>
              <w:rPr>
                <w:rFonts w:ascii="Aptos" w:hAnsi="Aptos"/>
              </w:rPr>
            </w:pPr>
            <w:r w:rsidRPr="004E0EC9">
              <w:rPr>
                <w:rFonts w:ascii="Aptos" w:hAnsi="Aptos"/>
              </w:rPr>
              <w:t>Increased preparedness</w:t>
            </w:r>
          </w:p>
          <w:p w14:paraId="18C99D4E" w14:textId="77777777" w:rsidR="004E0EC9" w:rsidRDefault="00AD0A52" w:rsidP="00176AF9">
            <w:pPr>
              <w:pStyle w:val="ListParagraph"/>
              <w:numPr>
                <w:ilvl w:val="0"/>
                <w:numId w:val="105"/>
              </w:numPr>
              <w:ind w:left="313" w:hanging="219"/>
              <w:rPr>
                <w:rFonts w:ascii="Aptos" w:hAnsi="Aptos"/>
              </w:rPr>
            </w:pPr>
            <w:r w:rsidRPr="004E0EC9">
              <w:rPr>
                <w:rFonts w:ascii="Aptos" w:hAnsi="Aptos"/>
              </w:rPr>
              <w:t>Faster emergency response</w:t>
            </w:r>
          </w:p>
          <w:p w14:paraId="1186D46E" w14:textId="716708CD" w:rsidR="00AD0A52" w:rsidRPr="004E0EC9" w:rsidRDefault="00AD0A52" w:rsidP="00176AF9">
            <w:pPr>
              <w:pStyle w:val="ListParagraph"/>
              <w:numPr>
                <w:ilvl w:val="0"/>
                <w:numId w:val="105"/>
              </w:numPr>
              <w:ind w:left="313" w:hanging="219"/>
              <w:rPr>
                <w:rFonts w:ascii="Aptos" w:hAnsi="Aptos"/>
              </w:rPr>
            </w:pPr>
            <w:r w:rsidRPr="004E0EC9">
              <w:rPr>
                <w:rFonts w:ascii="Aptos" w:hAnsi="Aptos"/>
              </w:rPr>
              <w:t>Reduced impacts on vulnerable populations</w:t>
            </w:r>
          </w:p>
        </w:tc>
      </w:tr>
    </w:tbl>
    <w:p w14:paraId="42238C18" w14:textId="77777777" w:rsidR="00AD0A52" w:rsidRDefault="00AD0A52" w:rsidP="00AD0A52"/>
    <w:p w14:paraId="5C537014" w14:textId="0E203DDA" w:rsidR="00AB46CF" w:rsidRPr="007D125B" w:rsidRDefault="00685E7C" w:rsidP="00D24009">
      <w:pPr>
        <w:pStyle w:val="Heading1"/>
        <w:numPr>
          <w:ilvl w:val="0"/>
          <w:numId w:val="11"/>
        </w:numPr>
        <w:spacing w:before="0" w:line="240" w:lineRule="auto"/>
        <w:ind w:left="567" w:hanging="567"/>
        <w:jc w:val="both"/>
        <w:rPr>
          <w:rFonts w:ascii="Aptos" w:hAnsi="Aptos" w:cstheme="majorHAnsi"/>
        </w:rPr>
      </w:pPr>
      <w:r w:rsidRPr="007D125B">
        <w:rPr>
          <w:rFonts w:ascii="Aptos" w:hAnsi="Aptos" w:cstheme="majorHAnsi"/>
          <w:color w:val="0B5E8E"/>
        </w:rPr>
        <w:t>Strategic Objectives</w:t>
      </w:r>
    </w:p>
    <w:p w14:paraId="54A3EE17" w14:textId="77777777" w:rsidR="00085092" w:rsidRDefault="00085092" w:rsidP="00085092">
      <w:pPr>
        <w:spacing w:after="0" w:line="240" w:lineRule="auto"/>
        <w:jc w:val="both"/>
        <w:rPr>
          <w:rFonts w:ascii="Aptos" w:hAnsi="Aptos" w:cstheme="majorHAnsi"/>
        </w:rPr>
      </w:pPr>
    </w:p>
    <w:p w14:paraId="47E89BBB" w14:textId="1E94822B" w:rsidR="00C132EC" w:rsidRPr="00C132EC" w:rsidRDefault="00C132EC" w:rsidP="00085092">
      <w:pPr>
        <w:spacing w:after="0" w:line="240" w:lineRule="auto"/>
        <w:jc w:val="both"/>
        <w:rPr>
          <w:rFonts w:ascii="Aptos" w:hAnsi="Aptos" w:cstheme="majorHAnsi"/>
        </w:rPr>
      </w:pPr>
      <w:r>
        <w:rPr>
          <w:rFonts w:ascii="Aptos" w:hAnsi="Aptos" w:cstheme="majorHAnsi"/>
        </w:rPr>
        <w:t>The WRP Resource Mobilization Strategy will have the following key objectives:</w:t>
      </w:r>
    </w:p>
    <w:p w14:paraId="71B19EBA" w14:textId="77777777" w:rsidR="00C132EC" w:rsidRDefault="00C132EC" w:rsidP="00C132EC">
      <w:pPr>
        <w:spacing w:after="0" w:line="240" w:lineRule="auto"/>
        <w:jc w:val="both"/>
        <w:rPr>
          <w:rFonts w:ascii="Aptos" w:hAnsi="Aptos" w:cstheme="majorHAnsi"/>
        </w:rPr>
      </w:pPr>
    </w:p>
    <w:p w14:paraId="36BDAD04" w14:textId="3CB9FD5D" w:rsidR="00C132EC" w:rsidRPr="00C132EC" w:rsidRDefault="00C132EC" w:rsidP="006407C5">
      <w:pPr>
        <w:pStyle w:val="ListParagraph"/>
        <w:numPr>
          <w:ilvl w:val="0"/>
          <w:numId w:val="38"/>
        </w:numPr>
        <w:spacing w:after="0" w:line="240" w:lineRule="auto"/>
        <w:rPr>
          <w:rFonts w:ascii="Aptos" w:hAnsi="Aptos" w:cstheme="majorHAnsi"/>
        </w:rPr>
      </w:pPr>
      <w:r w:rsidRPr="00C132EC">
        <w:rPr>
          <w:rFonts w:ascii="Aptos" w:hAnsi="Aptos" w:cstheme="majorHAnsi"/>
        </w:rPr>
        <w:t>Mobilize sufficient multi-year funding to implement WRP priority investments and deliverables.</w:t>
      </w:r>
    </w:p>
    <w:p w14:paraId="69B2440F" w14:textId="77777777" w:rsidR="00C132EC" w:rsidRDefault="00C132EC" w:rsidP="00C132EC">
      <w:pPr>
        <w:spacing w:after="0" w:line="240" w:lineRule="auto"/>
        <w:jc w:val="both"/>
        <w:rPr>
          <w:rFonts w:ascii="Aptos" w:hAnsi="Aptos" w:cstheme="majorHAnsi"/>
        </w:rPr>
      </w:pPr>
    </w:p>
    <w:p w14:paraId="2CDC2712" w14:textId="77777777" w:rsidR="00C132EC" w:rsidRDefault="00C132EC" w:rsidP="00C132EC">
      <w:pPr>
        <w:pStyle w:val="ListParagraph"/>
        <w:numPr>
          <w:ilvl w:val="0"/>
          <w:numId w:val="38"/>
        </w:numPr>
        <w:spacing w:after="0" w:line="240" w:lineRule="auto"/>
        <w:jc w:val="both"/>
        <w:rPr>
          <w:rFonts w:ascii="Aptos" w:hAnsi="Aptos" w:cstheme="majorHAnsi"/>
        </w:rPr>
      </w:pPr>
      <w:r w:rsidRPr="00C132EC">
        <w:rPr>
          <w:rFonts w:ascii="Aptos" w:hAnsi="Aptos" w:cstheme="majorHAnsi"/>
        </w:rPr>
        <w:t>Secure long-term financing for operations and maintenance of high-capital monitoring and ICT assets.</w:t>
      </w:r>
    </w:p>
    <w:p w14:paraId="66C7C44F" w14:textId="77777777" w:rsidR="002467F5" w:rsidRPr="002467F5" w:rsidRDefault="002467F5" w:rsidP="002467F5">
      <w:pPr>
        <w:pStyle w:val="ListParagraph"/>
        <w:rPr>
          <w:rFonts w:ascii="Aptos" w:hAnsi="Aptos" w:cstheme="majorHAnsi"/>
        </w:rPr>
      </w:pPr>
    </w:p>
    <w:p w14:paraId="5DF6F953" w14:textId="0364C888" w:rsidR="002467F5" w:rsidRDefault="002467F5" w:rsidP="00C132EC">
      <w:pPr>
        <w:pStyle w:val="ListParagraph"/>
        <w:numPr>
          <w:ilvl w:val="0"/>
          <w:numId w:val="38"/>
        </w:numPr>
        <w:spacing w:after="0" w:line="240" w:lineRule="auto"/>
        <w:jc w:val="both"/>
        <w:rPr>
          <w:rFonts w:ascii="Aptos" w:hAnsi="Aptos" w:cstheme="majorHAnsi"/>
        </w:rPr>
      </w:pPr>
      <w:r>
        <w:rPr>
          <w:rFonts w:ascii="Aptos" w:hAnsi="Aptos" w:cstheme="majorHAnsi"/>
        </w:rPr>
        <w:t>Diversify financing sources</w:t>
      </w:r>
    </w:p>
    <w:p w14:paraId="2193586D" w14:textId="77777777" w:rsidR="002467F5" w:rsidRPr="002467F5" w:rsidRDefault="002467F5" w:rsidP="002467F5">
      <w:pPr>
        <w:pStyle w:val="ListParagraph"/>
        <w:rPr>
          <w:rFonts w:ascii="Aptos" w:hAnsi="Aptos" w:cstheme="majorHAnsi"/>
        </w:rPr>
      </w:pPr>
    </w:p>
    <w:p w14:paraId="27812C75" w14:textId="23DBAD3B" w:rsidR="002467F5" w:rsidRPr="002467F5" w:rsidRDefault="002467F5" w:rsidP="002467F5">
      <w:pPr>
        <w:pStyle w:val="ListParagraph"/>
        <w:numPr>
          <w:ilvl w:val="0"/>
          <w:numId w:val="38"/>
        </w:numPr>
        <w:rPr>
          <w:rFonts w:ascii="Aptos" w:hAnsi="Aptos" w:cstheme="majorHAnsi"/>
        </w:rPr>
      </w:pPr>
      <w:r w:rsidRPr="002467F5">
        <w:rPr>
          <w:rFonts w:ascii="Aptos" w:hAnsi="Aptos" w:cstheme="majorHAnsi"/>
        </w:rPr>
        <w:t>Institutionalize sustainable lifecycle financing</w:t>
      </w:r>
      <w:r>
        <w:rPr>
          <w:rFonts w:ascii="Aptos" w:hAnsi="Aptos" w:cstheme="majorHAnsi"/>
        </w:rPr>
        <w:t xml:space="preserve"> – creating permanent systems, policies and financial mechanism </w:t>
      </w:r>
      <w:r w:rsidR="00814AB4">
        <w:rPr>
          <w:rFonts w:ascii="Aptos" w:hAnsi="Aptos" w:cstheme="majorHAnsi"/>
        </w:rPr>
        <w:t>that ensure critical infrastructure, programs and services are funded throughout their entire lifespan and not just during setup.</w:t>
      </w:r>
    </w:p>
    <w:p w14:paraId="14D39A62" w14:textId="77777777" w:rsidR="00C132EC" w:rsidRPr="00C132EC" w:rsidRDefault="00C132EC" w:rsidP="00C132EC">
      <w:pPr>
        <w:pStyle w:val="ListParagraph"/>
        <w:rPr>
          <w:rFonts w:ascii="Aptos" w:hAnsi="Aptos" w:cstheme="majorHAnsi"/>
        </w:rPr>
      </w:pPr>
    </w:p>
    <w:p w14:paraId="22BAE6E8" w14:textId="68FF3D87" w:rsidR="00C132EC" w:rsidRDefault="00C132EC" w:rsidP="00C132EC">
      <w:pPr>
        <w:pStyle w:val="ListParagraph"/>
        <w:numPr>
          <w:ilvl w:val="0"/>
          <w:numId w:val="38"/>
        </w:numPr>
        <w:spacing w:after="0" w:line="240" w:lineRule="auto"/>
        <w:jc w:val="both"/>
        <w:rPr>
          <w:rFonts w:ascii="Aptos" w:hAnsi="Aptos" w:cstheme="majorHAnsi"/>
        </w:rPr>
      </w:pPr>
      <w:r w:rsidRPr="00C132EC">
        <w:rPr>
          <w:rFonts w:ascii="Aptos" w:hAnsi="Aptos" w:cstheme="majorHAnsi"/>
        </w:rPr>
        <w:t xml:space="preserve">Strengthen Pacific ownership and leadership through nationally driven </w:t>
      </w:r>
      <w:r>
        <w:rPr>
          <w:rFonts w:ascii="Aptos" w:hAnsi="Aptos" w:cstheme="majorHAnsi"/>
        </w:rPr>
        <w:t xml:space="preserve">participation, </w:t>
      </w:r>
      <w:r w:rsidRPr="00C132EC">
        <w:rPr>
          <w:rFonts w:ascii="Aptos" w:hAnsi="Aptos" w:cstheme="majorHAnsi"/>
        </w:rPr>
        <w:t>co-investment and governance.</w:t>
      </w:r>
    </w:p>
    <w:p w14:paraId="4CA51194" w14:textId="77777777" w:rsidR="002467F5" w:rsidRPr="002467F5" w:rsidRDefault="002467F5" w:rsidP="002467F5">
      <w:pPr>
        <w:pStyle w:val="ListParagraph"/>
        <w:rPr>
          <w:rFonts w:ascii="Aptos" w:hAnsi="Aptos" w:cstheme="majorHAnsi"/>
        </w:rPr>
      </w:pPr>
    </w:p>
    <w:p w14:paraId="59988EA4" w14:textId="59843A25" w:rsidR="002467F5" w:rsidRDefault="002467F5" w:rsidP="00C132EC">
      <w:pPr>
        <w:pStyle w:val="ListParagraph"/>
        <w:numPr>
          <w:ilvl w:val="0"/>
          <w:numId w:val="38"/>
        </w:numPr>
        <w:spacing w:after="0" w:line="240" w:lineRule="auto"/>
        <w:jc w:val="both"/>
        <w:rPr>
          <w:rFonts w:ascii="Aptos" w:hAnsi="Aptos" w:cstheme="majorHAnsi"/>
        </w:rPr>
      </w:pPr>
      <w:r>
        <w:rPr>
          <w:rFonts w:ascii="Aptos" w:hAnsi="Aptos" w:cstheme="majorHAnsi"/>
        </w:rPr>
        <w:t>Position WRP as a regional investment platform</w:t>
      </w:r>
    </w:p>
    <w:p w14:paraId="77392A18" w14:textId="77777777" w:rsidR="00C132EC" w:rsidRPr="00C132EC" w:rsidRDefault="00C132EC" w:rsidP="00C132EC">
      <w:pPr>
        <w:pStyle w:val="ListParagraph"/>
        <w:rPr>
          <w:rFonts w:ascii="Aptos" w:hAnsi="Aptos" w:cstheme="majorHAnsi"/>
        </w:rPr>
      </w:pPr>
    </w:p>
    <w:p w14:paraId="724B5BC1" w14:textId="77777777" w:rsidR="00C132EC" w:rsidRDefault="00C132EC" w:rsidP="00C132EC">
      <w:pPr>
        <w:pStyle w:val="ListParagraph"/>
        <w:numPr>
          <w:ilvl w:val="0"/>
          <w:numId w:val="38"/>
        </w:numPr>
        <w:spacing w:after="0" w:line="240" w:lineRule="auto"/>
        <w:jc w:val="both"/>
        <w:rPr>
          <w:rFonts w:ascii="Aptos" w:hAnsi="Aptos" w:cstheme="majorHAnsi"/>
        </w:rPr>
      </w:pPr>
      <w:r w:rsidRPr="00C132EC">
        <w:rPr>
          <w:rFonts w:ascii="Aptos" w:hAnsi="Aptos" w:cstheme="majorHAnsi"/>
        </w:rPr>
        <w:t>Align WRP financing with regional frameworks (2050 Blue Pacific Strategy, FRDP) and global initiatives (Early Warnings for All).</w:t>
      </w:r>
    </w:p>
    <w:p w14:paraId="44E8B9C6" w14:textId="77777777" w:rsidR="0085746B" w:rsidRPr="0085746B" w:rsidRDefault="0085746B" w:rsidP="0085746B">
      <w:pPr>
        <w:pStyle w:val="ListParagraph"/>
        <w:rPr>
          <w:rFonts w:ascii="Aptos" w:hAnsi="Aptos" w:cstheme="majorHAnsi"/>
        </w:rPr>
      </w:pPr>
    </w:p>
    <w:p w14:paraId="50E0389D" w14:textId="2284685F" w:rsidR="0085746B" w:rsidRDefault="0085746B" w:rsidP="00C132EC">
      <w:pPr>
        <w:pStyle w:val="ListParagraph"/>
        <w:numPr>
          <w:ilvl w:val="0"/>
          <w:numId w:val="38"/>
        </w:numPr>
        <w:spacing w:after="0" w:line="240" w:lineRule="auto"/>
        <w:jc w:val="both"/>
        <w:rPr>
          <w:rFonts w:ascii="Aptos" w:hAnsi="Aptos" w:cstheme="majorHAnsi"/>
        </w:rPr>
      </w:pPr>
      <w:r>
        <w:rPr>
          <w:rFonts w:ascii="Aptos" w:hAnsi="Aptos" w:cstheme="majorHAnsi"/>
        </w:rPr>
        <w:t xml:space="preserve">Build WRPs long term </w:t>
      </w:r>
      <w:r w:rsidR="00EC7DE5">
        <w:rPr>
          <w:rFonts w:ascii="Aptos" w:hAnsi="Aptos" w:cstheme="majorHAnsi"/>
        </w:rPr>
        <w:t>capability to</w:t>
      </w:r>
      <w:r>
        <w:rPr>
          <w:rFonts w:ascii="Aptos" w:hAnsi="Aptos" w:cstheme="majorHAnsi"/>
        </w:rPr>
        <w:t xml:space="preserve"> create, manage, strengthen and sustain high-value partnerships in a professional, strategic and systematic way;</w:t>
      </w:r>
    </w:p>
    <w:p w14:paraId="500BF2A0" w14:textId="77777777" w:rsidR="00C132EC" w:rsidRPr="00C132EC" w:rsidRDefault="00C132EC" w:rsidP="00C132EC">
      <w:pPr>
        <w:pStyle w:val="ListParagraph"/>
        <w:rPr>
          <w:rFonts w:ascii="Aptos" w:hAnsi="Aptos" w:cstheme="majorHAnsi"/>
        </w:rPr>
      </w:pPr>
    </w:p>
    <w:p w14:paraId="2810B39C" w14:textId="4D9E3495" w:rsidR="00C132EC" w:rsidRPr="00C132EC" w:rsidRDefault="00C132EC" w:rsidP="00C132EC">
      <w:pPr>
        <w:pStyle w:val="ListParagraph"/>
        <w:numPr>
          <w:ilvl w:val="0"/>
          <w:numId w:val="38"/>
        </w:numPr>
        <w:spacing w:after="0" w:line="240" w:lineRule="auto"/>
        <w:jc w:val="both"/>
        <w:rPr>
          <w:rFonts w:ascii="Aptos" w:hAnsi="Aptos" w:cstheme="majorHAnsi"/>
        </w:rPr>
      </w:pPr>
      <w:r w:rsidRPr="00C132EC">
        <w:rPr>
          <w:rFonts w:ascii="Aptos" w:hAnsi="Aptos" w:cstheme="majorHAnsi"/>
        </w:rPr>
        <w:t>Increase efficiency through pooled procurement, shared services, and harmonized standards.</w:t>
      </w:r>
    </w:p>
    <w:p w14:paraId="05A53264" w14:textId="77777777" w:rsidR="00C132EC" w:rsidRPr="00C132EC" w:rsidRDefault="00C132EC" w:rsidP="00C132EC">
      <w:pPr>
        <w:pStyle w:val="ListParagraph"/>
        <w:rPr>
          <w:rFonts w:ascii="Aptos" w:hAnsi="Aptos" w:cstheme="majorHAnsi"/>
        </w:rPr>
      </w:pPr>
    </w:p>
    <w:p w14:paraId="4FD3A672" w14:textId="24899298" w:rsidR="005E2756" w:rsidRDefault="005E2756">
      <w:pPr>
        <w:rPr>
          <w:rFonts w:ascii="Aptos" w:hAnsi="Aptos" w:cstheme="majorHAnsi"/>
        </w:rPr>
      </w:pPr>
      <w:r>
        <w:rPr>
          <w:rFonts w:ascii="Aptos" w:hAnsi="Aptos" w:cstheme="majorHAnsi"/>
        </w:rPr>
        <w:br w:type="page"/>
      </w:r>
    </w:p>
    <w:p w14:paraId="4CC9A85C" w14:textId="77777777" w:rsidR="00C132EC" w:rsidRPr="00C132EC" w:rsidRDefault="00C132EC" w:rsidP="00C132EC">
      <w:pPr>
        <w:pStyle w:val="ListParagraph"/>
        <w:spacing w:after="0" w:line="240" w:lineRule="auto"/>
        <w:jc w:val="both"/>
        <w:rPr>
          <w:rFonts w:ascii="Aptos" w:hAnsi="Aptos" w:cstheme="majorHAnsi"/>
        </w:rPr>
      </w:pPr>
    </w:p>
    <w:p w14:paraId="73049267" w14:textId="7E9384BD" w:rsidR="00F64DAE" w:rsidRPr="00834720" w:rsidRDefault="00685E7C" w:rsidP="00834720">
      <w:pPr>
        <w:pStyle w:val="Heading1"/>
        <w:numPr>
          <w:ilvl w:val="0"/>
          <w:numId w:val="13"/>
        </w:numPr>
        <w:spacing w:before="0" w:line="240" w:lineRule="auto"/>
        <w:jc w:val="both"/>
        <w:rPr>
          <w:rFonts w:ascii="Aptos" w:hAnsi="Aptos" w:cstheme="majorHAnsi"/>
          <w:color w:val="0B5E8E"/>
        </w:rPr>
      </w:pPr>
      <w:r w:rsidRPr="00834720">
        <w:rPr>
          <w:rFonts w:ascii="Aptos" w:hAnsi="Aptos" w:cstheme="majorHAnsi"/>
          <w:color w:val="0B5E8E"/>
        </w:rPr>
        <w:t>Guiding principles</w:t>
      </w:r>
    </w:p>
    <w:p w14:paraId="30A47DDA" w14:textId="77777777" w:rsidR="00F64DAE" w:rsidRDefault="00F64DAE" w:rsidP="007D37B3">
      <w:pPr>
        <w:spacing w:after="0" w:line="240" w:lineRule="auto"/>
        <w:jc w:val="both"/>
        <w:rPr>
          <w:rFonts w:ascii="Aptos" w:hAnsi="Aptos" w:cstheme="majorHAnsi"/>
        </w:rPr>
      </w:pPr>
    </w:p>
    <w:p w14:paraId="6FADAAA8" w14:textId="361B9319" w:rsidR="007D37B3" w:rsidRDefault="007D37B3" w:rsidP="007D37B3">
      <w:pPr>
        <w:spacing w:after="0" w:line="240" w:lineRule="auto"/>
        <w:jc w:val="both"/>
        <w:rPr>
          <w:rFonts w:ascii="Aptos" w:hAnsi="Aptos" w:cstheme="majorHAnsi"/>
        </w:rPr>
      </w:pPr>
      <w:r>
        <w:rPr>
          <w:rFonts w:ascii="Aptos" w:hAnsi="Aptos" w:cstheme="majorHAnsi"/>
        </w:rPr>
        <w:t>The WRP Resource Mobilization strategy will adhere to the following principles:</w:t>
      </w:r>
    </w:p>
    <w:p w14:paraId="6C2584B2" w14:textId="77777777" w:rsidR="007D37B3" w:rsidRDefault="007D37B3" w:rsidP="007D37B3">
      <w:pPr>
        <w:spacing w:after="0" w:line="240" w:lineRule="auto"/>
        <w:jc w:val="both"/>
        <w:rPr>
          <w:rFonts w:ascii="Aptos" w:hAnsi="Aptos" w:cstheme="majorHAnsi"/>
        </w:rPr>
      </w:pPr>
    </w:p>
    <w:p w14:paraId="535615B7" w14:textId="77777777" w:rsidR="007D37B3" w:rsidRDefault="007D37B3" w:rsidP="005E2756">
      <w:pPr>
        <w:pStyle w:val="ListParagraph"/>
        <w:numPr>
          <w:ilvl w:val="0"/>
          <w:numId w:val="39"/>
        </w:numPr>
        <w:spacing w:after="0" w:line="240" w:lineRule="auto"/>
        <w:jc w:val="both"/>
        <w:rPr>
          <w:rFonts w:ascii="Aptos" w:hAnsi="Aptos" w:cstheme="majorHAnsi"/>
        </w:rPr>
      </w:pPr>
      <w:r w:rsidRPr="007D37B3">
        <w:rPr>
          <w:rFonts w:ascii="Aptos" w:hAnsi="Aptos" w:cstheme="majorHAnsi"/>
        </w:rPr>
        <w:t>Pacific-led and country-driven financing priorities.</w:t>
      </w:r>
    </w:p>
    <w:p w14:paraId="5A504808" w14:textId="77777777" w:rsidR="007D37B3" w:rsidRDefault="007D37B3" w:rsidP="005E2756">
      <w:pPr>
        <w:pStyle w:val="ListParagraph"/>
        <w:spacing w:after="0" w:line="240" w:lineRule="auto"/>
        <w:jc w:val="both"/>
        <w:rPr>
          <w:rFonts w:ascii="Aptos" w:hAnsi="Aptos" w:cstheme="majorHAnsi"/>
        </w:rPr>
      </w:pPr>
    </w:p>
    <w:p w14:paraId="6B872178" w14:textId="77777777" w:rsidR="007D37B3" w:rsidRDefault="007D37B3" w:rsidP="005E2756">
      <w:pPr>
        <w:pStyle w:val="ListParagraph"/>
        <w:numPr>
          <w:ilvl w:val="0"/>
          <w:numId w:val="39"/>
        </w:numPr>
        <w:spacing w:after="0" w:line="240" w:lineRule="auto"/>
        <w:jc w:val="both"/>
        <w:rPr>
          <w:rFonts w:ascii="Aptos" w:hAnsi="Aptos" w:cstheme="majorHAnsi"/>
        </w:rPr>
      </w:pPr>
      <w:r w:rsidRPr="007D37B3">
        <w:rPr>
          <w:rFonts w:ascii="Aptos" w:hAnsi="Aptos" w:cstheme="majorHAnsi"/>
        </w:rPr>
        <w:t>Transparency, accountability, and measurable results (MERL-aligned).</w:t>
      </w:r>
    </w:p>
    <w:p w14:paraId="241E40D3" w14:textId="77777777" w:rsidR="007D37B3" w:rsidRPr="007D37B3" w:rsidRDefault="007D37B3" w:rsidP="005E2756">
      <w:pPr>
        <w:pStyle w:val="ListParagraph"/>
        <w:spacing w:line="240" w:lineRule="auto"/>
        <w:rPr>
          <w:rFonts w:ascii="Aptos" w:hAnsi="Aptos" w:cstheme="majorHAnsi"/>
        </w:rPr>
      </w:pPr>
    </w:p>
    <w:p w14:paraId="0BF60EB1" w14:textId="1121614D" w:rsidR="007D37B3" w:rsidRDefault="007D37B3" w:rsidP="005E2756">
      <w:pPr>
        <w:pStyle w:val="ListParagraph"/>
        <w:numPr>
          <w:ilvl w:val="0"/>
          <w:numId w:val="39"/>
        </w:numPr>
        <w:spacing w:after="0" w:line="240" w:lineRule="auto"/>
        <w:jc w:val="both"/>
        <w:rPr>
          <w:rFonts w:ascii="Aptos" w:hAnsi="Aptos" w:cstheme="majorHAnsi"/>
        </w:rPr>
      </w:pPr>
      <w:r w:rsidRPr="007D37B3">
        <w:rPr>
          <w:rFonts w:ascii="Aptos" w:hAnsi="Aptos" w:cstheme="majorHAnsi"/>
        </w:rPr>
        <w:t xml:space="preserve">Equity and leaving no country </w:t>
      </w:r>
      <w:r w:rsidR="003C3D1E">
        <w:rPr>
          <w:rFonts w:ascii="Aptos" w:hAnsi="Aptos" w:cstheme="majorHAnsi"/>
        </w:rPr>
        <w:t xml:space="preserve">or territory </w:t>
      </w:r>
      <w:r w:rsidRPr="007D37B3">
        <w:rPr>
          <w:rFonts w:ascii="Aptos" w:hAnsi="Aptos" w:cstheme="majorHAnsi"/>
        </w:rPr>
        <w:t>behind (small and fragile states prioritized).</w:t>
      </w:r>
    </w:p>
    <w:p w14:paraId="799E45E2" w14:textId="77777777" w:rsidR="007D37B3" w:rsidRPr="007D37B3" w:rsidRDefault="007D37B3" w:rsidP="005E2756">
      <w:pPr>
        <w:pStyle w:val="ListParagraph"/>
        <w:spacing w:line="240" w:lineRule="auto"/>
        <w:rPr>
          <w:rFonts w:ascii="Aptos" w:hAnsi="Aptos" w:cstheme="majorHAnsi"/>
        </w:rPr>
      </w:pPr>
    </w:p>
    <w:p w14:paraId="27AEF472" w14:textId="11696DE3" w:rsidR="007D37B3" w:rsidRDefault="007D37B3" w:rsidP="005E2756">
      <w:pPr>
        <w:pStyle w:val="ListParagraph"/>
        <w:numPr>
          <w:ilvl w:val="0"/>
          <w:numId w:val="39"/>
        </w:numPr>
        <w:spacing w:after="0" w:line="240" w:lineRule="auto"/>
        <w:jc w:val="both"/>
        <w:rPr>
          <w:rFonts w:ascii="Aptos" w:hAnsi="Aptos" w:cstheme="majorHAnsi"/>
        </w:rPr>
      </w:pPr>
      <w:r w:rsidRPr="007D37B3">
        <w:rPr>
          <w:rFonts w:ascii="Aptos" w:hAnsi="Aptos" w:cstheme="majorHAnsi"/>
        </w:rPr>
        <w:t>Sustainability and lifecycle financing (</w:t>
      </w:r>
      <w:r>
        <w:rPr>
          <w:rFonts w:ascii="Aptos" w:hAnsi="Aptos" w:cstheme="majorHAnsi"/>
        </w:rPr>
        <w:t>CAPEX</w:t>
      </w:r>
      <w:r w:rsidRPr="007D37B3">
        <w:rPr>
          <w:rFonts w:ascii="Aptos" w:hAnsi="Aptos" w:cstheme="majorHAnsi"/>
        </w:rPr>
        <w:t xml:space="preserve"> + O&amp;M).</w:t>
      </w:r>
    </w:p>
    <w:p w14:paraId="7DE47654" w14:textId="77777777" w:rsidR="007D37B3" w:rsidRPr="007D37B3" w:rsidRDefault="007D37B3" w:rsidP="005E2756">
      <w:pPr>
        <w:pStyle w:val="ListParagraph"/>
        <w:spacing w:line="240" w:lineRule="auto"/>
        <w:rPr>
          <w:rFonts w:ascii="Aptos" w:hAnsi="Aptos" w:cstheme="majorHAnsi"/>
        </w:rPr>
      </w:pPr>
    </w:p>
    <w:p w14:paraId="686F17F8" w14:textId="5E098FDF" w:rsidR="007D37B3" w:rsidRDefault="007D37B3" w:rsidP="005E2756">
      <w:pPr>
        <w:pStyle w:val="ListParagraph"/>
        <w:numPr>
          <w:ilvl w:val="0"/>
          <w:numId w:val="39"/>
        </w:numPr>
        <w:spacing w:after="0" w:line="240" w:lineRule="auto"/>
        <w:jc w:val="both"/>
        <w:rPr>
          <w:rFonts w:ascii="Aptos" w:hAnsi="Aptos" w:cstheme="majorHAnsi"/>
        </w:rPr>
      </w:pPr>
      <w:r w:rsidRPr="007D37B3">
        <w:rPr>
          <w:rFonts w:ascii="Aptos" w:hAnsi="Aptos" w:cstheme="majorHAnsi"/>
        </w:rPr>
        <w:t>Partnership and complementarity with existing initiatives (</w:t>
      </w:r>
      <w:r w:rsidR="003C3D1E">
        <w:rPr>
          <w:rFonts w:ascii="Aptos" w:hAnsi="Aptos" w:cstheme="majorHAnsi"/>
        </w:rPr>
        <w:t>including</w:t>
      </w:r>
      <w:r w:rsidR="00897DFF">
        <w:rPr>
          <w:rFonts w:ascii="Aptos" w:hAnsi="Aptos" w:cstheme="majorHAnsi"/>
        </w:rPr>
        <w:t xml:space="preserve"> </w:t>
      </w:r>
      <w:r w:rsidRPr="007D37B3">
        <w:rPr>
          <w:rFonts w:ascii="Aptos" w:hAnsi="Aptos" w:cstheme="majorHAnsi"/>
        </w:rPr>
        <w:t xml:space="preserve">SOFF, CREWS, COSPPac, PRIF, </w:t>
      </w:r>
      <w:r w:rsidR="003C3D1E">
        <w:rPr>
          <w:rFonts w:ascii="Aptos" w:hAnsi="Aptos" w:cstheme="majorHAnsi"/>
        </w:rPr>
        <w:t>RPACA, CFAMS Investment Forum,</w:t>
      </w:r>
      <w:r w:rsidR="00897DFF">
        <w:rPr>
          <w:rFonts w:ascii="Aptos" w:hAnsi="Aptos" w:cstheme="majorHAnsi"/>
        </w:rPr>
        <w:t xml:space="preserve"> Pacific Resilience Facility, multilateral and </w:t>
      </w:r>
      <w:r w:rsidRPr="007D37B3">
        <w:rPr>
          <w:rFonts w:ascii="Aptos" w:hAnsi="Aptos" w:cstheme="majorHAnsi"/>
        </w:rPr>
        <w:t xml:space="preserve">bilateral </w:t>
      </w:r>
      <w:r w:rsidR="00897DFF">
        <w:rPr>
          <w:rFonts w:ascii="Aptos" w:hAnsi="Aptos" w:cstheme="majorHAnsi"/>
        </w:rPr>
        <w:t>initiatives</w:t>
      </w:r>
      <w:r w:rsidRPr="007D37B3">
        <w:rPr>
          <w:rFonts w:ascii="Aptos" w:hAnsi="Aptos" w:cstheme="majorHAnsi"/>
        </w:rPr>
        <w:t>).</w:t>
      </w:r>
    </w:p>
    <w:p w14:paraId="533D90DE" w14:textId="77777777" w:rsidR="00A757A5" w:rsidRPr="00A757A5" w:rsidRDefault="00A757A5" w:rsidP="005E2756">
      <w:pPr>
        <w:pStyle w:val="ListParagraph"/>
        <w:spacing w:line="240" w:lineRule="auto"/>
        <w:rPr>
          <w:rFonts w:ascii="Aptos" w:hAnsi="Aptos" w:cstheme="majorHAnsi"/>
        </w:rPr>
      </w:pPr>
    </w:p>
    <w:p w14:paraId="55F5D6C8" w14:textId="0257B6AD" w:rsidR="00A757A5" w:rsidRDefault="00A757A5" w:rsidP="005E2756">
      <w:pPr>
        <w:pStyle w:val="ListParagraph"/>
        <w:numPr>
          <w:ilvl w:val="0"/>
          <w:numId w:val="39"/>
        </w:numPr>
        <w:spacing w:after="0" w:line="240" w:lineRule="auto"/>
        <w:jc w:val="both"/>
        <w:rPr>
          <w:rFonts w:ascii="Aptos" w:hAnsi="Aptos" w:cstheme="majorHAnsi"/>
        </w:rPr>
      </w:pPr>
      <w:r>
        <w:rPr>
          <w:rFonts w:ascii="Aptos" w:hAnsi="Aptos" w:cstheme="majorHAnsi"/>
        </w:rPr>
        <w:t>Transformational systems strengthening</w:t>
      </w:r>
      <w:r w:rsidR="00394031">
        <w:rPr>
          <w:rFonts w:ascii="Aptos" w:hAnsi="Aptos" w:cstheme="majorHAnsi"/>
        </w:rPr>
        <w:t xml:space="preserve"> – reshaping and making systemic changes</w:t>
      </w:r>
    </w:p>
    <w:p w14:paraId="60508D4A" w14:textId="77777777" w:rsidR="00A757A5" w:rsidRPr="00A757A5" w:rsidRDefault="00A757A5" w:rsidP="005E2756">
      <w:pPr>
        <w:pStyle w:val="ListParagraph"/>
        <w:spacing w:line="240" w:lineRule="auto"/>
        <w:rPr>
          <w:rFonts w:ascii="Aptos" w:hAnsi="Aptos" w:cstheme="majorHAnsi"/>
        </w:rPr>
      </w:pPr>
    </w:p>
    <w:p w14:paraId="558B6939" w14:textId="060B5433" w:rsidR="00A757A5" w:rsidRDefault="00A757A5" w:rsidP="005E2756">
      <w:pPr>
        <w:pStyle w:val="ListParagraph"/>
        <w:numPr>
          <w:ilvl w:val="0"/>
          <w:numId w:val="39"/>
        </w:numPr>
        <w:spacing w:after="0" w:line="240" w:lineRule="auto"/>
        <w:jc w:val="both"/>
        <w:rPr>
          <w:rFonts w:ascii="Aptos" w:hAnsi="Aptos" w:cstheme="majorHAnsi"/>
        </w:rPr>
      </w:pPr>
      <w:r>
        <w:rPr>
          <w:rFonts w:ascii="Aptos" w:hAnsi="Aptos" w:cstheme="majorHAnsi"/>
        </w:rPr>
        <w:t xml:space="preserve">Life-cycle sustainability </w:t>
      </w:r>
      <w:r w:rsidR="004E75CE">
        <w:rPr>
          <w:rFonts w:ascii="Aptos" w:hAnsi="Aptos" w:cstheme="majorHAnsi"/>
        </w:rPr>
        <w:t>–</w:t>
      </w:r>
      <w:r>
        <w:rPr>
          <w:rFonts w:ascii="Aptos" w:hAnsi="Aptos" w:cstheme="majorHAnsi"/>
        </w:rPr>
        <w:t xml:space="preserve"> </w:t>
      </w:r>
      <w:r w:rsidR="00394031">
        <w:rPr>
          <w:rFonts w:ascii="Aptos" w:hAnsi="Aptos" w:cstheme="majorHAnsi"/>
        </w:rPr>
        <w:t xml:space="preserve">supported from planning to design to operations to maintenance </w:t>
      </w:r>
    </w:p>
    <w:p w14:paraId="1A419C02" w14:textId="77777777" w:rsidR="004E75CE" w:rsidRPr="004E75CE" w:rsidRDefault="004E75CE" w:rsidP="005E2756">
      <w:pPr>
        <w:pStyle w:val="ListParagraph"/>
        <w:spacing w:line="240" w:lineRule="auto"/>
        <w:rPr>
          <w:rFonts w:ascii="Aptos" w:hAnsi="Aptos" w:cstheme="majorHAnsi"/>
        </w:rPr>
      </w:pPr>
    </w:p>
    <w:p w14:paraId="004B4A12" w14:textId="77777777" w:rsidR="004E75CE" w:rsidRPr="004E75CE" w:rsidRDefault="004E75CE" w:rsidP="005E2756">
      <w:pPr>
        <w:pStyle w:val="ListBullet"/>
        <w:numPr>
          <w:ilvl w:val="0"/>
          <w:numId w:val="39"/>
        </w:numPr>
        <w:spacing w:line="240" w:lineRule="auto"/>
        <w:rPr>
          <w:rFonts w:ascii="Aptos" w:hAnsi="Aptos"/>
        </w:rPr>
      </w:pPr>
      <w:r w:rsidRPr="004E75CE">
        <w:rPr>
          <w:rFonts w:ascii="Aptos" w:hAnsi="Aptos"/>
        </w:rPr>
        <w:t>Integrated regional resilience</w:t>
      </w:r>
    </w:p>
    <w:p w14:paraId="24C1A0F3" w14:textId="77777777" w:rsidR="004E75CE" w:rsidRPr="004E75CE" w:rsidRDefault="004E75CE" w:rsidP="005E2756">
      <w:pPr>
        <w:pStyle w:val="ListBullet"/>
        <w:spacing w:line="240" w:lineRule="auto"/>
        <w:rPr>
          <w:rFonts w:ascii="Aptos" w:hAnsi="Aptos"/>
        </w:rPr>
      </w:pPr>
    </w:p>
    <w:p w14:paraId="67F73CF9" w14:textId="11706888" w:rsidR="007D37B3" w:rsidRPr="004E75CE" w:rsidRDefault="004E75CE" w:rsidP="005E2756">
      <w:pPr>
        <w:pStyle w:val="ListBullet"/>
        <w:numPr>
          <w:ilvl w:val="0"/>
          <w:numId w:val="39"/>
        </w:numPr>
        <w:spacing w:line="240" w:lineRule="auto"/>
        <w:rPr>
          <w:rFonts w:ascii="Aptos" w:hAnsi="Aptos"/>
        </w:rPr>
      </w:pPr>
      <w:r w:rsidRPr="004E75CE">
        <w:rPr>
          <w:rFonts w:ascii="Aptos" w:hAnsi="Aptos"/>
        </w:rPr>
        <w:t>Evidence-based investment and MERL alignment</w:t>
      </w:r>
    </w:p>
    <w:p w14:paraId="077C1E64" w14:textId="77777777" w:rsidR="00943CC4" w:rsidRPr="00C132EC" w:rsidRDefault="00943CC4" w:rsidP="00943CC4">
      <w:pPr>
        <w:pStyle w:val="Heading1"/>
        <w:spacing w:before="0" w:line="240" w:lineRule="auto"/>
        <w:ind w:left="567"/>
        <w:jc w:val="both"/>
        <w:rPr>
          <w:rFonts w:ascii="Aptos" w:hAnsi="Aptos" w:cstheme="majorHAnsi"/>
          <w:color w:val="0B5E8E"/>
          <w:sz w:val="22"/>
          <w:szCs w:val="22"/>
        </w:rPr>
      </w:pPr>
    </w:p>
    <w:p w14:paraId="6524CFFC" w14:textId="7E6A6CA9" w:rsidR="001358FB" w:rsidRPr="00834720" w:rsidRDefault="00685E7C" w:rsidP="00131C45">
      <w:pPr>
        <w:pStyle w:val="Heading1"/>
        <w:numPr>
          <w:ilvl w:val="0"/>
          <w:numId w:val="13"/>
        </w:numPr>
        <w:spacing w:before="0" w:line="240" w:lineRule="auto"/>
        <w:ind w:left="567" w:hanging="567"/>
        <w:jc w:val="both"/>
        <w:rPr>
          <w:rFonts w:ascii="Aptos" w:hAnsi="Aptos" w:cstheme="majorHAnsi"/>
          <w:color w:val="0B5E8E"/>
        </w:rPr>
      </w:pPr>
      <w:bookmarkStart w:id="1" w:name="_Hlk231051082"/>
      <w:r w:rsidRPr="00834720">
        <w:rPr>
          <w:rFonts w:ascii="Aptos" w:hAnsi="Aptos" w:cstheme="majorHAnsi"/>
          <w:color w:val="0B5E8E"/>
        </w:rPr>
        <w:t xml:space="preserve">WRP investment Offer </w:t>
      </w:r>
      <w:bookmarkEnd w:id="1"/>
      <w:r w:rsidRPr="00834720">
        <w:rPr>
          <w:rFonts w:ascii="Aptos" w:hAnsi="Aptos" w:cstheme="majorHAnsi"/>
          <w:color w:val="0B5E8E"/>
        </w:rPr>
        <w:t>(What WRP funds)</w:t>
      </w:r>
    </w:p>
    <w:p w14:paraId="244FD21A" w14:textId="77777777" w:rsidR="001358FB" w:rsidRDefault="001358FB" w:rsidP="001358FB">
      <w:pPr>
        <w:pStyle w:val="Heading1"/>
        <w:spacing w:before="0" w:line="240" w:lineRule="auto"/>
        <w:ind w:left="567"/>
        <w:jc w:val="both"/>
        <w:rPr>
          <w:rFonts w:ascii="Aptos" w:hAnsi="Aptos" w:cstheme="majorHAnsi"/>
          <w:color w:val="0B5E8E"/>
          <w:sz w:val="22"/>
          <w:szCs w:val="22"/>
        </w:rPr>
      </w:pPr>
    </w:p>
    <w:p w14:paraId="5D90AC9E" w14:textId="3678DEEF" w:rsidR="009C3E45" w:rsidRPr="009C3E45" w:rsidRDefault="009C3E45" w:rsidP="009C3E45">
      <w:pPr>
        <w:rPr>
          <w:rFonts w:ascii="Aptos" w:hAnsi="Aptos"/>
        </w:rPr>
      </w:pPr>
      <w:r w:rsidRPr="009C3E45">
        <w:rPr>
          <w:rFonts w:ascii="Aptos" w:hAnsi="Aptos"/>
        </w:rPr>
        <w:t xml:space="preserve">WRP will mobilize resources for integrated, multi-hazard early warning and </w:t>
      </w:r>
      <w:r>
        <w:rPr>
          <w:rFonts w:ascii="Aptos" w:hAnsi="Aptos"/>
        </w:rPr>
        <w:t xml:space="preserve">meteorological </w:t>
      </w:r>
      <w:r w:rsidRPr="009C3E45">
        <w:rPr>
          <w:rFonts w:ascii="Aptos" w:hAnsi="Aptos"/>
        </w:rPr>
        <w:t>services, including</w:t>
      </w:r>
      <w:r>
        <w:rPr>
          <w:rFonts w:ascii="Aptos" w:hAnsi="Aptos"/>
        </w:rPr>
        <w:t xml:space="preserve"> geo hazard services provided meteorological Services</w:t>
      </w:r>
      <w:r w:rsidRPr="009C3E45">
        <w:rPr>
          <w:rFonts w:ascii="Aptos" w:hAnsi="Aptos"/>
        </w:rPr>
        <w:t>:</w:t>
      </w:r>
    </w:p>
    <w:p w14:paraId="123B13CD" w14:textId="77777777" w:rsidR="009C3E45" w:rsidRPr="009C3E45" w:rsidRDefault="009C3E45" w:rsidP="009C3E45">
      <w:pPr>
        <w:numPr>
          <w:ilvl w:val="0"/>
          <w:numId w:val="1"/>
        </w:numPr>
        <w:rPr>
          <w:rFonts w:ascii="Aptos" w:hAnsi="Aptos"/>
        </w:rPr>
      </w:pPr>
      <w:r w:rsidRPr="009C3E45">
        <w:rPr>
          <w:rFonts w:ascii="Aptos" w:hAnsi="Aptos"/>
        </w:rPr>
        <w:t>Observation and monitoring networks (radars, AWS, upper-air, marine, hydrology, geohazards).</w:t>
      </w:r>
    </w:p>
    <w:p w14:paraId="7F73503F" w14:textId="77777777" w:rsidR="009C3E45" w:rsidRDefault="009C3E45" w:rsidP="009C3E45">
      <w:pPr>
        <w:numPr>
          <w:ilvl w:val="0"/>
          <w:numId w:val="1"/>
        </w:numPr>
        <w:rPr>
          <w:rFonts w:ascii="Aptos" w:hAnsi="Aptos"/>
        </w:rPr>
      </w:pPr>
      <w:r w:rsidRPr="009C3E45">
        <w:rPr>
          <w:rFonts w:ascii="Aptos" w:hAnsi="Aptos"/>
        </w:rPr>
        <w:t>ICT and data platforms (WIS2.0, forecasting systems, regional data hubs, communications).</w:t>
      </w:r>
    </w:p>
    <w:p w14:paraId="54082787" w14:textId="3937AB89" w:rsidR="009C3E45" w:rsidRPr="009C3E45" w:rsidRDefault="009C3E45" w:rsidP="009C3E45">
      <w:pPr>
        <w:numPr>
          <w:ilvl w:val="0"/>
          <w:numId w:val="1"/>
        </w:numPr>
        <w:rPr>
          <w:rFonts w:ascii="Aptos" w:hAnsi="Aptos"/>
        </w:rPr>
      </w:pPr>
      <w:r>
        <w:rPr>
          <w:rFonts w:ascii="Aptos" w:hAnsi="Aptos"/>
        </w:rPr>
        <w:t>Forecasts and warnings production</w:t>
      </w:r>
    </w:p>
    <w:p w14:paraId="05DA8A9C" w14:textId="77777777" w:rsidR="009C3E45" w:rsidRPr="009C3E45" w:rsidRDefault="009C3E45" w:rsidP="009C3E45">
      <w:pPr>
        <w:numPr>
          <w:ilvl w:val="0"/>
          <w:numId w:val="1"/>
        </w:numPr>
        <w:rPr>
          <w:rFonts w:ascii="Aptos" w:hAnsi="Aptos"/>
        </w:rPr>
      </w:pPr>
      <w:r w:rsidRPr="009C3E45">
        <w:rPr>
          <w:rFonts w:ascii="Aptos" w:hAnsi="Aptos"/>
        </w:rPr>
        <w:t>Resilient infrastructure and renewable energy power solutions for remote sites.</w:t>
      </w:r>
    </w:p>
    <w:p w14:paraId="2C0430C1" w14:textId="77777777" w:rsidR="009C3E45" w:rsidRPr="009C3E45" w:rsidRDefault="009C3E45" w:rsidP="009C3E45">
      <w:pPr>
        <w:numPr>
          <w:ilvl w:val="0"/>
          <w:numId w:val="1"/>
        </w:numPr>
        <w:rPr>
          <w:rFonts w:ascii="Aptos" w:hAnsi="Aptos"/>
        </w:rPr>
      </w:pPr>
      <w:r w:rsidRPr="009C3E45">
        <w:rPr>
          <w:rFonts w:ascii="Aptos" w:hAnsi="Aptos"/>
        </w:rPr>
        <w:t>Capacity development, training, and regional certification systems (RTC/RIC strengthening).</w:t>
      </w:r>
    </w:p>
    <w:p w14:paraId="0B4F6D10" w14:textId="5E581939" w:rsidR="009C3E45" w:rsidRPr="009C3E45" w:rsidRDefault="009C3E45" w:rsidP="009C3E45">
      <w:pPr>
        <w:numPr>
          <w:ilvl w:val="0"/>
          <w:numId w:val="1"/>
        </w:numPr>
        <w:rPr>
          <w:rFonts w:ascii="Aptos" w:hAnsi="Aptos"/>
        </w:rPr>
      </w:pPr>
      <w:r w:rsidRPr="009C3E45">
        <w:rPr>
          <w:rFonts w:ascii="Aptos" w:hAnsi="Aptos"/>
        </w:rPr>
        <w:t>Governance, service delivery strengthening, and end-user early warning integration</w:t>
      </w:r>
      <w:r w:rsidR="008F6AD2">
        <w:rPr>
          <w:rFonts w:ascii="Aptos" w:hAnsi="Aptos"/>
        </w:rPr>
        <w:t xml:space="preserve"> and</w:t>
      </w:r>
    </w:p>
    <w:p w14:paraId="3679EBB4" w14:textId="5A015BBE" w:rsidR="009C3E45" w:rsidRPr="008F6AD2" w:rsidRDefault="009C3E45" w:rsidP="009C3E45">
      <w:pPr>
        <w:numPr>
          <w:ilvl w:val="0"/>
          <w:numId w:val="1"/>
        </w:numPr>
        <w:rPr>
          <w:rFonts w:ascii="Aptos" w:hAnsi="Aptos"/>
        </w:rPr>
      </w:pPr>
      <w:r w:rsidRPr="009C3E45">
        <w:rPr>
          <w:rFonts w:ascii="Aptos" w:hAnsi="Aptos"/>
        </w:rPr>
        <w:t>Maintenance systems, regional support models, and asset management reforms.</w:t>
      </w:r>
    </w:p>
    <w:p w14:paraId="486D1BD8" w14:textId="3233C2F1" w:rsidR="005E2756" w:rsidRDefault="005E2756">
      <w:pPr>
        <w:rPr>
          <w:rFonts w:ascii="Aptos" w:eastAsiaTheme="majorEastAsia" w:hAnsi="Aptos" w:cstheme="majorHAnsi"/>
          <w:b/>
          <w:bCs/>
          <w:color w:val="0B5E8E"/>
        </w:rPr>
      </w:pPr>
      <w:r>
        <w:rPr>
          <w:rFonts w:ascii="Aptos" w:hAnsi="Aptos" w:cstheme="majorHAnsi"/>
          <w:color w:val="0B5E8E"/>
        </w:rPr>
        <w:br w:type="page"/>
      </w:r>
    </w:p>
    <w:p w14:paraId="42CECE60" w14:textId="41E1B716" w:rsidR="00B80B2B" w:rsidRPr="00834720" w:rsidRDefault="00685E7C" w:rsidP="00131C45">
      <w:pPr>
        <w:pStyle w:val="Heading1"/>
        <w:numPr>
          <w:ilvl w:val="0"/>
          <w:numId w:val="13"/>
        </w:numPr>
        <w:spacing w:before="0" w:line="240" w:lineRule="auto"/>
        <w:ind w:left="567" w:hanging="567"/>
        <w:jc w:val="both"/>
        <w:rPr>
          <w:rFonts w:ascii="Aptos" w:hAnsi="Aptos" w:cstheme="majorHAnsi"/>
          <w:color w:val="0B5E8E"/>
        </w:rPr>
      </w:pPr>
      <w:r w:rsidRPr="00834720">
        <w:rPr>
          <w:rFonts w:ascii="Aptos" w:hAnsi="Aptos" w:cstheme="majorHAnsi"/>
          <w:color w:val="0B5E8E"/>
        </w:rPr>
        <w:lastRenderedPageBreak/>
        <w:t>Financing Architecture (How WRP Mobilizes Funds)</w:t>
      </w:r>
    </w:p>
    <w:p w14:paraId="44432601" w14:textId="77777777" w:rsidR="00B80B2B" w:rsidRPr="00C132EC" w:rsidRDefault="00B80B2B" w:rsidP="00B80B2B">
      <w:pPr>
        <w:pStyle w:val="ListParagraph"/>
        <w:spacing w:after="0" w:line="240" w:lineRule="auto"/>
        <w:ind w:left="567"/>
        <w:jc w:val="both"/>
        <w:rPr>
          <w:rFonts w:ascii="Aptos" w:hAnsi="Aptos" w:cstheme="majorHAnsi"/>
        </w:rPr>
      </w:pPr>
    </w:p>
    <w:p w14:paraId="3530C116" w14:textId="5CE03A34" w:rsidR="008F6AD2" w:rsidRPr="008F6AD2" w:rsidRDefault="008F6AD2" w:rsidP="008F6AD2">
      <w:pPr>
        <w:spacing w:after="0" w:line="240" w:lineRule="auto"/>
        <w:jc w:val="both"/>
        <w:rPr>
          <w:rFonts w:ascii="Aptos" w:hAnsi="Aptos" w:cstheme="majorHAnsi"/>
        </w:rPr>
      </w:pPr>
      <w:r w:rsidRPr="008F6AD2">
        <w:rPr>
          <w:rFonts w:ascii="Aptos" w:hAnsi="Aptos" w:cstheme="majorHAnsi"/>
        </w:rPr>
        <w:t>WRP will mobilize resources through a diversified</w:t>
      </w:r>
      <w:r w:rsidR="00897DFF">
        <w:rPr>
          <w:rFonts w:ascii="Aptos" w:hAnsi="Aptos" w:cstheme="majorHAnsi"/>
        </w:rPr>
        <w:t xml:space="preserve"> and hybrid</w:t>
      </w:r>
      <w:r w:rsidRPr="008F6AD2">
        <w:rPr>
          <w:rFonts w:ascii="Aptos" w:hAnsi="Aptos" w:cstheme="majorHAnsi"/>
        </w:rPr>
        <w:t xml:space="preserve"> financing architecture</w:t>
      </w:r>
      <w:r w:rsidR="00BA0D56">
        <w:rPr>
          <w:rFonts w:ascii="Aptos" w:hAnsi="Aptos" w:cstheme="majorHAnsi"/>
        </w:rPr>
        <w:t xml:space="preserve"> including</w:t>
      </w:r>
      <w:r w:rsidRPr="008F6AD2">
        <w:rPr>
          <w:rFonts w:ascii="Aptos" w:hAnsi="Aptos" w:cstheme="majorHAnsi"/>
        </w:rPr>
        <w:t>:</w:t>
      </w:r>
    </w:p>
    <w:p w14:paraId="679338D3" w14:textId="77777777" w:rsidR="008F6AD2" w:rsidRDefault="008F6AD2" w:rsidP="008F6AD2">
      <w:pPr>
        <w:spacing w:after="0" w:line="240" w:lineRule="auto"/>
        <w:jc w:val="both"/>
        <w:rPr>
          <w:rFonts w:ascii="Aptos" w:hAnsi="Aptos" w:cstheme="majorHAnsi"/>
        </w:rPr>
      </w:pPr>
    </w:p>
    <w:p w14:paraId="2A6C31C0" w14:textId="254813AE" w:rsidR="008F6AD2" w:rsidRPr="008F6AD2" w:rsidRDefault="008F6AD2" w:rsidP="008F6AD2">
      <w:pPr>
        <w:pStyle w:val="ListParagraph"/>
        <w:numPr>
          <w:ilvl w:val="1"/>
          <w:numId w:val="13"/>
        </w:numPr>
        <w:spacing w:after="0" w:line="240" w:lineRule="auto"/>
        <w:jc w:val="both"/>
        <w:rPr>
          <w:rFonts w:ascii="Aptos" w:hAnsi="Aptos" w:cstheme="majorHAnsi"/>
        </w:rPr>
      </w:pPr>
      <w:r w:rsidRPr="008F6AD2">
        <w:rPr>
          <w:rFonts w:ascii="Aptos" w:hAnsi="Aptos" w:cstheme="majorHAnsi"/>
          <w:b/>
          <w:bCs/>
        </w:rPr>
        <w:t>Multi-donor grant window</w:t>
      </w:r>
      <w:r w:rsidRPr="008F6AD2">
        <w:rPr>
          <w:rFonts w:ascii="Aptos" w:hAnsi="Aptos" w:cstheme="majorHAnsi"/>
        </w:rPr>
        <w:t>: pooled grants for priority investments and regional public goods.</w:t>
      </w:r>
    </w:p>
    <w:p w14:paraId="632533FB" w14:textId="77777777" w:rsidR="008F6AD2" w:rsidRPr="008F6AD2" w:rsidRDefault="008F6AD2" w:rsidP="008F6AD2">
      <w:pPr>
        <w:pStyle w:val="ListParagraph"/>
        <w:spacing w:after="0" w:line="240" w:lineRule="auto"/>
        <w:ind w:left="360"/>
        <w:jc w:val="both"/>
        <w:rPr>
          <w:rFonts w:ascii="Aptos" w:hAnsi="Aptos" w:cstheme="majorHAnsi"/>
        </w:rPr>
      </w:pPr>
    </w:p>
    <w:p w14:paraId="13BD548A" w14:textId="67B89D0F" w:rsidR="008F6AD2" w:rsidRDefault="008F6AD2" w:rsidP="008F6AD2">
      <w:pPr>
        <w:pStyle w:val="ListParagraph"/>
        <w:numPr>
          <w:ilvl w:val="1"/>
          <w:numId w:val="13"/>
        </w:numPr>
        <w:spacing w:after="0" w:line="240" w:lineRule="auto"/>
        <w:jc w:val="both"/>
        <w:rPr>
          <w:rFonts w:ascii="Aptos" w:hAnsi="Aptos" w:cstheme="majorHAnsi"/>
        </w:rPr>
      </w:pPr>
      <w:r w:rsidRPr="008F6AD2">
        <w:rPr>
          <w:rFonts w:ascii="Aptos" w:hAnsi="Aptos" w:cstheme="majorHAnsi"/>
          <w:b/>
          <w:bCs/>
        </w:rPr>
        <w:t>Climate finance and adaptation funds</w:t>
      </w:r>
      <w:r w:rsidRPr="008F6AD2">
        <w:rPr>
          <w:rFonts w:ascii="Aptos" w:hAnsi="Aptos" w:cstheme="majorHAnsi"/>
        </w:rPr>
        <w:t>: accessing GCF, Adaptation Fund, and other sources through accredited entities.</w:t>
      </w:r>
    </w:p>
    <w:p w14:paraId="09E7D117" w14:textId="77777777" w:rsidR="008F6AD2" w:rsidRDefault="008F6AD2" w:rsidP="008F6AD2">
      <w:pPr>
        <w:spacing w:after="0" w:line="240" w:lineRule="auto"/>
        <w:jc w:val="both"/>
        <w:rPr>
          <w:rFonts w:ascii="Aptos" w:hAnsi="Aptos" w:cstheme="majorHAnsi"/>
        </w:rPr>
      </w:pPr>
    </w:p>
    <w:p w14:paraId="6160F80A" w14:textId="4CAB688D" w:rsidR="008F6AD2" w:rsidRPr="008F6AD2" w:rsidRDefault="008F6AD2" w:rsidP="008F6AD2">
      <w:pPr>
        <w:pStyle w:val="ListParagraph"/>
        <w:numPr>
          <w:ilvl w:val="1"/>
          <w:numId w:val="13"/>
        </w:numPr>
        <w:spacing w:after="0" w:line="240" w:lineRule="auto"/>
        <w:jc w:val="both"/>
        <w:rPr>
          <w:rFonts w:ascii="Aptos" w:hAnsi="Aptos" w:cstheme="majorHAnsi"/>
        </w:rPr>
      </w:pPr>
      <w:r w:rsidRPr="008F6AD2">
        <w:rPr>
          <w:rFonts w:ascii="Aptos" w:hAnsi="Aptos" w:cstheme="majorHAnsi"/>
          <w:b/>
          <w:bCs/>
        </w:rPr>
        <w:t>Results-based financing</w:t>
      </w:r>
      <w:r w:rsidRPr="008F6AD2">
        <w:rPr>
          <w:rFonts w:ascii="Aptos" w:hAnsi="Aptos" w:cstheme="majorHAnsi"/>
        </w:rPr>
        <w:t>: linking payments to measurable outcomes (e.g., increased coverage, improved warning lead times).</w:t>
      </w:r>
    </w:p>
    <w:p w14:paraId="786A78E3" w14:textId="77777777" w:rsidR="008F6AD2" w:rsidRDefault="008F6AD2" w:rsidP="008F6AD2">
      <w:pPr>
        <w:spacing w:after="0" w:line="240" w:lineRule="auto"/>
        <w:jc w:val="both"/>
        <w:rPr>
          <w:rFonts w:ascii="Aptos" w:hAnsi="Aptos" w:cstheme="majorHAnsi"/>
        </w:rPr>
      </w:pPr>
    </w:p>
    <w:p w14:paraId="60188387" w14:textId="24B6C9F2" w:rsidR="008F6AD2" w:rsidRPr="008F6AD2" w:rsidRDefault="008F6AD2" w:rsidP="008F6AD2">
      <w:pPr>
        <w:pStyle w:val="ListParagraph"/>
        <w:numPr>
          <w:ilvl w:val="1"/>
          <w:numId w:val="13"/>
        </w:numPr>
        <w:spacing w:after="0" w:line="240" w:lineRule="auto"/>
        <w:jc w:val="both"/>
        <w:rPr>
          <w:rFonts w:ascii="Aptos" w:hAnsi="Aptos" w:cstheme="majorHAnsi"/>
        </w:rPr>
      </w:pPr>
      <w:r w:rsidRPr="008F6AD2">
        <w:rPr>
          <w:rFonts w:ascii="Aptos" w:hAnsi="Aptos" w:cstheme="majorHAnsi"/>
          <w:b/>
          <w:bCs/>
        </w:rPr>
        <w:t>Blended finance</w:t>
      </w:r>
      <w:r w:rsidRPr="008F6AD2">
        <w:rPr>
          <w:rFonts w:ascii="Aptos" w:hAnsi="Aptos" w:cstheme="majorHAnsi"/>
        </w:rPr>
        <w:t>: using concessional funds to leverage private capital for renewable energy, ICT, and resilient infrastructure.</w:t>
      </w:r>
    </w:p>
    <w:p w14:paraId="21E7557C" w14:textId="77777777" w:rsidR="008F6AD2" w:rsidRDefault="008F6AD2" w:rsidP="008F6AD2">
      <w:pPr>
        <w:spacing w:after="0" w:line="240" w:lineRule="auto"/>
        <w:jc w:val="both"/>
        <w:rPr>
          <w:rFonts w:ascii="Aptos" w:hAnsi="Aptos" w:cstheme="majorHAnsi"/>
        </w:rPr>
      </w:pPr>
    </w:p>
    <w:p w14:paraId="277AC177" w14:textId="452AAFD3" w:rsidR="008F6AD2" w:rsidRPr="008F6AD2" w:rsidRDefault="008F6AD2" w:rsidP="008F6AD2">
      <w:pPr>
        <w:pStyle w:val="ListParagraph"/>
        <w:numPr>
          <w:ilvl w:val="1"/>
          <w:numId w:val="13"/>
        </w:numPr>
        <w:spacing w:after="0" w:line="240" w:lineRule="auto"/>
        <w:jc w:val="both"/>
        <w:rPr>
          <w:rFonts w:ascii="Aptos" w:hAnsi="Aptos" w:cstheme="majorHAnsi"/>
        </w:rPr>
      </w:pPr>
      <w:r w:rsidRPr="008F6AD2">
        <w:rPr>
          <w:rFonts w:ascii="Aptos" w:hAnsi="Aptos" w:cstheme="majorHAnsi"/>
          <w:b/>
          <w:bCs/>
        </w:rPr>
        <w:t>National co-financing</w:t>
      </w:r>
      <w:r w:rsidRPr="008F6AD2">
        <w:rPr>
          <w:rFonts w:ascii="Aptos" w:hAnsi="Aptos" w:cstheme="majorHAnsi"/>
        </w:rPr>
        <w:t>: ensuring government budget contributions for O&amp;M and staffing.</w:t>
      </w:r>
    </w:p>
    <w:p w14:paraId="5FAC5F9F" w14:textId="77777777" w:rsidR="008F6AD2" w:rsidRDefault="008F6AD2" w:rsidP="008F6AD2">
      <w:pPr>
        <w:spacing w:after="0" w:line="240" w:lineRule="auto"/>
        <w:jc w:val="both"/>
        <w:rPr>
          <w:rFonts w:ascii="Aptos" w:hAnsi="Aptos" w:cstheme="majorHAnsi"/>
        </w:rPr>
      </w:pPr>
    </w:p>
    <w:p w14:paraId="2B5CA987" w14:textId="4237073B" w:rsidR="008F6AD2" w:rsidRPr="008F6AD2" w:rsidRDefault="008F6AD2" w:rsidP="008F6AD2">
      <w:pPr>
        <w:pStyle w:val="ListParagraph"/>
        <w:numPr>
          <w:ilvl w:val="1"/>
          <w:numId w:val="13"/>
        </w:numPr>
        <w:spacing w:after="0" w:line="240" w:lineRule="auto"/>
        <w:jc w:val="both"/>
        <w:rPr>
          <w:rFonts w:ascii="Aptos" w:hAnsi="Aptos" w:cstheme="majorHAnsi"/>
        </w:rPr>
      </w:pPr>
      <w:r w:rsidRPr="008F6AD2">
        <w:rPr>
          <w:rFonts w:ascii="Aptos" w:hAnsi="Aptos" w:cstheme="majorHAnsi"/>
          <w:b/>
          <w:bCs/>
        </w:rPr>
        <w:t>Private sector and insurance partnerships</w:t>
      </w:r>
      <w:r w:rsidRPr="008F6AD2">
        <w:rPr>
          <w:rFonts w:ascii="Aptos" w:hAnsi="Aptos" w:cstheme="majorHAnsi"/>
        </w:rPr>
        <w:t>: leveraging telecoms, aviation, shipping, and risk financing markets.</w:t>
      </w:r>
    </w:p>
    <w:p w14:paraId="12CBC203" w14:textId="77777777" w:rsidR="008F6AD2" w:rsidRPr="008F6AD2" w:rsidRDefault="008F6AD2" w:rsidP="008F6AD2">
      <w:pPr>
        <w:pStyle w:val="ListParagraph"/>
        <w:rPr>
          <w:rFonts w:ascii="Aptos" w:hAnsi="Aptos" w:cstheme="majorHAnsi"/>
        </w:rPr>
      </w:pPr>
    </w:p>
    <w:p w14:paraId="2CF15AD9" w14:textId="2066FD16" w:rsidR="008F6AD2" w:rsidRDefault="008F6AD2" w:rsidP="008F6AD2">
      <w:pPr>
        <w:pStyle w:val="ListParagraph"/>
        <w:numPr>
          <w:ilvl w:val="1"/>
          <w:numId w:val="13"/>
        </w:numPr>
        <w:spacing w:after="0" w:line="240" w:lineRule="auto"/>
        <w:jc w:val="both"/>
        <w:rPr>
          <w:rFonts w:ascii="Aptos" w:hAnsi="Aptos" w:cstheme="majorHAnsi"/>
        </w:rPr>
      </w:pPr>
      <w:r w:rsidRPr="008F6AD2">
        <w:rPr>
          <w:rFonts w:ascii="Aptos" w:hAnsi="Aptos" w:cstheme="majorHAnsi"/>
          <w:b/>
          <w:bCs/>
        </w:rPr>
        <w:t>Endowment or Trust Funds</w:t>
      </w:r>
      <w:r>
        <w:rPr>
          <w:rFonts w:ascii="Aptos" w:hAnsi="Aptos" w:cstheme="majorHAnsi"/>
        </w:rPr>
        <w:t xml:space="preserve"> – Earning funds through fixed </w:t>
      </w:r>
      <w:r w:rsidR="003878DC">
        <w:rPr>
          <w:rFonts w:ascii="Aptos" w:hAnsi="Aptos" w:cstheme="majorHAnsi"/>
        </w:rPr>
        <w:t xml:space="preserve">low risk </w:t>
      </w:r>
      <w:r>
        <w:rPr>
          <w:rFonts w:ascii="Aptos" w:hAnsi="Aptos" w:cstheme="majorHAnsi"/>
        </w:rPr>
        <w:t>earnings from an endowment or trust fund.</w:t>
      </w:r>
    </w:p>
    <w:p w14:paraId="463AB485" w14:textId="77777777" w:rsidR="008F6AD2" w:rsidRPr="008F6AD2" w:rsidRDefault="008F6AD2" w:rsidP="008F6AD2">
      <w:pPr>
        <w:pStyle w:val="ListParagraph"/>
        <w:rPr>
          <w:rFonts w:ascii="Aptos" w:hAnsi="Aptos" w:cstheme="majorHAnsi"/>
        </w:rPr>
      </w:pPr>
    </w:p>
    <w:p w14:paraId="57F66718" w14:textId="258BB476" w:rsidR="008F6AD2" w:rsidRDefault="008F6AD2" w:rsidP="008F6AD2">
      <w:pPr>
        <w:pStyle w:val="ListParagraph"/>
        <w:numPr>
          <w:ilvl w:val="1"/>
          <w:numId w:val="13"/>
        </w:numPr>
        <w:spacing w:after="0" w:line="240" w:lineRule="auto"/>
        <w:jc w:val="both"/>
        <w:rPr>
          <w:rFonts w:ascii="Aptos" w:hAnsi="Aptos" w:cstheme="majorHAnsi"/>
        </w:rPr>
      </w:pPr>
      <w:r w:rsidRPr="008F6AD2">
        <w:rPr>
          <w:rFonts w:ascii="Aptos" w:hAnsi="Aptos" w:cstheme="majorHAnsi"/>
          <w:b/>
          <w:bCs/>
        </w:rPr>
        <w:t>Investments</w:t>
      </w:r>
      <w:r>
        <w:rPr>
          <w:rFonts w:ascii="Aptos" w:hAnsi="Aptos" w:cstheme="majorHAnsi"/>
        </w:rPr>
        <w:t xml:space="preserve"> – E.g. Selling of Bonds or investing in money making schemes like the stock market</w:t>
      </w:r>
    </w:p>
    <w:p w14:paraId="10419B4A" w14:textId="77777777" w:rsidR="00FD6CD5" w:rsidRPr="00FD6CD5" w:rsidRDefault="00FD6CD5" w:rsidP="00FD6CD5">
      <w:pPr>
        <w:pStyle w:val="ListParagraph"/>
        <w:rPr>
          <w:rFonts w:ascii="Aptos" w:hAnsi="Aptos" w:cstheme="majorHAnsi"/>
        </w:rPr>
      </w:pPr>
    </w:p>
    <w:p w14:paraId="46BE5EA4" w14:textId="1FE888F8" w:rsidR="00FD6CD5" w:rsidRPr="00FD6CD5" w:rsidRDefault="00FD6CD5" w:rsidP="00FD6CD5">
      <w:pPr>
        <w:spacing w:after="0" w:line="240" w:lineRule="auto"/>
        <w:jc w:val="both"/>
        <w:rPr>
          <w:rFonts w:ascii="Aptos" w:hAnsi="Aptos" w:cstheme="majorHAnsi"/>
        </w:rPr>
      </w:pPr>
      <w:r>
        <w:rPr>
          <w:rFonts w:ascii="Aptos" w:hAnsi="Aptos" w:cstheme="majorHAnsi"/>
        </w:rPr>
        <w:t>Th</w:t>
      </w:r>
      <w:r w:rsidRPr="00FD6CD5">
        <w:rPr>
          <w:rFonts w:ascii="Aptos" w:hAnsi="Aptos" w:cstheme="majorHAnsi"/>
        </w:rPr>
        <w:t xml:space="preserve">e WRP Pooled Fund shall remain the primary financing mechanism for Weather Ready Pacific. WRP will encourage all donor contributions to be channeled through the pooled fund </w:t>
      </w:r>
      <w:r w:rsidR="00897DFF">
        <w:rPr>
          <w:rFonts w:ascii="Aptos" w:hAnsi="Aptos" w:cstheme="majorHAnsi"/>
        </w:rPr>
        <w:t xml:space="preserve">where feasible; </w:t>
      </w:r>
      <w:r w:rsidRPr="00FD6CD5">
        <w:rPr>
          <w:rFonts w:ascii="Aptos" w:hAnsi="Aptos" w:cstheme="majorHAnsi"/>
        </w:rPr>
        <w:t>to maximize flexibility, reduce transaction costs, strengthen coordination, and support Pacific-led prioritization.</w:t>
      </w:r>
    </w:p>
    <w:p w14:paraId="539E0D0E" w14:textId="77777777" w:rsidR="007C21D5" w:rsidRPr="008F6AD2" w:rsidRDefault="007C21D5" w:rsidP="008F6AD2">
      <w:pPr>
        <w:spacing w:after="0" w:line="240" w:lineRule="auto"/>
        <w:jc w:val="both"/>
        <w:rPr>
          <w:rFonts w:ascii="Aptos" w:hAnsi="Aptos" w:cstheme="majorHAnsi"/>
        </w:rPr>
      </w:pPr>
    </w:p>
    <w:p w14:paraId="57E5B2E8" w14:textId="756C4044" w:rsidR="00F12DDA" w:rsidRPr="00834720" w:rsidRDefault="00685E7C" w:rsidP="001C1582">
      <w:pPr>
        <w:pStyle w:val="Heading1"/>
        <w:numPr>
          <w:ilvl w:val="0"/>
          <w:numId w:val="13"/>
        </w:numPr>
        <w:spacing w:before="0" w:line="240" w:lineRule="auto"/>
        <w:ind w:left="567" w:hanging="567"/>
        <w:jc w:val="both"/>
        <w:rPr>
          <w:rFonts w:ascii="Aptos" w:hAnsi="Aptos" w:cstheme="majorHAnsi"/>
          <w:color w:val="0B5E8E"/>
        </w:rPr>
      </w:pPr>
      <w:r w:rsidRPr="00834720">
        <w:rPr>
          <w:rFonts w:ascii="Aptos" w:hAnsi="Aptos" w:cstheme="majorHAnsi"/>
          <w:color w:val="0B5E8E"/>
        </w:rPr>
        <w:t>Priority Funding schemes and Targets</w:t>
      </w:r>
    </w:p>
    <w:p w14:paraId="220D4D38" w14:textId="77777777" w:rsidR="00F12DDA" w:rsidRPr="00C132EC" w:rsidRDefault="00F12DDA" w:rsidP="00F12DDA">
      <w:pPr>
        <w:pStyle w:val="ListParagraph"/>
        <w:spacing w:after="0" w:line="240" w:lineRule="auto"/>
        <w:ind w:left="567"/>
        <w:jc w:val="both"/>
        <w:rPr>
          <w:rFonts w:ascii="Aptos" w:eastAsiaTheme="majorEastAsia" w:hAnsi="Aptos" w:cstheme="majorHAnsi"/>
          <w:b/>
          <w:bCs/>
          <w:color w:val="365F91" w:themeColor="accent1" w:themeShade="BF"/>
        </w:rPr>
      </w:pPr>
    </w:p>
    <w:p w14:paraId="3F7E8659" w14:textId="30037F78" w:rsidR="003878DC" w:rsidRPr="003878DC" w:rsidRDefault="003878DC" w:rsidP="003878DC">
      <w:pPr>
        <w:spacing w:after="0" w:line="240" w:lineRule="auto"/>
        <w:jc w:val="both"/>
        <w:rPr>
          <w:rFonts w:ascii="Aptos" w:hAnsi="Aptos"/>
        </w:rPr>
      </w:pPr>
      <w:r w:rsidRPr="003878DC">
        <w:rPr>
          <w:rFonts w:ascii="Aptos" w:hAnsi="Aptos"/>
        </w:rPr>
        <w:t>WRP will pursue the following funding streams (indicative</w:t>
      </w:r>
      <w:r w:rsidR="00897DFF">
        <w:rPr>
          <w:rFonts w:ascii="Aptos" w:hAnsi="Aptos"/>
        </w:rPr>
        <w:t xml:space="preserve"> but not limited to</w:t>
      </w:r>
      <w:r w:rsidRPr="003878DC">
        <w:rPr>
          <w:rFonts w:ascii="Aptos" w:hAnsi="Aptos"/>
        </w:rPr>
        <w:t>):</w:t>
      </w:r>
    </w:p>
    <w:p w14:paraId="02009F0B" w14:textId="77777777" w:rsidR="003878DC" w:rsidRPr="003878DC" w:rsidRDefault="003878DC" w:rsidP="003878DC">
      <w:pPr>
        <w:spacing w:after="0" w:line="240" w:lineRule="auto"/>
        <w:jc w:val="both"/>
        <w:rPr>
          <w:rFonts w:ascii="Aptos" w:hAnsi="Aptos"/>
        </w:rPr>
      </w:pPr>
    </w:p>
    <w:p w14:paraId="276455A0" w14:textId="63FBA8C4" w:rsidR="003878DC" w:rsidRDefault="00897DFF" w:rsidP="003878DC">
      <w:pPr>
        <w:pStyle w:val="ListParagraph"/>
        <w:numPr>
          <w:ilvl w:val="0"/>
          <w:numId w:val="40"/>
        </w:numPr>
        <w:spacing w:after="0" w:line="240" w:lineRule="auto"/>
        <w:jc w:val="both"/>
        <w:rPr>
          <w:rFonts w:ascii="Aptos" w:hAnsi="Aptos"/>
        </w:rPr>
      </w:pPr>
      <w:r>
        <w:rPr>
          <w:rFonts w:ascii="Aptos" w:hAnsi="Aptos"/>
        </w:rPr>
        <w:t xml:space="preserve">Traditional development </w:t>
      </w:r>
      <w:r w:rsidR="003878DC" w:rsidRPr="003878DC">
        <w:rPr>
          <w:rFonts w:ascii="Aptos" w:hAnsi="Aptos"/>
        </w:rPr>
        <w:t>partners</w:t>
      </w:r>
      <w:r>
        <w:rPr>
          <w:rFonts w:ascii="Aptos" w:hAnsi="Aptos"/>
        </w:rPr>
        <w:t xml:space="preserve"> such as Australia and New Zealand</w:t>
      </w:r>
      <w:r w:rsidR="003878DC" w:rsidRPr="003878DC">
        <w:rPr>
          <w:rFonts w:ascii="Aptos" w:hAnsi="Aptos"/>
        </w:rPr>
        <w:t xml:space="preserve"> (bilateral + multilateral) for infrastructure and capacity building.</w:t>
      </w:r>
    </w:p>
    <w:p w14:paraId="652BA188" w14:textId="77777777" w:rsidR="00723A8B" w:rsidRDefault="003878DC" w:rsidP="003878DC">
      <w:pPr>
        <w:pStyle w:val="ListParagraph"/>
        <w:numPr>
          <w:ilvl w:val="0"/>
          <w:numId w:val="40"/>
        </w:numPr>
        <w:spacing w:after="0" w:line="240" w:lineRule="auto"/>
        <w:jc w:val="both"/>
        <w:rPr>
          <w:rFonts w:ascii="Aptos" w:hAnsi="Aptos"/>
        </w:rPr>
      </w:pPr>
      <w:r w:rsidRPr="003878DC">
        <w:rPr>
          <w:rFonts w:ascii="Aptos" w:hAnsi="Aptos"/>
        </w:rPr>
        <w:t>SOFF and CREWS for early warning systems strengthening and service delivery.</w:t>
      </w:r>
    </w:p>
    <w:p w14:paraId="2C5ED426" w14:textId="77777777" w:rsidR="00723A8B" w:rsidRDefault="00723A8B" w:rsidP="00723A8B">
      <w:pPr>
        <w:pStyle w:val="ListParagraph"/>
        <w:spacing w:after="0" w:line="240" w:lineRule="auto"/>
        <w:jc w:val="both"/>
        <w:rPr>
          <w:rFonts w:ascii="Aptos" w:hAnsi="Aptos"/>
        </w:rPr>
      </w:pPr>
    </w:p>
    <w:p w14:paraId="4DACEC93" w14:textId="77777777" w:rsidR="00723A8B" w:rsidRDefault="003878DC" w:rsidP="003878DC">
      <w:pPr>
        <w:pStyle w:val="ListParagraph"/>
        <w:numPr>
          <w:ilvl w:val="0"/>
          <w:numId w:val="40"/>
        </w:numPr>
        <w:spacing w:after="0" w:line="240" w:lineRule="auto"/>
        <w:jc w:val="both"/>
        <w:rPr>
          <w:rFonts w:ascii="Aptos" w:hAnsi="Aptos"/>
        </w:rPr>
      </w:pPr>
      <w:r w:rsidRPr="00723A8B">
        <w:rPr>
          <w:rFonts w:ascii="Aptos" w:hAnsi="Aptos"/>
        </w:rPr>
        <w:t>PRIF and MDBs (World Bank, ADB) for large infrastructure and resilient facilities.</w:t>
      </w:r>
    </w:p>
    <w:p w14:paraId="7DFCA88D" w14:textId="77777777" w:rsidR="00723A8B" w:rsidRPr="00723A8B" w:rsidRDefault="00723A8B" w:rsidP="00723A8B">
      <w:pPr>
        <w:pStyle w:val="ListParagraph"/>
        <w:rPr>
          <w:rFonts w:ascii="Aptos" w:hAnsi="Aptos"/>
        </w:rPr>
      </w:pPr>
    </w:p>
    <w:p w14:paraId="1E8339D8" w14:textId="77777777" w:rsidR="00723A8B" w:rsidRDefault="003878DC" w:rsidP="003878DC">
      <w:pPr>
        <w:pStyle w:val="ListParagraph"/>
        <w:numPr>
          <w:ilvl w:val="0"/>
          <w:numId w:val="40"/>
        </w:numPr>
        <w:spacing w:after="0" w:line="240" w:lineRule="auto"/>
        <w:jc w:val="both"/>
        <w:rPr>
          <w:rFonts w:ascii="Aptos" w:hAnsi="Aptos"/>
        </w:rPr>
      </w:pPr>
      <w:r w:rsidRPr="00723A8B">
        <w:rPr>
          <w:rFonts w:ascii="Aptos" w:hAnsi="Aptos"/>
        </w:rPr>
        <w:t>Climate funds (GCF, Adaptation Fund) for adaptation-related investments.</w:t>
      </w:r>
    </w:p>
    <w:p w14:paraId="2B4EE61E" w14:textId="77777777" w:rsidR="00723A8B" w:rsidRPr="00723A8B" w:rsidRDefault="00723A8B" w:rsidP="00723A8B">
      <w:pPr>
        <w:pStyle w:val="ListParagraph"/>
        <w:rPr>
          <w:rFonts w:ascii="Aptos" w:hAnsi="Aptos"/>
        </w:rPr>
      </w:pPr>
    </w:p>
    <w:p w14:paraId="2944C23B" w14:textId="77777777" w:rsidR="00723A8B" w:rsidRDefault="003878DC" w:rsidP="003878DC">
      <w:pPr>
        <w:pStyle w:val="ListParagraph"/>
        <w:numPr>
          <w:ilvl w:val="0"/>
          <w:numId w:val="40"/>
        </w:numPr>
        <w:spacing w:after="0" w:line="240" w:lineRule="auto"/>
        <w:jc w:val="both"/>
        <w:rPr>
          <w:rFonts w:ascii="Aptos" w:hAnsi="Aptos"/>
        </w:rPr>
      </w:pPr>
      <w:r w:rsidRPr="00723A8B">
        <w:rPr>
          <w:rFonts w:ascii="Aptos" w:hAnsi="Aptos"/>
        </w:rPr>
        <w:t>Philanthropic and innovation funds for pilots and scalable solutions.</w:t>
      </w:r>
    </w:p>
    <w:p w14:paraId="4DDC2CFF" w14:textId="77777777" w:rsidR="00723A8B" w:rsidRPr="00723A8B" w:rsidRDefault="00723A8B" w:rsidP="00723A8B">
      <w:pPr>
        <w:pStyle w:val="ListParagraph"/>
        <w:rPr>
          <w:rFonts w:ascii="Aptos" w:hAnsi="Aptos"/>
        </w:rPr>
      </w:pPr>
    </w:p>
    <w:p w14:paraId="248151F4" w14:textId="2CA3F6EE" w:rsidR="003878DC" w:rsidRDefault="003878DC" w:rsidP="003878DC">
      <w:pPr>
        <w:pStyle w:val="ListParagraph"/>
        <w:numPr>
          <w:ilvl w:val="0"/>
          <w:numId w:val="40"/>
        </w:numPr>
        <w:spacing w:after="0" w:line="240" w:lineRule="auto"/>
        <w:jc w:val="both"/>
        <w:rPr>
          <w:rFonts w:ascii="Aptos" w:hAnsi="Aptos"/>
        </w:rPr>
      </w:pPr>
      <w:r w:rsidRPr="00723A8B">
        <w:rPr>
          <w:rFonts w:ascii="Aptos" w:hAnsi="Aptos"/>
        </w:rPr>
        <w:t>Private sector partnerships for connectivity, renewable energy, and co-benefits.</w:t>
      </w:r>
    </w:p>
    <w:p w14:paraId="6FC937AB" w14:textId="77777777" w:rsidR="00723A8B" w:rsidRPr="00723A8B" w:rsidRDefault="00723A8B" w:rsidP="00723A8B">
      <w:pPr>
        <w:pStyle w:val="ListParagraph"/>
        <w:rPr>
          <w:rFonts w:ascii="Aptos" w:hAnsi="Aptos"/>
        </w:rPr>
      </w:pPr>
    </w:p>
    <w:p w14:paraId="10D25310" w14:textId="4C5D9F28" w:rsidR="00723A8B" w:rsidRDefault="00723A8B" w:rsidP="003878DC">
      <w:pPr>
        <w:pStyle w:val="ListParagraph"/>
        <w:numPr>
          <w:ilvl w:val="0"/>
          <w:numId w:val="40"/>
        </w:numPr>
        <w:spacing w:after="0" w:line="240" w:lineRule="auto"/>
        <w:jc w:val="both"/>
        <w:rPr>
          <w:rFonts w:ascii="Aptos" w:hAnsi="Aptos"/>
        </w:rPr>
      </w:pPr>
      <w:r>
        <w:rPr>
          <w:rFonts w:ascii="Aptos" w:hAnsi="Aptos"/>
        </w:rPr>
        <w:t>Regional cost recovery from commercial activities e.g. Aviation Services.</w:t>
      </w:r>
    </w:p>
    <w:p w14:paraId="240C0D78" w14:textId="77777777" w:rsidR="00723A8B" w:rsidRPr="00723A8B" w:rsidRDefault="00723A8B" w:rsidP="00723A8B">
      <w:pPr>
        <w:pStyle w:val="ListParagraph"/>
        <w:rPr>
          <w:rFonts w:ascii="Aptos" w:hAnsi="Aptos"/>
        </w:rPr>
      </w:pPr>
    </w:p>
    <w:p w14:paraId="35193B7D" w14:textId="53C875D7" w:rsidR="00723A8B" w:rsidRPr="00723A8B" w:rsidRDefault="00723A8B" w:rsidP="003878DC">
      <w:pPr>
        <w:pStyle w:val="ListParagraph"/>
        <w:numPr>
          <w:ilvl w:val="0"/>
          <w:numId w:val="40"/>
        </w:numPr>
        <w:spacing w:after="0" w:line="240" w:lineRule="auto"/>
        <w:jc w:val="both"/>
        <w:rPr>
          <w:rFonts w:ascii="Aptos" w:hAnsi="Aptos"/>
        </w:rPr>
      </w:pPr>
      <w:r>
        <w:rPr>
          <w:rFonts w:ascii="Aptos" w:hAnsi="Aptos"/>
        </w:rPr>
        <w:lastRenderedPageBreak/>
        <w:t>Regional maintenance fees. A sustainability fee charged to every regional project.</w:t>
      </w:r>
    </w:p>
    <w:p w14:paraId="4DFA1AB0" w14:textId="77777777" w:rsidR="00723A8B" w:rsidRDefault="00723A8B" w:rsidP="003878DC">
      <w:pPr>
        <w:spacing w:after="0" w:line="240" w:lineRule="auto"/>
        <w:jc w:val="both"/>
        <w:rPr>
          <w:rFonts w:ascii="Aptos" w:hAnsi="Aptos"/>
        </w:rPr>
      </w:pPr>
    </w:p>
    <w:p w14:paraId="1031B16B" w14:textId="20258CA4" w:rsidR="003878DC" w:rsidRPr="003878DC" w:rsidRDefault="003878DC" w:rsidP="003878DC">
      <w:pPr>
        <w:spacing w:after="0" w:line="240" w:lineRule="auto"/>
        <w:jc w:val="both"/>
        <w:rPr>
          <w:rFonts w:ascii="Aptos" w:hAnsi="Aptos"/>
        </w:rPr>
      </w:pPr>
      <w:r w:rsidRPr="003878DC">
        <w:rPr>
          <w:rFonts w:ascii="Aptos" w:hAnsi="Aptos"/>
        </w:rPr>
        <w:t xml:space="preserve">WRP will </w:t>
      </w:r>
      <w:r w:rsidR="00626A23" w:rsidRPr="003878DC">
        <w:rPr>
          <w:rFonts w:ascii="Aptos" w:hAnsi="Aptos"/>
        </w:rPr>
        <w:t>prioritize</w:t>
      </w:r>
      <w:r w:rsidRPr="003878DC">
        <w:rPr>
          <w:rFonts w:ascii="Aptos" w:hAnsi="Aptos"/>
        </w:rPr>
        <w:t xml:space="preserve"> multi-year agreements (3–5 years minimum) and will seek to increase the share of predictable financing each year.</w:t>
      </w:r>
    </w:p>
    <w:p w14:paraId="034CBDF9" w14:textId="77777777" w:rsidR="00F12DDA" w:rsidRPr="00C132EC" w:rsidRDefault="00F12DDA" w:rsidP="00982A7F">
      <w:pPr>
        <w:spacing w:after="0" w:line="240" w:lineRule="auto"/>
        <w:jc w:val="both"/>
        <w:rPr>
          <w:rFonts w:ascii="Aptos" w:hAnsi="Aptos" w:cstheme="majorHAnsi"/>
        </w:rPr>
      </w:pPr>
    </w:p>
    <w:p w14:paraId="05DEAECB" w14:textId="16360F38" w:rsidR="00982A7F" w:rsidRPr="000901D4" w:rsidRDefault="00685E7C" w:rsidP="00982A7F">
      <w:pPr>
        <w:pStyle w:val="Heading1"/>
        <w:numPr>
          <w:ilvl w:val="0"/>
          <w:numId w:val="13"/>
        </w:numPr>
        <w:spacing w:before="0" w:line="240" w:lineRule="auto"/>
        <w:ind w:left="567" w:hanging="567"/>
        <w:jc w:val="both"/>
        <w:rPr>
          <w:rFonts w:ascii="Aptos" w:hAnsi="Aptos" w:cstheme="majorHAnsi"/>
          <w:color w:val="0B5E8E"/>
        </w:rPr>
      </w:pPr>
      <w:r w:rsidRPr="000901D4">
        <w:rPr>
          <w:rFonts w:ascii="Aptos" w:hAnsi="Aptos" w:cstheme="majorHAnsi"/>
          <w:color w:val="0B5E8E"/>
        </w:rPr>
        <w:t>Resource mobilization approach</w:t>
      </w:r>
    </w:p>
    <w:p w14:paraId="50A8067E" w14:textId="77777777" w:rsidR="00982A7F" w:rsidRDefault="00982A7F" w:rsidP="00626A23">
      <w:pPr>
        <w:spacing w:after="0" w:line="240" w:lineRule="auto"/>
        <w:jc w:val="both"/>
        <w:rPr>
          <w:rFonts w:ascii="Aptos" w:hAnsi="Aptos" w:cstheme="majorHAnsi"/>
        </w:rPr>
      </w:pPr>
    </w:p>
    <w:p w14:paraId="454D4BA5" w14:textId="77777777" w:rsidR="00626A23" w:rsidRDefault="00626A23" w:rsidP="00626A23">
      <w:pPr>
        <w:spacing w:after="0" w:line="240" w:lineRule="auto"/>
        <w:jc w:val="both"/>
        <w:rPr>
          <w:rFonts w:ascii="Aptos" w:hAnsi="Aptos" w:cstheme="majorHAnsi"/>
        </w:rPr>
      </w:pPr>
      <w:r w:rsidRPr="00626A23">
        <w:rPr>
          <w:rFonts w:ascii="Aptos" w:hAnsi="Aptos" w:cstheme="majorHAnsi"/>
        </w:rPr>
        <w:t>WRP will adopt a structured engagement approach:</w:t>
      </w:r>
    </w:p>
    <w:p w14:paraId="4729F62F" w14:textId="77777777" w:rsidR="00626A23" w:rsidRPr="00626A23" w:rsidRDefault="00626A23" w:rsidP="00626A23">
      <w:pPr>
        <w:spacing w:after="0" w:line="240" w:lineRule="auto"/>
        <w:jc w:val="both"/>
        <w:rPr>
          <w:rFonts w:ascii="Aptos" w:hAnsi="Aptos" w:cstheme="majorHAnsi"/>
        </w:rPr>
      </w:pPr>
    </w:p>
    <w:p w14:paraId="415BD853" w14:textId="71DCE7C3" w:rsidR="00626A23" w:rsidRPr="00626A23" w:rsidRDefault="00626A23" w:rsidP="00626A23">
      <w:pPr>
        <w:pStyle w:val="ListParagraph"/>
        <w:numPr>
          <w:ilvl w:val="1"/>
          <w:numId w:val="13"/>
        </w:numPr>
        <w:spacing w:after="0" w:line="240" w:lineRule="auto"/>
        <w:jc w:val="both"/>
        <w:rPr>
          <w:rFonts w:ascii="Aptos" w:hAnsi="Aptos" w:cstheme="majorHAnsi"/>
        </w:rPr>
      </w:pPr>
      <w:r w:rsidRPr="00626A23">
        <w:rPr>
          <w:rFonts w:ascii="Aptos" w:hAnsi="Aptos" w:cstheme="majorHAnsi"/>
          <w:b/>
          <w:bCs/>
        </w:rPr>
        <w:t>Develop a clear investment prospectus:</w:t>
      </w:r>
      <w:r w:rsidRPr="00626A23">
        <w:rPr>
          <w:rFonts w:ascii="Aptos" w:hAnsi="Aptos" w:cstheme="majorHAnsi"/>
        </w:rPr>
        <w:t xml:space="preserve"> a single narrative linking regional priorities, country needs, and costed investment packages.</w:t>
      </w:r>
    </w:p>
    <w:p w14:paraId="480E90FC" w14:textId="77777777" w:rsidR="00626A23" w:rsidRPr="00626A23" w:rsidRDefault="00626A23" w:rsidP="00626A23">
      <w:pPr>
        <w:pStyle w:val="ListParagraph"/>
        <w:spacing w:after="0" w:line="240" w:lineRule="auto"/>
        <w:ind w:left="360"/>
        <w:jc w:val="both"/>
        <w:rPr>
          <w:rFonts w:ascii="Aptos" w:hAnsi="Aptos" w:cstheme="majorHAnsi"/>
        </w:rPr>
      </w:pPr>
    </w:p>
    <w:p w14:paraId="7B86CAC1" w14:textId="33C3D9F1" w:rsidR="00626A23" w:rsidRPr="00626A23" w:rsidRDefault="00626A23" w:rsidP="00626A23">
      <w:pPr>
        <w:pStyle w:val="ListParagraph"/>
        <w:numPr>
          <w:ilvl w:val="1"/>
          <w:numId w:val="13"/>
        </w:numPr>
        <w:spacing w:after="0" w:line="240" w:lineRule="auto"/>
        <w:jc w:val="both"/>
        <w:rPr>
          <w:rFonts w:ascii="Aptos" w:hAnsi="Aptos" w:cstheme="majorHAnsi"/>
        </w:rPr>
      </w:pPr>
      <w:r w:rsidRPr="00626A23">
        <w:rPr>
          <w:rFonts w:ascii="Aptos" w:hAnsi="Aptos" w:cstheme="majorHAnsi"/>
          <w:b/>
          <w:bCs/>
        </w:rPr>
        <w:t>Package investments by theme and readiness:</w:t>
      </w:r>
      <w:r w:rsidRPr="00626A23">
        <w:rPr>
          <w:rFonts w:ascii="Aptos" w:hAnsi="Aptos" w:cstheme="majorHAnsi"/>
        </w:rPr>
        <w:t xml:space="preserve"> enabling donors to finance discrete modules (e.g., radar sustainability, renewable energy upgrades, training).</w:t>
      </w:r>
    </w:p>
    <w:p w14:paraId="665BDA09" w14:textId="77777777" w:rsidR="00626A23" w:rsidRDefault="00626A23" w:rsidP="00626A23">
      <w:pPr>
        <w:spacing w:after="0" w:line="240" w:lineRule="auto"/>
        <w:jc w:val="both"/>
        <w:rPr>
          <w:rFonts w:ascii="Aptos" w:hAnsi="Aptos" w:cstheme="majorHAnsi"/>
        </w:rPr>
      </w:pPr>
    </w:p>
    <w:p w14:paraId="7D1D4FD0" w14:textId="3F501503" w:rsidR="00626A23" w:rsidRPr="00626A23" w:rsidRDefault="00626A23" w:rsidP="00626A23">
      <w:pPr>
        <w:pStyle w:val="ListParagraph"/>
        <w:numPr>
          <w:ilvl w:val="1"/>
          <w:numId w:val="13"/>
        </w:numPr>
        <w:spacing w:after="0" w:line="240" w:lineRule="auto"/>
        <w:jc w:val="both"/>
        <w:rPr>
          <w:rFonts w:ascii="Aptos" w:hAnsi="Aptos" w:cstheme="majorHAnsi"/>
        </w:rPr>
      </w:pPr>
      <w:r w:rsidRPr="00626A23">
        <w:rPr>
          <w:rFonts w:ascii="Aptos" w:hAnsi="Aptos" w:cstheme="majorHAnsi"/>
          <w:b/>
          <w:bCs/>
        </w:rPr>
        <w:t>Maintain an annual pipeline:</w:t>
      </w:r>
      <w:r w:rsidRPr="00626A23">
        <w:rPr>
          <w:rFonts w:ascii="Aptos" w:hAnsi="Aptos" w:cstheme="majorHAnsi"/>
        </w:rPr>
        <w:t xml:space="preserve"> updated list of priority investments with readiness status, costs, and expected outcomes.</w:t>
      </w:r>
    </w:p>
    <w:p w14:paraId="0CBA3008" w14:textId="77777777" w:rsidR="00626A23" w:rsidRDefault="00626A23" w:rsidP="00626A23">
      <w:pPr>
        <w:spacing w:after="0" w:line="240" w:lineRule="auto"/>
        <w:jc w:val="both"/>
        <w:rPr>
          <w:rFonts w:ascii="Aptos" w:hAnsi="Aptos" w:cstheme="majorHAnsi"/>
        </w:rPr>
      </w:pPr>
    </w:p>
    <w:p w14:paraId="688BC895" w14:textId="2DF61116" w:rsidR="00626A23" w:rsidRPr="00626A23" w:rsidRDefault="00626A23" w:rsidP="00626A23">
      <w:pPr>
        <w:pStyle w:val="ListParagraph"/>
        <w:numPr>
          <w:ilvl w:val="1"/>
          <w:numId w:val="13"/>
        </w:numPr>
        <w:spacing w:after="0" w:line="240" w:lineRule="auto"/>
        <w:jc w:val="both"/>
        <w:rPr>
          <w:rFonts w:ascii="Aptos" w:hAnsi="Aptos" w:cstheme="majorHAnsi"/>
        </w:rPr>
      </w:pPr>
      <w:r w:rsidRPr="00626A23">
        <w:rPr>
          <w:rFonts w:ascii="Aptos" w:hAnsi="Aptos" w:cstheme="majorHAnsi"/>
          <w:b/>
          <w:bCs/>
        </w:rPr>
        <w:t>Use high-quality evidence:</w:t>
      </w:r>
      <w:r w:rsidRPr="00626A23">
        <w:rPr>
          <w:rFonts w:ascii="Aptos" w:hAnsi="Aptos" w:cstheme="majorHAnsi"/>
        </w:rPr>
        <w:t xml:space="preserve"> impact stories, cost-benefit analysis, and MERL dashboards.</w:t>
      </w:r>
    </w:p>
    <w:p w14:paraId="43339C0A" w14:textId="77777777" w:rsidR="00626A23" w:rsidRPr="00626A23" w:rsidRDefault="00626A23" w:rsidP="00626A23">
      <w:pPr>
        <w:spacing w:after="0" w:line="240" w:lineRule="auto"/>
        <w:jc w:val="both"/>
        <w:rPr>
          <w:rFonts w:ascii="Aptos" w:hAnsi="Aptos" w:cstheme="majorHAnsi"/>
        </w:rPr>
      </w:pPr>
    </w:p>
    <w:p w14:paraId="78D1D553" w14:textId="664F052B" w:rsidR="00BA0D56" w:rsidRPr="00BA0D56" w:rsidRDefault="00626A23" w:rsidP="00BA0D56">
      <w:pPr>
        <w:pStyle w:val="ListParagraph"/>
        <w:numPr>
          <w:ilvl w:val="1"/>
          <w:numId w:val="13"/>
        </w:numPr>
        <w:spacing w:after="0" w:line="240" w:lineRule="auto"/>
        <w:jc w:val="both"/>
        <w:rPr>
          <w:rFonts w:ascii="Aptos" w:hAnsi="Aptos" w:cstheme="majorHAnsi"/>
        </w:rPr>
      </w:pPr>
      <w:r w:rsidRPr="00626A23">
        <w:rPr>
          <w:rFonts w:ascii="Aptos" w:hAnsi="Aptos" w:cstheme="majorHAnsi"/>
          <w:b/>
          <w:bCs/>
        </w:rPr>
        <w:t>Align with donor priorities:</w:t>
      </w:r>
      <w:r w:rsidRPr="00626A23">
        <w:rPr>
          <w:rFonts w:ascii="Aptos" w:hAnsi="Aptos" w:cstheme="majorHAnsi"/>
        </w:rPr>
        <w:t xml:space="preserve"> resilience, gender equality, disability inclusion, youth, and climate adaptation outcomes.</w:t>
      </w:r>
    </w:p>
    <w:p w14:paraId="5727E73A" w14:textId="77777777" w:rsidR="00626A23" w:rsidRPr="00626A23" w:rsidRDefault="00626A23" w:rsidP="00626A23">
      <w:pPr>
        <w:spacing w:after="0" w:line="240" w:lineRule="auto"/>
        <w:jc w:val="both"/>
        <w:rPr>
          <w:rFonts w:ascii="Aptos" w:hAnsi="Aptos" w:cstheme="majorHAnsi"/>
        </w:rPr>
      </w:pPr>
    </w:p>
    <w:p w14:paraId="35F19900" w14:textId="349F9AF9" w:rsidR="00626A23" w:rsidRPr="00626A23" w:rsidRDefault="00626A23" w:rsidP="00626A23">
      <w:pPr>
        <w:spacing w:after="0" w:line="240" w:lineRule="auto"/>
        <w:jc w:val="both"/>
        <w:rPr>
          <w:rFonts w:ascii="Aptos" w:hAnsi="Aptos" w:cstheme="majorHAnsi"/>
        </w:rPr>
      </w:pPr>
      <w:r w:rsidRPr="00626A23">
        <w:rPr>
          <w:rFonts w:ascii="Aptos" w:hAnsi="Aptos" w:cstheme="majorHAnsi"/>
        </w:rPr>
        <w:t>7.</w:t>
      </w:r>
      <w:r w:rsidR="00BA0D56">
        <w:rPr>
          <w:rFonts w:ascii="Aptos" w:hAnsi="Aptos" w:cstheme="majorHAnsi"/>
        </w:rPr>
        <w:t>7</w:t>
      </w:r>
      <w:r w:rsidRPr="00626A23">
        <w:rPr>
          <w:rFonts w:ascii="Aptos" w:hAnsi="Aptos" w:cstheme="majorHAnsi"/>
        </w:rPr>
        <w:t xml:space="preserve"> </w:t>
      </w:r>
      <w:r w:rsidRPr="00626A23">
        <w:rPr>
          <w:rFonts w:ascii="Aptos" w:hAnsi="Aptos" w:cstheme="majorHAnsi"/>
          <w:b/>
          <w:bCs/>
        </w:rPr>
        <w:t>Maintain a predictable donor calendar</w:t>
      </w:r>
      <w:r w:rsidRPr="00626A23">
        <w:rPr>
          <w:rFonts w:ascii="Aptos" w:hAnsi="Aptos" w:cstheme="majorHAnsi"/>
        </w:rPr>
        <w:t>: annual donor roundtable and bilateral check-ins.</w:t>
      </w:r>
    </w:p>
    <w:p w14:paraId="7F0D3CD2" w14:textId="77777777" w:rsidR="00626A23" w:rsidRPr="00626A23" w:rsidRDefault="00626A23" w:rsidP="00626A23">
      <w:pPr>
        <w:spacing w:after="0" w:line="240" w:lineRule="auto"/>
        <w:jc w:val="both"/>
        <w:rPr>
          <w:rFonts w:ascii="Aptos" w:hAnsi="Aptos" w:cstheme="majorHAnsi"/>
        </w:rPr>
      </w:pPr>
    </w:p>
    <w:p w14:paraId="7649F58C" w14:textId="32BFABB7" w:rsidR="00E242E1" w:rsidRPr="00834720" w:rsidRDefault="00685E7C" w:rsidP="00E242E1">
      <w:pPr>
        <w:pStyle w:val="Heading1"/>
        <w:numPr>
          <w:ilvl w:val="0"/>
          <w:numId w:val="13"/>
        </w:numPr>
        <w:spacing w:before="0" w:line="240" w:lineRule="auto"/>
        <w:ind w:left="567" w:hanging="567"/>
        <w:jc w:val="both"/>
        <w:rPr>
          <w:rFonts w:ascii="Aptos" w:hAnsi="Aptos" w:cstheme="majorHAnsi"/>
          <w:color w:val="0B5E8E"/>
        </w:rPr>
      </w:pPr>
      <w:bookmarkStart w:id="2" w:name="_Hlk229732611"/>
      <w:r w:rsidRPr="00834720">
        <w:rPr>
          <w:rFonts w:ascii="Aptos" w:hAnsi="Aptos"/>
        </w:rPr>
        <w:t>Country Co-Investment and Sustainability Strategy</w:t>
      </w:r>
    </w:p>
    <w:bookmarkEnd w:id="2"/>
    <w:p w14:paraId="0E5DF94B" w14:textId="6148D086" w:rsidR="00E242E1" w:rsidRPr="00C132EC" w:rsidRDefault="00E242E1" w:rsidP="00E242E1">
      <w:pPr>
        <w:pStyle w:val="ListParagraph"/>
        <w:spacing w:after="0" w:line="240" w:lineRule="auto"/>
        <w:ind w:left="360"/>
        <w:jc w:val="both"/>
        <w:rPr>
          <w:rFonts w:ascii="Aptos" w:hAnsi="Aptos" w:cstheme="majorHAnsi"/>
        </w:rPr>
      </w:pPr>
    </w:p>
    <w:p w14:paraId="13F8A927" w14:textId="3233A402" w:rsidR="00EC1817" w:rsidRPr="00EC1817" w:rsidRDefault="00EC1817" w:rsidP="00EC1817">
      <w:pPr>
        <w:tabs>
          <w:tab w:val="left" w:pos="920"/>
        </w:tabs>
        <w:rPr>
          <w:rFonts w:ascii="Aptos" w:hAnsi="Aptos"/>
        </w:rPr>
      </w:pPr>
      <w:r w:rsidRPr="00EC1817">
        <w:rPr>
          <w:rFonts w:ascii="Aptos" w:hAnsi="Aptos"/>
        </w:rPr>
        <w:t>WRP will work with P</w:t>
      </w:r>
      <w:r w:rsidR="00C95450">
        <w:rPr>
          <w:rFonts w:ascii="Aptos" w:hAnsi="Aptos"/>
        </w:rPr>
        <w:t xml:space="preserve">acific Island Countries and </w:t>
      </w:r>
      <w:r w:rsidRPr="00EC1817">
        <w:rPr>
          <w:rFonts w:ascii="Aptos" w:hAnsi="Aptos"/>
        </w:rPr>
        <w:t>T</w:t>
      </w:r>
      <w:r w:rsidR="00C95450">
        <w:rPr>
          <w:rFonts w:ascii="Aptos" w:hAnsi="Aptos"/>
        </w:rPr>
        <w:t>erritories</w:t>
      </w:r>
      <w:r w:rsidRPr="00EC1817">
        <w:rPr>
          <w:rFonts w:ascii="Aptos" w:hAnsi="Aptos"/>
        </w:rPr>
        <w:t xml:space="preserve"> governments to increase national co-investment and sustainability by:</w:t>
      </w:r>
    </w:p>
    <w:p w14:paraId="34E8F699" w14:textId="77777777" w:rsidR="00EC1817" w:rsidRDefault="00EC1817" w:rsidP="00EC1817">
      <w:pPr>
        <w:pStyle w:val="ListParagraph"/>
        <w:numPr>
          <w:ilvl w:val="0"/>
          <w:numId w:val="41"/>
        </w:numPr>
        <w:tabs>
          <w:tab w:val="left" w:pos="920"/>
        </w:tabs>
        <w:rPr>
          <w:rFonts w:ascii="Aptos" w:hAnsi="Aptos"/>
        </w:rPr>
      </w:pPr>
      <w:r w:rsidRPr="00EC1817">
        <w:rPr>
          <w:rFonts w:ascii="Aptos" w:hAnsi="Aptos"/>
        </w:rPr>
        <w:t>Supporting the creation of national O&amp;M budget lines for meteorological infrastructure.</w:t>
      </w:r>
    </w:p>
    <w:p w14:paraId="0B5AACE5" w14:textId="77777777" w:rsidR="00EC1817" w:rsidRDefault="00EC1817" w:rsidP="00EC1817">
      <w:pPr>
        <w:pStyle w:val="ListParagraph"/>
        <w:numPr>
          <w:ilvl w:val="0"/>
          <w:numId w:val="41"/>
        </w:numPr>
        <w:tabs>
          <w:tab w:val="left" w:pos="920"/>
        </w:tabs>
        <w:rPr>
          <w:rFonts w:ascii="Aptos" w:hAnsi="Aptos"/>
        </w:rPr>
      </w:pPr>
      <w:r w:rsidRPr="00EC1817">
        <w:rPr>
          <w:rFonts w:ascii="Aptos" w:hAnsi="Aptos"/>
        </w:rPr>
        <w:t>Integrating WRP investments into national development plans and budget frameworks.</w:t>
      </w:r>
    </w:p>
    <w:p w14:paraId="04119325" w14:textId="6F2070D5" w:rsidR="00EC1817" w:rsidRDefault="00EC1817" w:rsidP="00EC1817">
      <w:pPr>
        <w:pStyle w:val="ListParagraph"/>
        <w:numPr>
          <w:ilvl w:val="0"/>
          <w:numId w:val="41"/>
        </w:numPr>
        <w:tabs>
          <w:tab w:val="left" w:pos="920"/>
        </w:tabs>
        <w:rPr>
          <w:rFonts w:ascii="Aptos" w:hAnsi="Aptos"/>
        </w:rPr>
      </w:pPr>
      <w:r w:rsidRPr="00EC1817">
        <w:rPr>
          <w:rFonts w:ascii="Aptos" w:hAnsi="Aptos"/>
        </w:rPr>
        <w:t>Supporting maintenance sinking funds for high-capital assets where feasible</w:t>
      </w:r>
      <w:r w:rsidR="00897DFF">
        <w:rPr>
          <w:rFonts w:ascii="Aptos" w:hAnsi="Aptos"/>
        </w:rPr>
        <w:t>, including exploring existing mechanisms such as national climate change trust funds</w:t>
      </w:r>
    </w:p>
    <w:p w14:paraId="2E684F43" w14:textId="77777777" w:rsidR="00EC1817" w:rsidRDefault="00EC1817" w:rsidP="00EC1817">
      <w:pPr>
        <w:pStyle w:val="ListParagraph"/>
        <w:numPr>
          <w:ilvl w:val="0"/>
          <w:numId w:val="41"/>
        </w:numPr>
        <w:tabs>
          <w:tab w:val="left" w:pos="920"/>
        </w:tabs>
        <w:rPr>
          <w:rFonts w:ascii="Aptos" w:hAnsi="Aptos"/>
        </w:rPr>
      </w:pPr>
      <w:r w:rsidRPr="00EC1817">
        <w:rPr>
          <w:rFonts w:ascii="Aptos" w:hAnsi="Aptos"/>
        </w:rPr>
        <w:t>Developing service-based revenue opportunities where appropriate (e.g., aviation, shipping, energy).</w:t>
      </w:r>
    </w:p>
    <w:p w14:paraId="070DF011" w14:textId="5CF14170" w:rsidR="00EC1817" w:rsidRPr="00EC1817" w:rsidRDefault="00EC1817" w:rsidP="00EC1817">
      <w:pPr>
        <w:pStyle w:val="ListParagraph"/>
        <w:numPr>
          <w:ilvl w:val="0"/>
          <w:numId w:val="41"/>
        </w:numPr>
        <w:tabs>
          <w:tab w:val="left" w:pos="920"/>
        </w:tabs>
        <w:rPr>
          <w:rFonts w:ascii="Aptos" w:hAnsi="Aptos"/>
        </w:rPr>
      </w:pPr>
      <w:r w:rsidRPr="00EC1817">
        <w:rPr>
          <w:rFonts w:ascii="Aptos" w:hAnsi="Aptos"/>
        </w:rPr>
        <w:t>Supporting institutional reforms and workforce development to reduce long-term reliance on external contractors.</w:t>
      </w:r>
    </w:p>
    <w:p w14:paraId="7C642D60" w14:textId="0F8BDFB4" w:rsidR="00685E7C" w:rsidRPr="00834720" w:rsidRDefault="00685E7C" w:rsidP="00D24009">
      <w:pPr>
        <w:pStyle w:val="Heading1"/>
        <w:numPr>
          <w:ilvl w:val="0"/>
          <w:numId w:val="13"/>
        </w:numPr>
        <w:spacing w:before="0" w:line="240" w:lineRule="auto"/>
        <w:ind w:left="567" w:hanging="567"/>
        <w:jc w:val="both"/>
        <w:rPr>
          <w:rFonts w:ascii="Aptos" w:hAnsi="Aptos"/>
        </w:rPr>
      </w:pPr>
      <w:r w:rsidRPr="00834720">
        <w:rPr>
          <w:rFonts w:ascii="Aptos" w:hAnsi="Aptos"/>
        </w:rPr>
        <w:t>Partnership Strategy</w:t>
      </w:r>
    </w:p>
    <w:p w14:paraId="72EFE57A" w14:textId="77777777" w:rsidR="00263C2D" w:rsidRPr="00263C2D" w:rsidRDefault="00E7747E" w:rsidP="00263C2D">
      <w:pPr>
        <w:rPr>
          <w:rFonts w:ascii="Aptos" w:hAnsi="Aptos"/>
          <w:b/>
          <w:bCs/>
          <w:lang w:val="en-AU"/>
        </w:rPr>
      </w:pPr>
      <w:r>
        <w:rPr>
          <w:rFonts w:ascii="Aptos" w:hAnsi="Aptos"/>
        </w:rPr>
        <w:t xml:space="preserve">                                                                                                                                                                                                                    </w:t>
      </w:r>
      <w:r w:rsidR="00263C2D" w:rsidRPr="00263C2D">
        <w:rPr>
          <w:rFonts w:ascii="Aptos" w:hAnsi="Aptos"/>
          <w:b/>
          <w:bCs/>
          <w:lang w:val="en-AU"/>
        </w:rPr>
        <w:t>Partnership Strategy</w:t>
      </w:r>
    </w:p>
    <w:p w14:paraId="7843600B" w14:textId="77777777" w:rsidR="00263C2D" w:rsidRPr="00263C2D" w:rsidRDefault="00263C2D" w:rsidP="00263C2D">
      <w:pPr>
        <w:jc w:val="both"/>
        <w:rPr>
          <w:rFonts w:ascii="Aptos" w:hAnsi="Aptos"/>
          <w:lang w:val="en-AU"/>
        </w:rPr>
      </w:pPr>
      <w:r w:rsidRPr="00263C2D">
        <w:rPr>
          <w:rFonts w:ascii="Aptos" w:hAnsi="Aptos"/>
          <w:lang w:val="en-AU"/>
        </w:rPr>
        <w:t xml:space="preserve">WRP will mobilize resources, expertise, innovation, and long-term support through strategic partnerships that strengthen Pacific meteorological and early warning services while ensuring Pacific ownership, sustainability, and regional collaboration. These partnerships will leverage the comparative advantages of national governments, communities, regional organizations, </w:t>
      </w:r>
      <w:r w:rsidRPr="00263C2D">
        <w:rPr>
          <w:rFonts w:ascii="Aptos" w:hAnsi="Aptos"/>
          <w:lang w:val="en-AU"/>
        </w:rPr>
        <w:lastRenderedPageBreak/>
        <w:t>development partners, donor countries, philanthropic foundations, the private sector, academia, and humanitarian agencies to accelerate implementation and maximize impact.</w:t>
      </w:r>
    </w:p>
    <w:p w14:paraId="4BC88766" w14:textId="77777777" w:rsidR="00263C2D" w:rsidRPr="00263C2D" w:rsidRDefault="00263C2D" w:rsidP="00263C2D">
      <w:pPr>
        <w:rPr>
          <w:rFonts w:ascii="Aptos" w:hAnsi="Aptos"/>
          <w:lang w:val="en-AU"/>
        </w:rPr>
      </w:pPr>
      <w:r w:rsidRPr="00263C2D">
        <w:rPr>
          <w:rFonts w:ascii="Aptos" w:hAnsi="Aptos"/>
          <w:lang w:val="en-AU"/>
        </w:rPr>
        <w:t>WRP will work closely with:</w:t>
      </w:r>
    </w:p>
    <w:p w14:paraId="66FF2234"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National Governments</w:t>
      </w:r>
      <w:r w:rsidRPr="00263C2D">
        <w:rPr>
          <w:rFonts w:ascii="Aptos" w:hAnsi="Aptos"/>
          <w:lang w:val="en-AU"/>
        </w:rPr>
        <w:t xml:space="preserve"> as the primary owners and beneficiaries of WRP investments, providing policy leadership, national priorities, co-investment, institutional support, and long-term commitment to sustaining meteorological and early warning services. WRP will work across relevant ministries and agencies, including meteorology, disaster management, finance, planning, infrastructure, transport, communications, agriculture, fisheries, water, and climate change authorities. </w:t>
      </w:r>
    </w:p>
    <w:p w14:paraId="64D01009"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Communities, Traditional Leaders, Civil Society Organisations (CSOs), Faith-Based Organisations, Women’s Groups, Youth Networks, and Persons with Disabilities Organisations (OPDs)</w:t>
      </w:r>
      <w:r w:rsidRPr="00263C2D">
        <w:rPr>
          <w:rFonts w:ascii="Aptos" w:hAnsi="Aptos"/>
          <w:lang w:val="en-AU"/>
        </w:rPr>
        <w:t xml:space="preserve"> as key partners in ensuring that early warning systems are people-centred, inclusive, accessible, and actionable. WRP will support community engagement, traditional knowledge integration, local preparedness, risk communication, and community-led resilience initiatives to ensure that warnings lead to effective action and that no one is left behind. </w:t>
      </w:r>
    </w:p>
    <w:p w14:paraId="1D041FBC"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SPREP, WMO, and the Pacific Meteorological Council (PMC)</w:t>
      </w:r>
      <w:r w:rsidRPr="00263C2D">
        <w:rPr>
          <w:rFonts w:ascii="Aptos" w:hAnsi="Aptos"/>
          <w:lang w:val="en-AU"/>
        </w:rPr>
        <w:t xml:space="preserve"> to provide strategic leadership, regional coordination, policy guidance, technical standards, and advocacy for Pacific meteorological priorities. </w:t>
      </w:r>
    </w:p>
    <w:p w14:paraId="42422971"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National Meteorological and Hydrological Services (NMHSs)</w:t>
      </w:r>
      <w:r w:rsidRPr="00263C2D">
        <w:rPr>
          <w:rFonts w:ascii="Aptos" w:hAnsi="Aptos"/>
          <w:lang w:val="en-AU"/>
        </w:rPr>
        <w:t xml:space="preserve"> as the primary technical implementing partners responsible for delivering weather, climate, hydrological, marine, and early warning services at the national level. </w:t>
      </w:r>
    </w:p>
    <w:p w14:paraId="7F3CAC17"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Regional Organizations and CROP Agencies</w:t>
      </w:r>
      <w:r w:rsidRPr="00263C2D">
        <w:rPr>
          <w:rFonts w:ascii="Aptos" w:hAnsi="Aptos"/>
          <w:lang w:val="en-AU"/>
        </w:rPr>
        <w:t xml:space="preserve">, including technical and sectoral partners, to support integrated regional delivery, policy alignment, and coordination across climate, disaster resilience, infrastructure, communications, agriculture, fisheries, aviation, and maritime sectors. </w:t>
      </w:r>
    </w:p>
    <w:p w14:paraId="55A2D89A"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Regional training and technical institutions</w:t>
      </w:r>
      <w:r w:rsidRPr="00263C2D">
        <w:rPr>
          <w:rFonts w:ascii="Aptos" w:hAnsi="Aptos"/>
          <w:lang w:val="en-AU"/>
        </w:rPr>
        <w:t xml:space="preserve">, including the WMO Regional Training Centre (RTC), Regional Instrument Centre (RIC), universities, and technical colleges, to strengthen workforce capability, professional development, research, and technical excellence across the Pacific. </w:t>
      </w:r>
    </w:p>
    <w:p w14:paraId="635C7BA9"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Donor Governments and Development Partners</w:t>
      </w:r>
      <w:r w:rsidRPr="00263C2D">
        <w:rPr>
          <w:rFonts w:ascii="Aptos" w:hAnsi="Aptos"/>
          <w:lang w:val="en-AU"/>
        </w:rPr>
        <w:t xml:space="preserve">, including Australia, New Zealand, the United Kingdom, the United States, Japan, the European Union, France, Germany, Canada, the Republic of Korea, and other bilateral partners, to provide long-term financial support, technical cooperation, policy engagement, and investment in Pacific resilience and early warning systems. </w:t>
      </w:r>
    </w:p>
    <w:p w14:paraId="6E00FBED"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Philanthropic Foundations and Impact Investors</w:t>
      </w:r>
      <w:r w:rsidRPr="00263C2D">
        <w:rPr>
          <w:rFonts w:ascii="Aptos" w:hAnsi="Aptos"/>
          <w:lang w:val="en-AU"/>
        </w:rPr>
        <w:t xml:space="preserve">, including global and regional philanthropic organizations, family foundations, high-net-worth philanthropists, and </w:t>
      </w:r>
      <w:r w:rsidRPr="00263C2D">
        <w:rPr>
          <w:rFonts w:ascii="Aptos" w:hAnsi="Aptos"/>
          <w:lang w:val="en-AU"/>
        </w:rPr>
        <w:lastRenderedPageBreak/>
        <w:t xml:space="preserve">impact investment funds, to support innovation, capacity development, climate resilience, community-based initiatives, and catalytic financing for transformational investments. </w:t>
      </w:r>
    </w:p>
    <w:p w14:paraId="36CDA4C4"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Multilateral Development Banks (MDBs), Climate Funds, and Regional Infrastructure Facilities</w:t>
      </w:r>
      <w:r w:rsidRPr="00263C2D">
        <w:rPr>
          <w:rFonts w:ascii="Aptos" w:hAnsi="Aptos"/>
          <w:lang w:val="en-AU"/>
        </w:rPr>
        <w:t xml:space="preserve">, including the World Bank, Asian Development Bank (ADB), Green Climate Fund (GCF), Adaptation Fund, Loss and Damage Fund, and the Pacific Regional Infrastructure Facility (PRIF), to mobilize large-scale investment for infrastructure modernization, digital transformation, and long-term sustainability. </w:t>
      </w:r>
    </w:p>
    <w:p w14:paraId="0A36BBD0"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Private Sector Partners</w:t>
      </w:r>
      <w:r w:rsidRPr="00263C2D">
        <w:rPr>
          <w:rFonts w:ascii="Aptos" w:hAnsi="Aptos"/>
          <w:lang w:val="en-AU"/>
        </w:rPr>
        <w:t xml:space="preserve">, including telecommunications providers, aviation and shipping industries, renewable energy companies, technology firms, insurers, and financial institutions, to expand innovation, warning dissemination, service delivery, and sustainable financing opportunities. </w:t>
      </w:r>
    </w:p>
    <w:p w14:paraId="70CFCE69"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Humanitarian, Disaster Risk Management (DRM), and Emergency Management Agencies</w:t>
      </w:r>
      <w:r w:rsidRPr="00263C2D">
        <w:rPr>
          <w:rFonts w:ascii="Aptos" w:hAnsi="Aptos"/>
          <w:lang w:val="en-AU"/>
        </w:rPr>
        <w:t xml:space="preserve">, including national disaster management offices, UN agencies, and humanitarian organizations, to strengthen end-to-end early warning systems, anticipatory action, preparedness, and coordinated disaster response. </w:t>
      </w:r>
    </w:p>
    <w:p w14:paraId="6F2E86A8" w14:textId="77777777" w:rsidR="00263C2D" w:rsidRPr="00263C2D" w:rsidRDefault="00263C2D" w:rsidP="00263C2D">
      <w:pPr>
        <w:numPr>
          <w:ilvl w:val="0"/>
          <w:numId w:val="106"/>
        </w:numPr>
        <w:tabs>
          <w:tab w:val="num" w:pos="720"/>
        </w:tabs>
        <w:rPr>
          <w:rFonts w:ascii="Aptos" w:hAnsi="Aptos"/>
          <w:lang w:val="en-AU"/>
        </w:rPr>
      </w:pPr>
      <w:r w:rsidRPr="00263C2D">
        <w:rPr>
          <w:rFonts w:ascii="Aptos" w:hAnsi="Aptos"/>
          <w:b/>
          <w:bCs/>
          <w:lang w:val="en-AU"/>
        </w:rPr>
        <w:t>Research and Knowledge Partners</w:t>
      </w:r>
      <w:r w:rsidRPr="00263C2D">
        <w:rPr>
          <w:rFonts w:ascii="Aptos" w:hAnsi="Aptos"/>
          <w:lang w:val="en-AU"/>
        </w:rPr>
        <w:t xml:space="preserve">, including regional and international universities, meteorological centres, scientific institutions, and innovation networks, to support research, forecasting advancements, artificial intelligence applications, and evidence-based decision-making. </w:t>
      </w:r>
    </w:p>
    <w:p w14:paraId="66F0C640" w14:textId="77777777" w:rsidR="00263C2D" w:rsidRPr="00263C2D" w:rsidRDefault="00263C2D" w:rsidP="00263C2D">
      <w:pPr>
        <w:rPr>
          <w:rFonts w:ascii="Aptos" w:hAnsi="Aptos"/>
          <w:b/>
          <w:bCs/>
          <w:lang w:val="en-AU"/>
        </w:rPr>
      </w:pPr>
      <w:r w:rsidRPr="00263C2D">
        <w:rPr>
          <w:rFonts w:ascii="Aptos" w:hAnsi="Aptos"/>
          <w:b/>
          <w:bCs/>
          <w:lang w:val="en-AU"/>
        </w:rPr>
        <w:t>Partnership Outcome</w:t>
      </w:r>
    </w:p>
    <w:p w14:paraId="3DF282C1" w14:textId="77777777" w:rsidR="00263C2D" w:rsidRPr="00263C2D" w:rsidRDefault="00263C2D" w:rsidP="00263C2D">
      <w:pPr>
        <w:rPr>
          <w:rFonts w:ascii="Aptos" w:hAnsi="Aptos"/>
          <w:lang w:val="en-AU"/>
        </w:rPr>
      </w:pPr>
      <w:r w:rsidRPr="00263C2D">
        <w:rPr>
          <w:rFonts w:ascii="Aptos" w:hAnsi="Aptos"/>
          <w:lang w:val="en-AU"/>
        </w:rPr>
        <w:t>Through these partnerships, WRP will strengthen Pacific-led cooperation, mobilize sustainable financing, leverage global expertise and innovation, empower communities, and build integrated, impactful, and sustainable hydro-meteorological and multi-hazard early warning services that protect lives, livelihoods, economies, and critical infrastructure across the Blue Pacific.</w:t>
      </w:r>
    </w:p>
    <w:p w14:paraId="1B8F0979" w14:textId="77777777" w:rsidR="00263C2D" w:rsidRPr="00263C2D" w:rsidRDefault="00263C2D" w:rsidP="00263C2D">
      <w:pPr>
        <w:rPr>
          <w:rFonts w:ascii="Aptos" w:hAnsi="Aptos"/>
          <w:b/>
          <w:bCs/>
          <w:lang w:val="en-AU"/>
        </w:rPr>
      </w:pPr>
      <w:r w:rsidRPr="00263C2D">
        <w:rPr>
          <w:rFonts w:ascii="Aptos" w:hAnsi="Aptos"/>
          <w:b/>
          <w:bCs/>
          <w:lang w:val="en-AU"/>
        </w:rPr>
        <w:t>Partnership Vision</w:t>
      </w:r>
    </w:p>
    <w:p w14:paraId="596B14E3" w14:textId="77777777" w:rsidR="00263C2D" w:rsidRPr="00263C2D" w:rsidRDefault="00263C2D" w:rsidP="00263C2D">
      <w:pPr>
        <w:rPr>
          <w:rFonts w:ascii="Aptos" w:hAnsi="Aptos"/>
          <w:lang w:val="en-AU"/>
        </w:rPr>
      </w:pPr>
      <w:r w:rsidRPr="00263C2D">
        <w:rPr>
          <w:rFonts w:ascii="Aptos" w:hAnsi="Aptos"/>
          <w:lang w:val="en-AU"/>
        </w:rPr>
        <w:t>A Pacific-led alliance of governments, communities, regional organizations, donor countries, philanthropic partners, development institutions, the private sector, and civil society working together to build a Weather Ready Pacific where no one is left behind.</w:t>
      </w:r>
    </w:p>
    <w:p w14:paraId="66C995BA" w14:textId="77D14C3E" w:rsidR="00C50E9C" w:rsidRPr="00E7747E" w:rsidRDefault="00C50E9C" w:rsidP="00C50E9C">
      <w:pPr>
        <w:pStyle w:val="ListBullet"/>
        <w:rPr>
          <w:rFonts w:ascii="Aptos" w:hAnsi="Aptos"/>
        </w:rPr>
      </w:pPr>
      <w:r>
        <w:rPr>
          <w:rFonts w:ascii="Aptos" w:hAnsi="Aptos"/>
        </w:rPr>
        <w:t xml:space="preserve">WRP will also position itself and align to the SPREP </w:t>
      </w:r>
      <w:r w:rsidRPr="00C50E9C">
        <w:rPr>
          <w:rFonts w:ascii="Aptos" w:hAnsi="Aptos"/>
        </w:rPr>
        <w:t>Partnerships Engagement Strategy</w:t>
      </w:r>
      <w:r>
        <w:rPr>
          <w:rFonts w:ascii="Aptos" w:hAnsi="Aptos"/>
        </w:rPr>
        <w:t xml:space="preserve"> that is currently under development.</w:t>
      </w:r>
    </w:p>
    <w:p w14:paraId="4790BB49" w14:textId="2444A6BE" w:rsidR="00685E7C" w:rsidRPr="00834720" w:rsidRDefault="00685E7C" w:rsidP="00D24009">
      <w:pPr>
        <w:pStyle w:val="Heading1"/>
        <w:numPr>
          <w:ilvl w:val="0"/>
          <w:numId w:val="13"/>
        </w:numPr>
        <w:spacing w:before="0" w:line="240" w:lineRule="auto"/>
        <w:ind w:left="567" w:hanging="567"/>
        <w:jc w:val="both"/>
        <w:rPr>
          <w:rFonts w:ascii="Aptos" w:hAnsi="Aptos"/>
        </w:rPr>
      </w:pPr>
      <w:bookmarkStart w:id="3" w:name="_Hlk231051566"/>
      <w:r w:rsidRPr="00834720">
        <w:rPr>
          <w:rFonts w:ascii="Aptos" w:hAnsi="Aptos"/>
        </w:rPr>
        <w:t>Communication and positioning</w:t>
      </w:r>
    </w:p>
    <w:p w14:paraId="32A42D21" w14:textId="77777777" w:rsidR="00263C2D" w:rsidRPr="00263C2D" w:rsidRDefault="00263C2D" w:rsidP="00263C2D">
      <w:pPr>
        <w:spacing w:before="100" w:beforeAutospacing="1" w:after="100" w:afterAutospacing="1" w:line="240" w:lineRule="auto"/>
        <w:outlineLvl w:val="2"/>
        <w:rPr>
          <w:rFonts w:ascii="Aptos" w:eastAsia="Times New Roman" w:hAnsi="Aptos" w:cs="Times New Roman"/>
          <w:b/>
          <w:bCs/>
          <w:lang w:val="en-AU" w:eastAsia="en-AU"/>
        </w:rPr>
      </w:pPr>
      <w:bookmarkStart w:id="4" w:name="_Hlk229732910"/>
      <w:bookmarkEnd w:id="3"/>
      <w:r w:rsidRPr="00263C2D">
        <w:rPr>
          <w:rFonts w:ascii="Aptos" w:eastAsia="Times New Roman" w:hAnsi="Aptos" w:cs="Times New Roman"/>
          <w:b/>
          <w:bCs/>
          <w:lang w:val="en-AU" w:eastAsia="en-AU"/>
        </w:rPr>
        <w:t>Strategic Positioning and Influence</w:t>
      </w:r>
    </w:p>
    <w:p w14:paraId="5F64213B"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WRP will position itself as the Pacific's flagship weather, climate, water, ocean, and multi-hazard early warning initiative by serving as the primary Pacific-led platform for strengthening resilience, advancing Early Warnings for All, and protecting lives, livelihoods, economies, and critical infrastructure across the Blue Pacific.</w:t>
      </w:r>
    </w:p>
    <w:p w14:paraId="1F5BB0E6"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lastRenderedPageBreak/>
        <w:t>This will be achieved through the following strategic actions:</w:t>
      </w:r>
    </w:p>
    <w:p w14:paraId="1B9E2094" w14:textId="77777777" w:rsidR="00263C2D" w:rsidRPr="00263C2D" w:rsidRDefault="00263C2D" w:rsidP="00263C2D">
      <w:pPr>
        <w:spacing w:before="100" w:beforeAutospacing="1" w:after="100" w:afterAutospacing="1" w:line="240" w:lineRule="auto"/>
        <w:outlineLvl w:val="3"/>
        <w:rPr>
          <w:rFonts w:ascii="Aptos" w:eastAsia="Times New Roman" w:hAnsi="Aptos" w:cs="Times New Roman"/>
          <w:b/>
          <w:bCs/>
          <w:lang w:val="en-AU" w:eastAsia="en-AU"/>
        </w:rPr>
      </w:pPr>
      <w:r w:rsidRPr="00263C2D">
        <w:rPr>
          <w:rFonts w:ascii="Aptos" w:eastAsia="Times New Roman" w:hAnsi="Aptos" w:cs="Times New Roman"/>
          <w:b/>
          <w:bCs/>
          <w:lang w:val="en-AU" w:eastAsia="en-AU"/>
        </w:rPr>
        <w:t>1. Maintain a Strong Pacific Narrative</w:t>
      </w:r>
    </w:p>
    <w:p w14:paraId="1C548A03"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WRP will champion a distinctly Pacific voice and identity, ensuring that all investments, partnerships, and communications are grounded in Pacific priorities, values, and aspirations.</w:t>
      </w:r>
    </w:p>
    <w:p w14:paraId="723F4A10"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This includes:</w:t>
      </w:r>
    </w:p>
    <w:p w14:paraId="010931C4" w14:textId="77777777" w:rsidR="00263C2D" w:rsidRPr="00263C2D" w:rsidRDefault="00263C2D" w:rsidP="0015004E">
      <w:pPr>
        <w:numPr>
          <w:ilvl w:val="0"/>
          <w:numId w:val="107"/>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Aligning all messaging and investments with the </w:t>
      </w:r>
      <w:r w:rsidRPr="00263C2D">
        <w:rPr>
          <w:rFonts w:ascii="Aptos" w:eastAsia="Times New Roman" w:hAnsi="Aptos" w:cs="Times New Roman"/>
          <w:b/>
          <w:bCs/>
          <w:lang w:val="en-AU" w:eastAsia="en-AU"/>
        </w:rPr>
        <w:t>2050 Strategy for the Blue Pacific Continent</w:t>
      </w:r>
      <w:r w:rsidRPr="00263C2D">
        <w:rPr>
          <w:rFonts w:ascii="Aptos" w:eastAsia="Times New Roman" w:hAnsi="Aptos" w:cs="Times New Roman"/>
          <w:lang w:val="en-AU" w:eastAsia="en-AU"/>
        </w:rPr>
        <w:t xml:space="preserve"> and Pacific Leaders' priorities. </w:t>
      </w:r>
    </w:p>
    <w:p w14:paraId="58C6D9AF" w14:textId="77777777" w:rsidR="00263C2D" w:rsidRPr="00263C2D" w:rsidRDefault="00263C2D" w:rsidP="0015004E">
      <w:pPr>
        <w:numPr>
          <w:ilvl w:val="0"/>
          <w:numId w:val="107"/>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Positioning weather, climate, ocean, and early warning services as critical enablers of Pacific security, resilience, sustainable development, and economic prosperity. </w:t>
      </w:r>
    </w:p>
    <w:p w14:paraId="5F99F23A" w14:textId="77777777" w:rsidR="00263C2D" w:rsidRPr="00263C2D" w:rsidRDefault="00263C2D" w:rsidP="0015004E">
      <w:pPr>
        <w:numPr>
          <w:ilvl w:val="0"/>
          <w:numId w:val="107"/>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Promoting the principles of Pacific ownership, self-determination, and regional solidarity. </w:t>
      </w:r>
    </w:p>
    <w:p w14:paraId="2FEE96B4" w14:textId="77777777" w:rsidR="00263C2D" w:rsidRPr="00263C2D" w:rsidRDefault="00263C2D" w:rsidP="0015004E">
      <w:pPr>
        <w:numPr>
          <w:ilvl w:val="0"/>
          <w:numId w:val="107"/>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Showcasing Pacific innovation, traditional knowledge, and locally led solutions. </w:t>
      </w:r>
    </w:p>
    <w:p w14:paraId="6F1845FD" w14:textId="77777777" w:rsidR="00263C2D" w:rsidRPr="00263C2D" w:rsidRDefault="00263C2D" w:rsidP="0015004E">
      <w:pPr>
        <w:numPr>
          <w:ilvl w:val="0"/>
          <w:numId w:val="107"/>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Demonstrating how WRP contributes to broader regional priorities including disaster resilience, economic growth, food security, safe transport, and climate adaptation. </w:t>
      </w:r>
    </w:p>
    <w:p w14:paraId="1141E982" w14:textId="77777777" w:rsidR="00263C2D" w:rsidRPr="00263C2D" w:rsidRDefault="00263C2D" w:rsidP="00263C2D">
      <w:pPr>
        <w:spacing w:before="100" w:beforeAutospacing="1" w:after="100" w:afterAutospacing="1" w:line="240" w:lineRule="auto"/>
        <w:outlineLvl w:val="3"/>
        <w:rPr>
          <w:rFonts w:ascii="Aptos" w:eastAsia="Times New Roman" w:hAnsi="Aptos" w:cs="Times New Roman"/>
          <w:b/>
          <w:bCs/>
          <w:lang w:val="en-AU" w:eastAsia="en-AU"/>
        </w:rPr>
      </w:pPr>
      <w:r w:rsidRPr="00263C2D">
        <w:rPr>
          <w:rFonts w:ascii="Aptos" w:eastAsia="Times New Roman" w:hAnsi="Aptos" w:cs="Times New Roman"/>
          <w:b/>
          <w:bCs/>
          <w:lang w:val="en-AU" w:eastAsia="en-AU"/>
        </w:rPr>
        <w:t>2. Demonstrate Measurable Outcomes and Value for Money</w:t>
      </w:r>
    </w:p>
    <w:p w14:paraId="28A7D79A"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WRP will establish itself as a results-driven investment platform that clearly demonstrates the return on investment delivered to Pacific countries, communities, and development partners.</w:t>
      </w:r>
    </w:p>
    <w:p w14:paraId="4A06EB56"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This includes:</w:t>
      </w:r>
    </w:p>
    <w:p w14:paraId="067F2B85" w14:textId="77777777" w:rsidR="00263C2D" w:rsidRPr="00263C2D" w:rsidRDefault="00263C2D" w:rsidP="0015004E">
      <w:pPr>
        <w:numPr>
          <w:ilvl w:val="0"/>
          <w:numId w:val="108"/>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Implementing a robust Monitoring, Evaluation, Research, and Learning (MERL) framework. </w:t>
      </w:r>
    </w:p>
    <w:p w14:paraId="57B548A9" w14:textId="77777777" w:rsidR="00263C2D" w:rsidRPr="00263C2D" w:rsidRDefault="00263C2D" w:rsidP="0015004E">
      <w:pPr>
        <w:numPr>
          <w:ilvl w:val="0"/>
          <w:numId w:val="108"/>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Tracking and reporting outcomes against agreed regional and national indicators. </w:t>
      </w:r>
    </w:p>
    <w:p w14:paraId="60B14FD6" w14:textId="77777777" w:rsidR="00263C2D" w:rsidRPr="00263C2D" w:rsidRDefault="00263C2D" w:rsidP="0015004E">
      <w:pPr>
        <w:numPr>
          <w:ilvl w:val="0"/>
          <w:numId w:val="108"/>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Quantifying benefits such as lives protected, economic losses avoided, infrastructure safeguarded, and communities reached through early warnings. </w:t>
      </w:r>
    </w:p>
    <w:p w14:paraId="0D50B9C9" w14:textId="77777777" w:rsidR="00263C2D" w:rsidRPr="00263C2D" w:rsidRDefault="00263C2D" w:rsidP="0015004E">
      <w:pPr>
        <w:numPr>
          <w:ilvl w:val="0"/>
          <w:numId w:val="108"/>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Demonstrating efficiency, effectiveness, and accountability in the use of resources. </w:t>
      </w:r>
    </w:p>
    <w:p w14:paraId="6CF3FCDA" w14:textId="77777777" w:rsidR="00263C2D" w:rsidRPr="00263C2D" w:rsidRDefault="00263C2D" w:rsidP="0015004E">
      <w:pPr>
        <w:numPr>
          <w:ilvl w:val="0"/>
          <w:numId w:val="108"/>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Producing evidence-based case studies, success stories, and impact assessments. </w:t>
      </w:r>
    </w:p>
    <w:p w14:paraId="6738372C" w14:textId="77777777" w:rsidR="00263C2D" w:rsidRPr="00263C2D" w:rsidRDefault="00263C2D" w:rsidP="0015004E">
      <w:pPr>
        <w:numPr>
          <w:ilvl w:val="0"/>
          <w:numId w:val="108"/>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Regularly communicating investment returns and development outcomes to Ministers, partners, and donors. </w:t>
      </w:r>
    </w:p>
    <w:p w14:paraId="72A9761D" w14:textId="77777777" w:rsidR="00263C2D" w:rsidRPr="00263C2D" w:rsidRDefault="00263C2D" w:rsidP="00263C2D">
      <w:pPr>
        <w:spacing w:before="100" w:beforeAutospacing="1" w:after="100" w:afterAutospacing="1" w:line="240" w:lineRule="auto"/>
        <w:outlineLvl w:val="3"/>
        <w:rPr>
          <w:rFonts w:ascii="Aptos" w:eastAsia="Times New Roman" w:hAnsi="Aptos" w:cs="Times New Roman"/>
          <w:b/>
          <w:bCs/>
          <w:lang w:val="en-AU" w:eastAsia="en-AU"/>
        </w:rPr>
      </w:pPr>
      <w:r w:rsidRPr="00263C2D">
        <w:rPr>
          <w:rFonts w:ascii="Aptos" w:eastAsia="Times New Roman" w:hAnsi="Aptos" w:cs="Times New Roman"/>
          <w:b/>
          <w:bCs/>
          <w:lang w:val="en-AU" w:eastAsia="en-AU"/>
        </w:rPr>
        <w:t>3. Produce Ministerial-Ready and Donor-Focused Investment Products</w:t>
      </w:r>
    </w:p>
    <w:p w14:paraId="6A251C49"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WRP will package information in a way that supports political decision-making, resource mobilization, and investment.</w:t>
      </w:r>
    </w:p>
    <w:p w14:paraId="2CBB1023"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This includes:</w:t>
      </w:r>
    </w:p>
    <w:p w14:paraId="1F66CC9C" w14:textId="77777777" w:rsidR="00263C2D" w:rsidRPr="00263C2D" w:rsidRDefault="00263C2D" w:rsidP="00263C2D">
      <w:pPr>
        <w:numPr>
          <w:ilvl w:val="0"/>
          <w:numId w:val="109"/>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Producing concise Ministerial briefs and decision papers. </w:t>
      </w:r>
    </w:p>
    <w:p w14:paraId="45C4317F" w14:textId="77777777" w:rsidR="00263C2D" w:rsidRPr="00263C2D" w:rsidRDefault="00263C2D" w:rsidP="00263C2D">
      <w:pPr>
        <w:numPr>
          <w:ilvl w:val="0"/>
          <w:numId w:val="109"/>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Developing donor-ready investment cases and concept notes. </w:t>
      </w:r>
    </w:p>
    <w:p w14:paraId="12ABB127" w14:textId="77777777" w:rsidR="00263C2D" w:rsidRPr="00263C2D" w:rsidRDefault="00263C2D" w:rsidP="00263C2D">
      <w:pPr>
        <w:numPr>
          <w:ilvl w:val="0"/>
          <w:numId w:val="109"/>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Preparing high-quality investment prospectuses for major funding opportunities. </w:t>
      </w:r>
    </w:p>
    <w:p w14:paraId="5FB7DABD" w14:textId="77777777" w:rsidR="00263C2D" w:rsidRPr="00263C2D" w:rsidRDefault="00263C2D" w:rsidP="00263C2D">
      <w:pPr>
        <w:numPr>
          <w:ilvl w:val="0"/>
          <w:numId w:val="109"/>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Creating sector-specific value propositions for aviation, maritime, agriculture, tourism, infrastructure, and disaster management. </w:t>
      </w:r>
    </w:p>
    <w:p w14:paraId="2B4F7FFE" w14:textId="77777777" w:rsidR="00263C2D" w:rsidRPr="00263C2D" w:rsidRDefault="00263C2D" w:rsidP="00263C2D">
      <w:pPr>
        <w:numPr>
          <w:ilvl w:val="0"/>
          <w:numId w:val="109"/>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Providing clear evidence of alignment with donor priorities, national development plans, EW4All, and regional frameworks. </w:t>
      </w:r>
    </w:p>
    <w:p w14:paraId="23EE0C5D" w14:textId="77777777" w:rsidR="00263C2D" w:rsidRPr="00263C2D" w:rsidRDefault="00263C2D" w:rsidP="00263C2D">
      <w:pPr>
        <w:numPr>
          <w:ilvl w:val="0"/>
          <w:numId w:val="109"/>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Developing communication products that clearly articulate the economic, social, and security benefits of investing in meteorological and early warning services. </w:t>
      </w:r>
    </w:p>
    <w:p w14:paraId="7E5D247F" w14:textId="77777777" w:rsidR="00263C2D" w:rsidRPr="00263C2D" w:rsidRDefault="00263C2D" w:rsidP="00263C2D">
      <w:pPr>
        <w:spacing w:before="100" w:beforeAutospacing="1" w:after="100" w:afterAutospacing="1" w:line="240" w:lineRule="auto"/>
        <w:outlineLvl w:val="3"/>
        <w:rPr>
          <w:rFonts w:ascii="Aptos" w:eastAsia="Times New Roman" w:hAnsi="Aptos" w:cs="Times New Roman"/>
          <w:b/>
          <w:bCs/>
          <w:lang w:val="en-AU" w:eastAsia="en-AU"/>
        </w:rPr>
      </w:pPr>
      <w:r w:rsidRPr="00263C2D">
        <w:rPr>
          <w:rFonts w:ascii="Aptos" w:eastAsia="Times New Roman" w:hAnsi="Aptos" w:cs="Times New Roman"/>
          <w:b/>
          <w:bCs/>
          <w:lang w:val="en-AU" w:eastAsia="en-AU"/>
        </w:rPr>
        <w:lastRenderedPageBreak/>
        <w:t>4. Showcase Pacific Leadership and Transformational Change</w:t>
      </w:r>
    </w:p>
    <w:p w14:paraId="564E1EBC"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WRP will position itself as a model of Pacific-led leadership and transformational systems strengthening.</w:t>
      </w:r>
    </w:p>
    <w:p w14:paraId="0DFE0338"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This includes:</w:t>
      </w:r>
    </w:p>
    <w:p w14:paraId="64CE248D" w14:textId="77777777" w:rsidR="00263C2D" w:rsidRPr="00263C2D" w:rsidRDefault="00263C2D" w:rsidP="00263C2D">
      <w:pPr>
        <w:numPr>
          <w:ilvl w:val="0"/>
          <w:numId w:val="110"/>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Demonstrating how Pacific countries are leading the design, governance, and implementation of regional solutions. </w:t>
      </w:r>
    </w:p>
    <w:p w14:paraId="535D31AD" w14:textId="77777777" w:rsidR="00263C2D" w:rsidRPr="00263C2D" w:rsidRDefault="00263C2D" w:rsidP="00263C2D">
      <w:pPr>
        <w:numPr>
          <w:ilvl w:val="0"/>
          <w:numId w:val="110"/>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Highlighting successful Pacific partnerships and collaboration mechanisms. </w:t>
      </w:r>
    </w:p>
    <w:p w14:paraId="3947AEBD" w14:textId="77777777" w:rsidR="00263C2D" w:rsidRPr="00263C2D" w:rsidRDefault="00263C2D" w:rsidP="00263C2D">
      <w:pPr>
        <w:numPr>
          <w:ilvl w:val="0"/>
          <w:numId w:val="110"/>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Promoting regional centres of excellence, shared services, and innovative delivery models. </w:t>
      </w:r>
    </w:p>
    <w:p w14:paraId="0E0749ED" w14:textId="77777777" w:rsidR="00263C2D" w:rsidRPr="00263C2D" w:rsidRDefault="00263C2D" w:rsidP="00263C2D">
      <w:pPr>
        <w:numPr>
          <w:ilvl w:val="0"/>
          <w:numId w:val="110"/>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Supporting institutional strengthening and long-term self-reliance of Pacific Meteorological Services. </w:t>
      </w:r>
    </w:p>
    <w:p w14:paraId="48ABC497" w14:textId="77777777" w:rsidR="00263C2D" w:rsidRPr="00263C2D" w:rsidRDefault="00263C2D" w:rsidP="00263C2D">
      <w:pPr>
        <w:numPr>
          <w:ilvl w:val="0"/>
          <w:numId w:val="110"/>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Elevating Pacific voices in global discussions on resilience, climate adaptation, and early warning systems. </w:t>
      </w:r>
    </w:p>
    <w:p w14:paraId="00A1B73E" w14:textId="77777777" w:rsidR="00263C2D" w:rsidRPr="00263C2D" w:rsidRDefault="00263C2D" w:rsidP="00263C2D">
      <w:pPr>
        <w:numPr>
          <w:ilvl w:val="0"/>
          <w:numId w:val="110"/>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Showcasing examples of transformational change achieved through WRP investments. </w:t>
      </w:r>
    </w:p>
    <w:p w14:paraId="56FF6597" w14:textId="77777777" w:rsidR="00263C2D" w:rsidRPr="00263C2D" w:rsidRDefault="00263C2D" w:rsidP="00263C2D">
      <w:pPr>
        <w:spacing w:before="100" w:beforeAutospacing="1" w:after="100" w:afterAutospacing="1" w:line="240" w:lineRule="auto"/>
        <w:outlineLvl w:val="3"/>
        <w:rPr>
          <w:rFonts w:ascii="Aptos" w:eastAsia="Times New Roman" w:hAnsi="Aptos" w:cs="Times New Roman"/>
          <w:b/>
          <w:bCs/>
          <w:lang w:val="en-AU" w:eastAsia="en-AU"/>
        </w:rPr>
      </w:pPr>
      <w:r w:rsidRPr="00263C2D">
        <w:rPr>
          <w:rFonts w:ascii="Aptos" w:eastAsia="Times New Roman" w:hAnsi="Aptos" w:cs="Times New Roman"/>
          <w:b/>
          <w:bCs/>
          <w:lang w:val="en-AU" w:eastAsia="en-AU"/>
        </w:rPr>
        <w:t>5. Lead on Sustainability and Climate Responsibility</w:t>
      </w:r>
    </w:p>
    <w:p w14:paraId="1EE9482C"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WRP will demonstrate leadership in sustainable operations and climate responsibility while promoting long-term sustainability of meteorological services.</w:t>
      </w:r>
    </w:p>
    <w:p w14:paraId="768277A7"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This includes:</w:t>
      </w:r>
    </w:p>
    <w:p w14:paraId="0635404D" w14:textId="0B783FCD" w:rsidR="00263C2D" w:rsidRPr="00263C2D" w:rsidRDefault="00263C2D" w:rsidP="00263C2D">
      <w:pPr>
        <w:numPr>
          <w:ilvl w:val="0"/>
          <w:numId w:val="111"/>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Pursuing a pathway toward net-zero NMHSs operations by 2035. </w:t>
      </w:r>
    </w:p>
    <w:p w14:paraId="43F07C8D" w14:textId="77777777" w:rsidR="00263C2D" w:rsidRPr="00263C2D" w:rsidRDefault="00263C2D" w:rsidP="00263C2D">
      <w:pPr>
        <w:numPr>
          <w:ilvl w:val="0"/>
          <w:numId w:val="111"/>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Promoting renewable energy solutions for meteorological infrastructure. </w:t>
      </w:r>
    </w:p>
    <w:p w14:paraId="7BE6F7FF" w14:textId="77777777" w:rsidR="00263C2D" w:rsidRPr="00263C2D" w:rsidRDefault="00263C2D" w:rsidP="00263C2D">
      <w:pPr>
        <w:numPr>
          <w:ilvl w:val="0"/>
          <w:numId w:val="111"/>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Supporting sustainable lifecycle financing and maintenance arrangements for critical assets. </w:t>
      </w:r>
    </w:p>
    <w:p w14:paraId="66C4FC7A" w14:textId="77777777" w:rsidR="00263C2D" w:rsidRPr="00263C2D" w:rsidRDefault="00263C2D" w:rsidP="00263C2D">
      <w:pPr>
        <w:numPr>
          <w:ilvl w:val="0"/>
          <w:numId w:val="111"/>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Embedding environmental and social safeguards across all investments. </w:t>
      </w:r>
    </w:p>
    <w:p w14:paraId="2E16C47D" w14:textId="77777777" w:rsidR="00263C2D" w:rsidRPr="00263C2D" w:rsidRDefault="00263C2D" w:rsidP="00263C2D">
      <w:pPr>
        <w:numPr>
          <w:ilvl w:val="0"/>
          <w:numId w:val="111"/>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Encouraging climate-smart and low-carbon approaches to service delivery. </w:t>
      </w:r>
    </w:p>
    <w:p w14:paraId="3A7CC607" w14:textId="77777777" w:rsidR="00263C2D" w:rsidRPr="00263C2D" w:rsidRDefault="00263C2D" w:rsidP="00263C2D">
      <w:pPr>
        <w:numPr>
          <w:ilvl w:val="0"/>
          <w:numId w:val="111"/>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Strengthening financial sustainability through innovative financing mechanisms, partnerships, and long-term investment planning. </w:t>
      </w:r>
    </w:p>
    <w:p w14:paraId="5FC5D37B" w14:textId="77777777" w:rsidR="00263C2D" w:rsidRPr="00263C2D" w:rsidRDefault="00263C2D" w:rsidP="00263C2D">
      <w:pPr>
        <w:spacing w:before="100" w:beforeAutospacing="1" w:after="100" w:afterAutospacing="1" w:line="240" w:lineRule="auto"/>
        <w:outlineLvl w:val="3"/>
        <w:rPr>
          <w:rFonts w:ascii="Aptos" w:eastAsia="Times New Roman" w:hAnsi="Aptos" w:cs="Times New Roman"/>
          <w:b/>
          <w:bCs/>
          <w:lang w:val="en-AU" w:eastAsia="en-AU"/>
        </w:rPr>
      </w:pPr>
      <w:r w:rsidRPr="00263C2D">
        <w:rPr>
          <w:rFonts w:ascii="Aptos" w:eastAsia="Times New Roman" w:hAnsi="Aptos" w:cs="Times New Roman"/>
          <w:b/>
          <w:bCs/>
          <w:lang w:val="en-AU" w:eastAsia="en-AU"/>
        </w:rPr>
        <w:t>6. Position WRP as the Pacific Vehicle for Early Warnings for All</w:t>
      </w:r>
    </w:p>
    <w:p w14:paraId="434F06D3"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WRP will continue to position itself as the principal regional mechanism for delivering the Pacific component of the United Nations </w:t>
      </w:r>
      <w:r w:rsidRPr="00263C2D">
        <w:rPr>
          <w:rFonts w:ascii="Aptos" w:eastAsia="Times New Roman" w:hAnsi="Aptos" w:cs="Times New Roman"/>
          <w:b/>
          <w:bCs/>
          <w:lang w:val="en-AU" w:eastAsia="en-AU"/>
        </w:rPr>
        <w:t>Early Warnings for All (EW4All)</w:t>
      </w:r>
      <w:r w:rsidRPr="00263C2D">
        <w:rPr>
          <w:rFonts w:ascii="Aptos" w:eastAsia="Times New Roman" w:hAnsi="Aptos" w:cs="Times New Roman"/>
          <w:lang w:val="en-AU" w:eastAsia="en-AU"/>
        </w:rPr>
        <w:t xml:space="preserve"> initiative.</w:t>
      </w:r>
    </w:p>
    <w:p w14:paraId="49C5B122" w14:textId="77777777" w:rsidR="00263C2D" w:rsidRPr="00263C2D" w:rsidRDefault="00263C2D" w:rsidP="00263C2D">
      <w:p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This includes:</w:t>
      </w:r>
    </w:p>
    <w:p w14:paraId="40292F15" w14:textId="77777777" w:rsidR="00263C2D" w:rsidRPr="00263C2D" w:rsidRDefault="00263C2D" w:rsidP="00263C2D">
      <w:pPr>
        <w:numPr>
          <w:ilvl w:val="0"/>
          <w:numId w:val="112"/>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Coordinating regional implementation efforts. </w:t>
      </w:r>
    </w:p>
    <w:p w14:paraId="07000848" w14:textId="77777777" w:rsidR="00263C2D" w:rsidRPr="00263C2D" w:rsidRDefault="00263C2D" w:rsidP="00263C2D">
      <w:pPr>
        <w:numPr>
          <w:ilvl w:val="0"/>
          <w:numId w:val="112"/>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Aligning investments across the four EW4All pillars. </w:t>
      </w:r>
    </w:p>
    <w:p w14:paraId="274A68DB" w14:textId="77777777" w:rsidR="00263C2D" w:rsidRPr="00263C2D" w:rsidRDefault="00263C2D" w:rsidP="00263C2D">
      <w:pPr>
        <w:numPr>
          <w:ilvl w:val="0"/>
          <w:numId w:val="112"/>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Mobilising financing and partnerships at scale. </w:t>
      </w:r>
    </w:p>
    <w:p w14:paraId="6CA563F6" w14:textId="77777777" w:rsidR="00263C2D" w:rsidRPr="00263C2D" w:rsidRDefault="00263C2D" w:rsidP="00263C2D">
      <w:pPr>
        <w:numPr>
          <w:ilvl w:val="0"/>
          <w:numId w:val="112"/>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Providing a platform for coordination between countries, partners, and donors. </w:t>
      </w:r>
    </w:p>
    <w:p w14:paraId="01214988" w14:textId="01F39A8C" w:rsidR="00897DFF" w:rsidRDefault="00263C2D" w:rsidP="00897DFF">
      <w:pPr>
        <w:numPr>
          <w:ilvl w:val="0"/>
          <w:numId w:val="112"/>
        </w:numPr>
        <w:spacing w:before="100"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 xml:space="preserve">Demonstrating how Pacific-led approaches can accelerate global early warning ambitions. </w:t>
      </w:r>
    </w:p>
    <w:p w14:paraId="5EC62DC5" w14:textId="3AEF157E" w:rsidR="00897DFF" w:rsidRDefault="00897DFF" w:rsidP="00897DFF">
      <w:pPr>
        <w:spacing w:before="100" w:beforeAutospacing="1" w:after="100" w:afterAutospacing="1" w:line="240" w:lineRule="auto"/>
        <w:rPr>
          <w:rFonts w:ascii="Aptos" w:eastAsia="Times New Roman" w:hAnsi="Aptos" w:cs="Times New Roman"/>
          <w:lang w:val="en-AU" w:eastAsia="en-AU"/>
        </w:rPr>
      </w:pPr>
      <w:r>
        <w:rPr>
          <w:rFonts w:ascii="Aptos" w:eastAsia="Times New Roman" w:hAnsi="Aptos" w:cs="Times New Roman"/>
          <w:lang w:val="en-AU" w:eastAsia="en-AU"/>
        </w:rPr>
        <w:t>7. Advocacy and Strategic Influence Campaigns</w:t>
      </w:r>
    </w:p>
    <w:p w14:paraId="38CFE702" w14:textId="2A9BD977" w:rsidR="00897DFF" w:rsidRDefault="00897DFF" w:rsidP="00897DFF">
      <w:pPr>
        <w:spacing w:before="100" w:beforeAutospacing="1" w:after="100" w:afterAutospacing="1" w:line="240" w:lineRule="auto"/>
        <w:rPr>
          <w:rFonts w:ascii="Aptos" w:eastAsia="Times New Roman" w:hAnsi="Aptos" w:cs="Times New Roman"/>
          <w:lang w:val="en-AU" w:eastAsia="en-AU"/>
        </w:rPr>
      </w:pPr>
      <w:r>
        <w:rPr>
          <w:rFonts w:ascii="Aptos" w:eastAsia="Times New Roman" w:hAnsi="Aptos" w:cs="Times New Roman"/>
          <w:lang w:val="en-AU" w:eastAsia="en-AU"/>
        </w:rPr>
        <w:lastRenderedPageBreak/>
        <w:t>WRP will establish a high-level advocacy and influence platform to elevate the visibility, political prioritisation and regional/global recognition of Pacific-led early warning and climate resilience investments. This will include:</w:t>
      </w:r>
    </w:p>
    <w:p w14:paraId="20B4B636" w14:textId="591F42A0" w:rsidR="00897DFF" w:rsidRPr="005A0AF8" w:rsidRDefault="00897DFF" w:rsidP="005A0AF8">
      <w:pPr>
        <w:pStyle w:val="ListParagraph"/>
        <w:numPr>
          <w:ilvl w:val="0"/>
          <w:numId w:val="129"/>
        </w:numPr>
        <w:spacing w:before="100" w:beforeAutospacing="1" w:after="100" w:afterAutospacing="1" w:line="240" w:lineRule="auto"/>
        <w:rPr>
          <w:rFonts w:ascii="Aptos" w:eastAsia="Times New Roman" w:hAnsi="Aptos" w:cs="Times New Roman"/>
          <w:lang w:val="en-AU" w:eastAsia="en-AU"/>
        </w:rPr>
      </w:pPr>
      <w:r w:rsidRPr="005A0AF8">
        <w:rPr>
          <w:rFonts w:ascii="Aptos" w:eastAsia="Times New Roman" w:hAnsi="Aptos" w:cs="Times New Roman"/>
          <w:lang w:val="en-AU" w:eastAsia="en-AU"/>
        </w:rPr>
        <w:t>Developing a network of high-level political champions including Pacific Leaders, Ministers and global advocates to promote WRP at regional and international forums</w:t>
      </w:r>
    </w:p>
    <w:p w14:paraId="67887122" w14:textId="27F9E72C" w:rsidR="00897DFF" w:rsidRPr="005A0AF8" w:rsidRDefault="00B55D1E" w:rsidP="005A0AF8">
      <w:pPr>
        <w:pStyle w:val="ListParagraph"/>
        <w:numPr>
          <w:ilvl w:val="0"/>
          <w:numId w:val="129"/>
        </w:numPr>
        <w:spacing w:before="100" w:beforeAutospacing="1" w:after="100" w:afterAutospacing="1" w:line="240" w:lineRule="auto"/>
        <w:rPr>
          <w:rFonts w:ascii="Aptos" w:eastAsia="Times New Roman" w:hAnsi="Aptos" w:cs="Times New Roman"/>
          <w:lang w:val="en-AU" w:eastAsia="en-AU"/>
        </w:rPr>
      </w:pPr>
      <w:r w:rsidRPr="005A0AF8">
        <w:rPr>
          <w:rFonts w:ascii="Aptos" w:eastAsia="Times New Roman" w:hAnsi="Aptos" w:cs="Times New Roman"/>
          <w:lang w:val="en-AU" w:eastAsia="en-AU"/>
        </w:rPr>
        <w:t>Engaging high profile ambassadors and influencers to support targeted campaigns that raise awareness of climate risk, disaster resilience and early warning systems across the Blue Pacific</w:t>
      </w:r>
    </w:p>
    <w:p w14:paraId="1EA9B874" w14:textId="1A068BBA" w:rsidR="00B55D1E" w:rsidRPr="005A0AF8" w:rsidRDefault="00B55D1E" w:rsidP="005A0AF8">
      <w:pPr>
        <w:pStyle w:val="ListParagraph"/>
        <w:numPr>
          <w:ilvl w:val="0"/>
          <w:numId w:val="129"/>
        </w:numPr>
        <w:spacing w:before="100" w:beforeAutospacing="1" w:after="100" w:afterAutospacing="1" w:line="240" w:lineRule="auto"/>
        <w:rPr>
          <w:rFonts w:ascii="Aptos" w:eastAsia="Times New Roman" w:hAnsi="Aptos" w:cs="Times New Roman"/>
          <w:lang w:val="en-AU" w:eastAsia="en-AU"/>
        </w:rPr>
      </w:pPr>
      <w:r w:rsidRPr="005A0AF8">
        <w:rPr>
          <w:rFonts w:ascii="Aptos" w:eastAsia="Times New Roman" w:hAnsi="Aptos" w:cs="Times New Roman"/>
          <w:lang w:val="en-AU" w:eastAsia="en-AU"/>
        </w:rPr>
        <w:t xml:space="preserve">Delivering strategic advocacy campaigns aligned with key global movements (eg. UNGA, COPs, regional forums like FEMM) to mobilise political commitment and financing. </w:t>
      </w:r>
    </w:p>
    <w:p w14:paraId="52230494" w14:textId="5FADBBBC" w:rsidR="00B55D1E" w:rsidRPr="005A0AF8" w:rsidRDefault="00B55D1E" w:rsidP="005A0AF8">
      <w:pPr>
        <w:pStyle w:val="ListParagraph"/>
        <w:numPr>
          <w:ilvl w:val="0"/>
          <w:numId w:val="129"/>
        </w:numPr>
        <w:spacing w:before="100" w:beforeAutospacing="1" w:after="100" w:afterAutospacing="1" w:line="240" w:lineRule="auto"/>
        <w:rPr>
          <w:rFonts w:ascii="Aptos" w:eastAsia="Times New Roman" w:hAnsi="Aptos" w:cs="Times New Roman"/>
          <w:lang w:val="en-AU" w:eastAsia="en-AU"/>
        </w:rPr>
      </w:pPr>
      <w:r w:rsidRPr="005A0AF8">
        <w:rPr>
          <w:rFonts w:ascii="Aptos" w:eastAsia="Times New Roman" w:hAnsi="Aptos" w:cs="Times New Roman"/>
          <w:lang w:val="en-AU" w:eastAsia="en-AU"/>
        </w:rPr>
        <w:t>Position WRP as a global flagship for Pacific-led climate and disaster resilience, amplifying Pacific voices and leadership.</w:t>
      </w:r>
    </w:p>
    <w:p w14:paraId="0DC523E4" w14:textId="77777777" w:rsidR="00B55D1E" w:rsidRDefault="00B55D1E" w:rsidP="00B55D1E">
      <w:pPr>
        <w:pStyle w:val="ListParagraph"/>
        <w:numPr>
          <w:ilvl w:val="0"/>
          <w:numId w:val="129"/>
        </w:numPr>
        <w:spacing w:before="100" w:beforeAutospacing="1" w:after="100" w:afterAutospacing="1" w:line="240" w:lineRule="auto"/>
        <w:rPr>
          <w:rFonts w:ascii="Aptos" w:eastAsia="Times New Roman" w:hAnsi="Aptos" w:cs="Times New Roman"/>
          <w:lang w:val="en-AU" w:eastAsia="en-AU"/>
        </w:rPr>
      </w:pPr>
      <w:r w:rsidRPr="005A0AF8">
        <w:rPr>
          <w:rFonts w:ascii="Aptos" w:eastAsia="Times New Roman" w:hAnsi="Aptos" w:cs="Times New Roman"/>
          <w:lang w:val="en-AU" w:eastAsia="en-AU"/>
        </w:rPr>
        <w:t>Leveraging storytelling, media partnerships and digital platforms to translate technical investments into compelling human impact narratives.</w:t>
      </w:r>
    </w:p>
    <w:p w14:paraId="63B3D66D" w14:textId="0A409E56" w:rsidR="00B55D1E" w:rsidRPr="005A0AF8" w:rsidRDefault="00B55D1E" w:rsidP="005A0AF8">
      <w:pPr>
        <w:pStyle w:val="ListParagraph"/>
        <w:numPr>
          <w:ilvl w:val="0"/>
          <w:numId w:val="129"/>
        </w:numPr>
        <w:spacing w:before="100" w:beforeAutospacing="1" w:after="100" w:afterAutospacing="1" w:line="240" w:lineRule="auto"/>
        <w:rPr>
          <w:rFonts w:ascii="Aptos" w:eastAsia="Times New Roman" w:hAnsi="Aptos" w:cs="Times New Roman"/>
          <w:lang w:val="en-AU" w:eastAsia="en-AU"/>
        </w:rPr>
      </w:pPr>
      <w:r w:rsidRPr="005A0AF8">
        <w:rPr>
          <w:rFonts w:ascii="Aptos" w:eastAsia="Times New Roman" w:hAnsi="Aptos" w:cs="Times New Roman"/>
          <w:lang w:val="en-AU" w:eastAsia="en-AU"/>
        </w:rPr>
        <w:t xml:space="preserve">Through these efforts, WRP will strengthen political will, unlock new partnerships, accelerate investment in multi-hazard early warning systems and climate adaptation. </w:t>
      </w:r>
    </w:p>
    <w:p w14:paraId="245F407C" w14:textId="77777777" w:rsidR="00263C2D" w:rsidRPr="00263C2D" w:rsidRDefault="00263C2D" w:rsidP="00263C2D">
      <w:pPr>
        <w:spacing w:before="100" w:beforeAutospacing="1" w:after="100" w:afterAutospacing="1" w:line="240" w:lineRule="auto"/>
        <w:outlineLvl w:val="2"/>
        <w:rPr>
          <w:rFonts w:ascii="Aptos" w:eastAsia="Times New Roman" w:hAnsi="Aptos" w:cs="Times New Roman"/>
          <w:b/>
          <w:bCs/>
          <w:lang w:val="en-AU" w:eastAsia="en-AU"/>
        </w:rPr>
      </w:pPr>
      <w:r w:rsidRPr="00263C2D">
        <w:rPr>
          <w:rFonts w:ascii="Aptos" w:eastAsia="Times New Roman" w:hAnsi="Aptos" w:cs="Times New Roman"/>
          <w:b/>
          <w:bCs/>
          <w:lang w:val="en-AU" w:eastAsia="en-AU"/>
        </w:rPr>
        <w:t>Strategic Positioning Outcome</w:t>
      </w:r>
    </w:p>
    <w:p w14:paraId="7539A2D2" w14:textId="210B5BFC" w:rsidR="004F136C" w:rsidRDefault="00263C2D" w:rsidP="00263C2D">
      <w:pPr>
        <w:spacing w:beforeAutospacing="1" w:after="100" w:afterAutospacing="1" w:line="240" w:lineRule="auto"/>
        <w:rPr>
          <w:rFonts w:ascii="Aptos" w:eastAsia="Times New Roman" w:hAnsi="Aptos" w:cs="Times New Roman"/>
          <w:lang w:val="en-AU" w:eastAsia="en-AU"/>
        </w:rPr>
      </w:pPr>
      <w:r w:rsidRPr="00263C2D">
        <w:rPr>
          <w:rFonts w:ascii="Aptos" w:eastAsia="Times New Roman" w:hAnsi="Aptos" w:cs="Times New Roman"/>
          <w:lang w:val="en-AU" w:eastAsia="en-AU"/>
        </w:rPr>
        <w:t>WRP is recognized by Pacific Leaders, governments, communities, donors, and partners as the Pacific's flagship early warning and meteorological services programme—delivering measurable impact, mobilizing investment, advancing Pacific priorities, and strengthening the security, resilience, and prosperity of the Blue Pacific.</w:t>
      </w:r>
    </w:p>
    <w:p w14:paraId="4BD48E90" w14:textId="77777777" w:rsidR="004F136C" w:rsidRDefault="004F136C">
      <w:pPr>
        <w:rPr>
          <w:rFonts w:ascii="Aptos" w:eastAsia="Times New Roman" w:hAnsi="Aptos" w:cs="Times New Roman"/>
          <w:lang w:val="en-AU" w:eastAsia="en-AU"/>
        </w:rPr>
      </w:pPr>
      <w:r>
        <w:rPr>
          <w:rFonts w:ascii="Aptos" w:eastAsia="Times New Roman" w:hAnsi="Aptos" w:cs="Times New Roman"/>
          <w:lang w:val="en-AU" w:eastAsia="en-AU"/>
        </w:rPr>
        <w:br w:type="page"/>
      </w:r>
    </w:p>
    <w:p w14:paraId="3F2840F5" w14:textId="77777777" w:rsidR="00263C2D" w:rsidRPr="00263C2D" w:rsidRDefault="00263C2D" w:rsidP="00263C2D">
      <w:pPr>
        <w:pBdr>
          <w:bottom w:val="single" w:sz="6" w:space="1" w:color="auto"/>
        </w:pBdr>
        <w:spacing w:after="0" w:line="240" w:lineRule="auto"/>
        <w:jc w:val="center"/>
        <w:rPr>
          <w:rFonts w:ascii="Arial" w:eastAsia="Times New Roman" w:hAnsi="Arial" w:cs="Arial"/>
          <w:vanish/>
          <w:sz w:val="16"/>
          <w:szCs w:val="16"/>
          <w:lang w:val="en-AU" w:eastAsia="en-AU"/>
        </w:rPr>
      </w:pPr>
      <w:r w:rsidRPr="00263C2D">
        <w:rPr>
          <w:rFonts w:ascii="Arial" w:eastAsia="Times New Roman" w:hAnsi="Arial" w:cs="Arial"/>
          <w:vanish/>
          <w:sz w:val="16"/>
          <w:szCs w:val="16"/>
          <w:lang w:val="en-AU" w:eastAsia="en-AU"/>
        </w:rPr>
        <w:lastRenderedPageBreak/>
        <w:t>Top of Form</w:t>
      </w:r>
    </w:p>
    <w:p w14:paraId="0650DBC9" w14:textId="77777777" w:rsidR="00263C2D" w:rsidRPr="00263C2D" w:rsidRDefault="00263C2D" w:rsidP="00263C2D">
      <w:pPr>
        <w:pBdr>
          <w:top w:val="single" w:sz="6" w:space="1" w:color="auto"/>
        </w:pBdr>
        <w:spacing w:after="0" w:line="240" w:lineRule="auto"/>
        <w:jc w:val="center"/>
        <w:rPr>
          <w:rFonts w:ascii="Arial" w:eastAsia="Times New Roman" w:hAnsi="Arial" w:cs="Arial"/>
          <w:vanish/>
          <w:sz w:val="16"/>
          <w:szCs w:val="16"/>
          <w:lang w:val="en-AU" w:eastAsia="en-AU"/>
        </w:rPr>
      </w:pPr>
      <w:r w:rsidRPr="00263C2D">
        <w:rPr>
          <w:rFonts w:ascii="Arial" w:eastAsia="Times New Roman" w:hAnsi="Arial" w:cs="Arial"/>
          <w:vanish/>
          <w:sz w:val="16"/>
          <w:szCs w:val="16"/>
          <w:lang w:val="en-AU" w:eastAsia="en-AU"/>
        </w:rPr>
        <w:t>Bottom of Form</w:t>
      </w:r>
    </w:p>
    <w:p w14:paraId="4E75B5DC" w14:textId="04B0861F" w:rsidR="003A0D72" w:rsidRPr="00834720" w:rsidRDefault="003A0D72" w:rsidP="00D24009">
      <w:pPr>
        <w:pStyle w:val="Heading1"/>
        <w:numPr>
          <w:ilvl w:val="0"/>
          <w:numId w:val="13"/>
        </w:numPr>
        <w:spacing w:before="0" w:line="240" w:lineRule="auto"/>
        <w:ind w:left="567" w:hanging="567"/>
        <w:jc w:val="both"/>
        <w:rPr>
          <w:rFonts w:ascii="Aptos" w:hAnsi="Aptos"/>
        </w:rPr>
      </w:pPr>
      <w:r w:rsidRPr="00834720">
        <w:rPr>
          <w:rFonts w:ascii="Aptos" w:hAnsi="Aptos"/>
        </w:rPr>
        <w:t>Governance and Accountability</w:t>
      </w:r>
    </w:p>
    <w:bookmarkEnd w:id="4"/>
    <w:p w14:paraId="70F2E8BA" w14:textId="77777777" w:rsidR="005924F4" w:rsidRPr="005924F4" w:rsidRDefault="005924F4" w:rsidP="005924F4">
      <w:pPr>
        <w:rPr>
          <w:rFonts w:ascii="Aptos" w:hAnsi="Aptos"/>
        </w:rPr>
      </w:pPr>
    </w:p>
    <w:p w14:paraId="7FADB9C3" w14:textId="77777777" w:rsidR="004F136C" w:rsidRPr="004F136C" w:rsidRDefault="004F136C" w:rsidP="004F136C">
      <w:pPr>
        <w:rPr>
          <w:rFonts w:ascii="Aptos" w:hAnsi="Aptos"/>
          <w:lang w:val="en-AU"/>
        </w:rPr>
      </w:pPr>
      <w:r w:rsidRPr="004F136C">
        <w:rPr>
          <w:rFonts w:ascii="Aptos" w:hAnsi="Aptos"/>
          <w:lang w:val="en-AU"/>
        </w:rPr>
        <w:t>Effective governance and accountability are essential to ensuring that WRP resource mobilization efforts are transparent, coordinated, results-focused, and aligned with Pacific priorities. WRP will apply strong governance arrangements that promote confidence among Pacific governments, donors, partners, and stakeholders while ensuring resources are directed toward achieving agreed regional outcomes.</w:t>
      </w:r>
    </w:p>
    <w:p w14:paraId="46BC5B3C" w14:textId="77777777" w:rsidR="004F136C" w:rsidRPr="004F136C" w:rsidRDefault="004F136C" w:rsidP="004F136C">
      <w:pPr>
        <w:rPr>
          <w:rFonts w:ascii="Aptos" w:hAnsi="Aptos"/>
          <w:lang w:val="en-AU"/>
        </w:rPr>
      </w:pPr>
      <w:r w:rsidRPr="004F136C">
        <w:rPr>
          <w:rFonts w:ascii="Aptos" w:hAnsi="Aptos"/>
          <w:lang w:val="en-AU"/>
        </w:rPr>
        <w:t>Resource mobilization activities will be governed through existing WRP governance arrangements and the oversight mechanisms of the Pacific Meteorological Council (PMC), ensuring that investment decisions remain Pacific-led, strategically aligned, and accountable.</w:t>
      </w:r>
    </w:p>
    <w:p w14:paraId="4304EE21" w14:textId="77777777" w:rsidR="004F136C" w:rsidRPr="004F136C" w:rsidRDefault="004F136C" w:rsidP="004F136C">
      <w:pPr>
        <w:rPr>
          <w:rFonts w:ascii="Aptos" w:hAnsi="Aptos"/>
          <w:lang w:val="en-AU"/>
        </w:rPr>
      </w:pPr>
      <w:r w:rsidRPr="004F136C">
        <w:rPr>
          <w:rFonts w:ascii="Aptos" w:hAnsi="Aptos"/>
          <w:lang w:val="en-AU"/>
        </w:rPr>
        <w:t>This will be supported by:</w:t>
      </w:r>
    </w:p>
    <w:p w14:paraId="2F303FF5" w14:textId="77777777" w:rsidR="004F136C" w:rsidRPr="004F136C" w:rsidRDefault="004F136C" w:rsidP="004F136C">
      <w:pPr>
        <w:rPr>
          <w:rFonts w:ascii="Aptos" w:hAnsi="Aptos"/>
          <w:b/>
          <w:bCs/>
          <w:lang w:val="en-AU"/>
        </w:rPr>
      </w:pPr>
      <w:r w:rsidRPr="004F136C">
        <w:rPr>
          <w:rFonts w:ascii="Aptos" w:hAnsi="Aptos"/>
          <w:b/>
          <w:bCs/>
          <w:lang w:val="en-AU"/>
        </w:rPr>
        <w:t>Transparent Resource Tracking and Coordination</w:t>
      </w:r>
    </w:p>
    <w:p w14:paraId="691256EB" w14:textId="77777777" w:rsidR="004F136C" w:rsidRPr="004F136C" w:rsidRDefault="004F136C" w:rsidP="004F136C">
      <w:pPr>
        <w:rPr>
          <w:rFonts w:ascii="Aptos" w:hAnsi="Aptos"/>
          <w:lang w:val="en-AU"/>
        </w:rPr>
      </w:pPr>
      <w:r w:rsidRPr="004F136C">
        <w:rPr>
          <w:rFonts w:ascii="Aptos" w:hAnsi="Aptos"/>
          <w:lang w:val="en-AU"/>
        </w:rPr>
        <w:t>WRP will maintain a comprehensive resource mobilization and funding tracker that provides visibility of:</w:t>
      </w:r>
    </w:p>
    <w:p w14:paraId="7F9D690F" w14:textId="77777777" w:rsidR="004F136C" w:rsidRPr="004F136C" w:rsidRDefault="004F136C" w:rsidP="004F136C">
      <w:pPr>
        <w:numPr>
          <w:ilvl w:val="0"/>
          <w:numId w:val="113"/>
        </w:numPr>
        <w:rPr>
          <w:rFonts w:ascii="Aptos" w:hAnsi="Aptos"/>
          <w:lang w:val="en-AU"/>
        </w:rPr>
      </w:pPr>
      <w:r w:rsidRPr="004F136C">
        <w:rPr>
          <w:rFonts w:ascii="Aptos" w:hAnsi="Aptos"/>
          <w:lang w:val="en-AU"/>
        </w:rPr>
        <w:t xml:space="preserve">Who is funding WRP activities. </w:t>
      </w:r>
    </w:p>
    <w:p w14:paraId="54D44FAC" w14:textId="77777777" w:rsidR="004F136C" w:rsidRPr="004F136C" w:rsidRDefault="004F136C" w:rsidP="004F136C">
      <w:pPr>
        <w:numPr>
          <w:ilvl w:val="0"/>
          <w:numId w:val="113"/>
        </w:numPr>
        <w:rPr>
          <w:rFonts w:ascii="Aptos" w:hAnsi="Aptos"/>
          <w:lang w:val="en-AU"/>
        </w:rPr>
      </w:pPr>
      <w:r w:rsidRPr="004F136C">
        <w:rPr>
          <w:rFonts w:ascii="Aptos" w:hAnsi="Aptos"/>
          <w:lang w:val="en-AU"/>
        </w:rPr>
        <w:t xml:space="preserve">What activities and outcomes are being funded. </w:t>
      </w:r>
    </w:p>
    <w:p w14:paraId="700150A0" w14:textId="77777777" w:rsidR="004F136C" w:rsidRPr="004F136C" w:rsidRDefault="004F136C" w:rsidP="004F136C">
      <w:pPr>
        <w:numPr>
          <w:ilvl w:val="0"/>
          <w:numId w:val="113"/>
        </w:numPr>
        <w:rPr>
          <w:rFonts w:ascii="Aptos" w:hAnsi="Aptos"/>
          <w:lang w:val="en-AU"/>
        </w:rPr>
      </w:pPr>
      <w:r w:rsidRPr="004F136C">
        <w:rPr>
          <w:rFonts w:ascii="Aptos" w:hAnsi="Aptos"/>
          <w:lang w:val="en-AU"/>
        </w:rPr>
        <w:t xml:space="preserve">Where investments are being made across the region. </w:t>
      </w:r>
    </w:p>
    <w:p w14:paraId="7D7EED7A" w14:textId="77777777" w:rsidR="004F136C" w:rsidRPr="004F136C" w:rsidRDefault="004F136C" w:rsidP="004F136C">
      <w:pPr>
        <w:numPr>
          <w:ilvl w:val="0"/>
          <w:numId w:val="113"/>
        </w:numPr>
        <w:rPr>
          <w:rFonts w:ascii="Aptos" w:hAnsi="Aptos"/>
          <w:lang w:val="en-AU"/>
        </w:rPr>
      </w:pPr>
      <w:r w:rsidRPr="004F136C">
        <w:rPr>
          <w:rFonts w:ascii="Aptos" w:hAnsi="Aptos"/>
          <w:lang w:val="en-AU"/>
        </w:rPr>
        <w:t xml:space="preserve">When funding is committed, disbursed, and completed. </w:t>
      </w:r>
    </w:p>
    <w:p w14:paraId="09695C22" w14:textId="77777777" w:rsidR="004F136C" w:rsidRPr="004F136C" w:rsidRDefault="004F136C" w:rsidP="004F136C">
      <w:pPr>
        <w:numPr>
          <w:ilvl w:val="0"/>
          <w:numId w:val="113"/>
        </w:numPr>
        <w:rPr>
          <w:rFonts w:ascii="Aptos" w:hAnsi="Aptos"/>
          <w:lang w:val="en-AU"/>
        </w:rPr>
      </w:pPr>
      <w:r w:rsidRPr="004F136C">
        <w:rPr>
          <w:rFonts w:ascii="Aptos" w:hAnsi="Aptos"/>
          <w:lang w:val="en-AU"/>
        </w:rPr>
        <w:t xml:space="preserve">Existing funding gaps and future investment opportunities. </w:t>
      </w:r>
    </w:p>
    <w:p w14:paraId="2A002CBD" w14:textId="77777777" w:rsidR="004F136C" w:rsidRPr="004F136C" w:rsidRDefault="004F136C" w:rsidP="004F136C">
      <w:pPr>
        <w:numPr>
          <w:ilvl w:val="0"/>
          <w:numId w:val="113"/>
        </w:numPr>
        <w:rPr>
          <w:rFonts w:ascii="Aptos" w:hAnsi="Aptos"/>
          <w:lang w:val="en-AU"/>
        </w:rPr>
      </w:pPr>
      <w:r w:rsidRPr="004F136C">
        <w:rPr>
          <w:rFonts w:ascii="Aptos" w:hAnsi="Aptos"/>
          <w:lang w:val="en-AU"/>
        </w:rPr>
        <w:t xml:space="preserve">Co-financing and leveraged contributions from partners. </w:t>
      </w:r>
    </w:p>
    <w:p w14:paraId="63C124D3" w14:textId="46AAFD23" w:rsidR="004F136C" w:rsidRPr="004F136C" w:rsidRDefault="004F136C" w:rsidP="004F136C">
      <w:pPr>
        <w:rPr>
          <w:rFonts w:ascii="Aptos" w:hAnsi="Aptos"/>
          <w:lang w:val="en-AU"/>
        </w:rPr>
      </w:pPr>
      <w:r w:rsidRPr="004F136C">
        <w:rPr>
          <w:rFonts w:ascii="Aptos" w:hAnsi="Aptos"/>
          <w:lang w:val="en-AU"/>
        </w:rPr>
        <w:t>This will help avoid duplication, identify investment priorities, improve donor coordination</w:t>
      </w:r>
      <w:r w:rsidR="00B55D1E">
        <w:rPr>
          <w:rFonts w:ascii="Aptos" w:hAnsi="Aptos"/>
          <w:lang w:val="en-AU"/>
        </w:rPr>
        <w:t xml:space="preserve"> and visibility</w:t>
      </w:r>
      <w:r w:rsidRPr="004F136C">
        <w:rPr>
          <w:rFonts w:ascii="Aptos" w:hAnsi="Aptos"/>
          <w:lang w:val="en-AU"/>
        </w:rPr>
        <w:t>, and support strategic resource allocation across WRP countries and priority areas.</w:t>
      </w:r>
    </w:p>
    <w:p w14:paraId="03AEAE83" w14:textId="77777777" w:rsidR="004F136C" w:rsidRPr="004F136C" w:rsidRDefault="004F136C" w:rsidP="004F136C">
      <w:pPr>
        <w:rPr>
          <w:rFonts w:ascii="Aptos" w:hAnsi="Aptos"/>
          <w:b/>
          <w:bCs/>
          <w:lang w:val="en-AU"/>
        </w:rPr>
      </w:pPr>
      <w:r w:rsidRPr="004F136C">
        <w:rPr>
          <w:rFonts w:ascii="Aptos" w:hAnsi="Aptos"/>
          <w:b/>
          <w:bCs/>
          <w:lang w:val="en-AU"/>
        </w:rPr>
        <w:t>Results-Based Performance Monitoring</w:t>
      </w:r>
    </w:p>
    <w:p w14:paraId="5F6994BB" w14:textId="77777777" w:rsidR="004F136C" w:rsidRPr="004F136C" w:rsidRDefault="004F136C" w:rsidP="004F136C">
      <w:pPr>
        <w:rPr>
          <w:rFonts w:ascii="Aptos" w:hAnsi="Aptos"/>
          <w:lang w:val="en-AU"/>
        </w:rPr>
      </w:pPr>
      <w:r w:rsidRPr="004F136C">
        <w:rPr>
          <w:rFonts w:ascii="Aptos" w:hAnsi="Aptos"/>
          <w:lang w:val="en-AU"/>
        </w:rPr>
        <w:t>All resource mobilization efforts will be linked directly to WRP outcomes, key result areas, and implementation priorities.</w:t>
      </w:r>
    </w:p>
    <w:p w14:paraId="707BAC29" w14:textId="77777777" w:rsidR="004F136C" w:rsidRPr="004F136C" w:rsidRDefault="004F136C" w:rsidP="004F136C">
      <w:pPr>
        <w:rPr>
          <w:rFonts w:ascii="Aptos" w:hAnsi="Aptos"/>
          <w:lang w:val="en-AU"/>
        </w:rPr>
      </w:pPr>
      <w:r w:rsidRPr="004F136C">
        <w:rPr>
          <w:rFonts w:ascii="Aptos" w:hAnsi="Aptos"/>
          <w:lang w:val="en-AU"/>
        </w:rPr>
        <w:t>This will include:</w:t>
      </w:r>
    </w:p>
    <w:p w14:paraId="5388A61E" w14:textId="77777777" w:rsidR="004F136C" w:rsidRPr="004F136C" w:rsidRDefault="004F136C" w:rsidP="004F136C">
      <w:pPr>
        <w:numPr>
          <w:ilvl w:val="0"/>
          <w:numId w:val="114"/>
        </w:numPr>
        <w:rPr>
          <w:rFonts w:ascii="Aptos" w:hAnsi="Aptos"/>
          <w:lang w:val="en-AU"/>
        </w:rPr>
      </w:pPr>
      <w:r w:rsidRPr="004F136C">
        <w:rPr>
          <w:rFonts w:ascii="Aptos" w:hAnsi="Aptos"/>
          <w:lang w:val="en-AU"/>
        </w:rPr>
        <w:t xml:space="preserve">Annual reporting against agreed WRP Results Frameworks. </w:t>
      </w:r>
    </w:p>
    <w:p w14:paraId="3C59A53D" w14:textId="77777777" w:rsidR="004F136C" w:rsidRPr="004F136C" w:rsidRDefault="004F136C" w:rsidP="004F136C">
      <w:pPr>
        <w:numPr>
          <w:ilvl w:val="0"/>
          <w:numId w:val="114"/>
        </w:numPr>
        <w:rPr>
          <w:rFonts w:ascii="Aptos" w:hAnsi="Aptos"/>
          <w:lang w:val="en-AU"/>
        </w:rPr>
      </w:pPr>
      <w:r w:rsidRPr="004F136C">
        <w:rPr>
          <w:rFonts w:ascii="Aptos" w:hAnsi="Aptos"/>
          <w:lang w:val="en-AU"/>
        </w:rPr>
        <w:t xml:space="preserve">Monitoring of performance indicators through the WRP Monitoring, Evaluation, Research and Learning (MERL) Framework. </w:t>
      </w:r>
    </w:p>
    <w:p w14:paraId="5624F4EB" w14:textId="77777777" w:rsidR="004F136C" w:rsidRPr="004F136C" w:rsidRDefault="004F136C" w:rsidP="004F136C">
      <w:pPr>
        <w:numPr>
          <w:ilvl w:val="0"/>
          <w:numId w:val="114"/>
        </w:numPr>
        <w:rPr>
          <w:rFonts w:ascii="Aptos" w:hAnsi="Aptos"/>
          <w:lang w:val="en-AU"/>
        </w:rPr>
      </w:pPr>
      <w:r w:rsidRPr="004F136C">
        <w:rPr>
          <w:rFonts w:ascii="Aptos" w:hAnsi="Aptos"/>
          <w:lang w:val="en-AU"/>
        </w:rPr>
        <w:t xml:space="preserve">Tracking progress against donor commitments and investment targets. </w:t>
      </w:r>
    </w:p>
    <w:p w14:paraId="62D4BA74" w14:textId="77777777" w:rsidR="004F136C" w:rsidRPr="004F136C" w:rsidRDefault="004F136C" w:rsidP="004F136C">
      <w:pPr>
        <w:numPr>
          <w:ilvl w:val="0"/>
          <w:numId w:val="114"/>
        </w:numPr>
        <w:rPr>
          <w:rFonts w:ascii="Aptos" w:hAnsi="Aptos"/>
          <w:lang w:val="en-AU"/>
        </w:rPr>
      </w:pPr>
      <w:r w:rsidRPr="004F136C">
        <w:rPr>
          <w:rFonts w:ascii="Aptos" w:hAnsi="Aptos"/>
          <w:lang w:val="en-AU"/>
        </w:rPr>
        <w:t xml:space="preserve">Measuring both financial performance and development outcomes. </w:t>
      </w:r>
    </w:p>
    <w:p w14:paraId="1601E13D" w14:textId="77777777" w:rsidR="004F136C" w:rsidRPr="004F136C" w:rsidRDefault="004F136C" w:rsidP="004F136C">
      <w:pPr>
        <w:numPr>
          <w:ilvl w:val="0"/>
          <w:numId w:val="114"/>
        </w:numPr>
        <w:rPr>
          <w:rFonts w:ascii="Aptos" w:hAnsi="Aptos"/>
          <w:lang w:val="en-AU"/>
        </w:rPr>
      </w:pPr>
      <w:r w:rsidRPr="004F136C">
        <w:rPr>
          <w:rFonts w:ascii="Aptos" w:hAnsi="Aptos"/>
          <w:lang w:val="en-AU"/>
        </w:rPr>
        <w:lastRenderedPageBreak/>
        <w:t xml:space="preserve">Assessing the impact of investments on Pacific communities, economies, and meteorological services. </w:t>
      </w:r>
    </w:p>
    <w:p w14:paraId="612AA69E" w14:textId="77777777" w:rsidR="004F136C" w:rsidRPr="004F136C" w:rsidRDefault="004F136C" w:rsidP="004F136C">
      <w:pPr>
        <w:numPr>
          <w:ilvl w:val="0"/>
          <w:numId w:val="114"/>
        </w:numPr>
        <w:rPr>
          <w:rFonts w:ascii="Aptos" w:hAnsi="Aptos"/>
          <w:lang w:val="en-AU"/>
        </w:rPr>
      </w:pPr>
      <w:r w:rsidRPr="004F136C">
        <w:rPr>
          <w:rFonts w:ascii="Aptos" w:hAnsi="Aptos"/>
          <w:lang w:val="en-AU"/>
        </w:rPr>
        <w:t xml:space="preserve">Reporting on contribution to regional frameworks, including EW4All and the 2050 Strategy for the Blue Pacific Continent. </w:t>
      </w:r>
    </w:p>
    <w:p w14:paraId="3C46E3D9" w14:textId="77777777" w:rsidR="004F136C" w:rsidRPr="004F136C" w:rsidRDefault="004F136C" w:rsidP="004F136C">
      <w:pPr>
        <w:rPr>
          <w:rFonts w:ascii="Aptos" w:hAnsi="Aptos"/>
          <w:b/>
          <w:bCs/>
          <w:lang w:val="en-AU"/>
        </w:rPr>
      </w:pPr>
      <w:r w:rsidRPr="004F136C">
        <w:rPr>
          <w:rFonts w:ascii="Aptos" w:hAnsi="Aptos"/>
          <w:b/>
          <w:bCs/>
          <w:lang w:val="en-AU"/>
        </w:rPr>
        <w:t>Strong Financial Management and Fiduciary Oversight</w:t>
      </w:r>
    </w:p>
    <w:p w14:paraId="069FDD9E" w14:textId="77777777" w:rsidR="004F136C" w:rsidRPr="004F136C" w:rsidRDefault="004F136C" w:rsidP="004F136C">
      <w:pPr>
        <w:rPr>
          <w:rFonts w:ascii="Aptos" w:hAnsi="Aptos"/>
          <w:lang w:val="en-AU"/>
        </w:rPr>
      </w:pPr>
      <w:r w:rsidRPr="004F136C">
        <w:rPr>
          <w:rFonts w:ascii="Aptos" w:hAnsi="Aptos"/>
          <w:lang w:val="en-AU"/>
        </w:rPr>
        <w:t>WRP will apply robust financial management, fiduciary, procurement, and risk management systems that meet international best practice standards and donor requirements.</w:t>
      </w:r>
    </w:p>
    <w:p w14:paraId="3E05AB73" w14:textId="77777777" w:rsidR="004F136C" w:rsidRPr="004F136C" w:rsidRDefault="004F136C" w:rsidP="004F136C">
      <w:pPr>
        <w:rPr>
          <w:rFonts w:ascii="Aptos" w:hAnsi="Aptos"/>
          <w:lang w:val="en-AU"/>
        </w:rPr>
      </w:pPr>
      <w:r w:rsidRPr="004F136C">
        <w:rPr>
          <w:rFonts w:ascii="Aptos" w:hAnsi="Aptos"/>
          <w:lang w:val="en-AU"/>
        </w:rPr>
        <w:t>This will include:</w:t>
      </w:r>
    </w:p>
    <w:p w14:paraId="7A8F2554" w14:textId="77777777" w:rsidR="004F136C" w:rsidRPr="004F136C" w:rsidRDefault="004F136C" w:rsidP="004F136C">
      <w:pPr>
        <w:numPr>
          <w:ilvl w:val="0"/>
          <w:numId w:val="115"/>
        </w:numPr>
        <w:rPr>
          <w:rFonts w:ascii="Aptos" w:hAnsi="Aptos"/>
          <w:lang w:val="en-AU"/>
        </w:rPr>
      </w:pPr>
      <w:r w:rsidRPr="004F136C">
        <w:rPr>
          <w:rFonts w:ascii="Aptos" w:hAnsi="Aptos"/>
          <w:lang w:val="en-AU"/>
        </w:rPr>
        <w:t xml:space="preserve">Compliance with SPREP financial regulations, policies, and procedures. </w:t>
      </w:r>
    </w:p>
    <w:p w14:paraId="6097FD73" w14:textId="77777777" w:rsidR="004F136C" w:rsidRPr="004F136C" w:rsidRDefault="004F136C" w:rsidP="004F136C">
      <w:pPr>
        <w:numPr>
          <w:ilvl w:val="0"/>
          <w:numId w:val="115"/>
        </w:numPr>
        <w:rPr>
          <w:rFonts w:ascii="Aptos" w:hAnsi="Aptos"/>
          <w:lang w:val="en-AU"/>
        </w:rPr>
      </w:pPr>
      <w:r w:rsidRPr="004F136C">
        <w:rPr>
          <w:rFonts w:ascii="Aptos" w:hAnsi="Aptos"/>
          <w:lang w:val="en-AU"/>
        </w:rPr>
        <w:t xml:space="preserve">Transparent and competitive procurement processes. </w:t>
      </w:r>
    </w:p>
    <w:p w14:paraId="41E32162" w14:textId="77777777" w:rsidR="004F136C" w:rsidRPr="004F136C" w:rsidRDefault="004F136C" w:rsidP="004F136C">
      <w:pPr>
        <w:numPr>
          <w:ilvl w:val="0"/>
          <w:numId w:val="115"/>
        </w:numPr>
        <w:rPr>
          <w:rFonts w:ascii="Aptos" w:hAnsi="Aptos"/>
          <w:lang w:val="en-AU"/>
        </w:rPr>
      </w:pPr>
      <w:r w:rsidRPr="004F136C">
        <w:rPr>
          <w:rFonts w:ascii="Aptos" w:hAnsi="Aptos"/>
          <w:lang w:val="en-AU"/>
        </w:rPr>
        <w:t xml:space="preserve">Risk-based financial management and internal controls. </w:t>
      </w:r>
    </w:p>
    <w:p w14:paraId="41848910" w14:textId="77777777" w:rsidR="004F136C" w:rsidRPr="004F136C" w:rsidRDefault="004F136C" w:rsidP="004F136C">
      <w:pPr>
        <w:numPr>
          <w:ilvl w:val="0"/>
          <w:numId w:val="115"/>
        </w:numPr>
        <w:rPr>
          <w:rFonts w:ascii="Aptos" w:hAnsi="Aptos"/>
          <w:lang w:val="en-AU"/>
        </w:rPr>
      </w:pPr>
      <w:r w:rsidRPr="004F136C">
        <w:rPr>
          <w:rFonts w:ascii="Aptos" w:hAnsi="Aptos"/>
          <w:lang w:val="en-AU"/>
        </w:rPr>
        <w:t xml:space="preserve">Regular financial reporting and audit processes. </w:t>
      </w:r>
    </w:p>
    <w:p w14:paraId="148B0A33" w14:textId="77777777" w:rsidR="004F136C" w:rsidRPr="004F136C" w:rsidRDefault="004F136C" w:rsidP="004F136C">
      <w:pPr>
        <w:numPr>
          <w:ilvl w:val="0"/>
          <w:numId w:val="115"/>
        </w:numPr>
        <w:rPr>
          <w:rFonts w:ascii="Aptos" w:hAnsi="Aptos"/>
          <w:lang w:val="en-AU"/>
        </w:rPr>
      </w:pPr>
      <w:r w:rsidRPr="004F136C">
        <w:rPr>
          <w:rFonts w:ascii="Aptos" w:hAnsi="Aptos"/>
          <w:lang w:val="en-AU"/>
        </w:rPr>
        <w:t xml:space="preserve">Due diligence assessments for major partnerships and funding arrangements. </w:t>
      </w:r>
    </w:p>
    <w:p w14:paraId="351302C5" w14:textId="77777777" w:rsidR="004F136C" w:rsidRPr="004F136C" w:rsidRDefault="004F136C" w:rsidP="004F136C">
      <w:pPr>
        <w:numPr>
          <w:ilvl w:val="0"/>
          <w:numId w:val="115"/>
        </w:numPr>
        <w:rPr>
          <w:rFonts w:ascii="Aptos" w:hAnsi="Aptos"/>
          <w:lang w:val="en-AU"/>
        </w:rPr>
      </w:pPr>
      <w:r w:rsidRPr="004F136C">
        <w:rPr>
          <w:rFonts w:ascii="Aptos" w:hAnsi="Aptos"/>
          <w:lang w:val="en-AU"/>
        </w:rPr>
        <w:t xml:space="preserve">Compliance with donor-specific fiduciary and reporting requirements. </w:t>
      </w:r>
    </w:p>
    <w:p w14:paraId="355E1AE8" w14:textId="77777777" w:rsidR="004F136C" w:rsidRPr="004F136C" w:rsidRDefault="004F136C" w:rsidP="004F136C">
      <w:pPr>
        <w:rPr>
          <w:rFonts w:ascii="Aptos" w:hAnsi="Aptos"/>
          <w:lang w:val="en-AU"/>
        </w:rPr>
      </w:pPr>
      <w:r w:rsidRPr="004F136C">
        <w:rPr>
          <w:rFonts w:ascii="Aptos" w:hAnsi="Aptos"/>
          <w:lang w:val="en-AU"/>
        </w:rPr>
        <w:t>These measures will help ensure that resources are used efficiently, effectively, and for their intended purposes.</w:t>
      </w:r>
    </w:p>
    <w:p w14:paraId="763AF9DD" w14:textId="77777777" w:rsidR="004F136C" w:rsidRPr="004F136C" w:rsidRDefault="004F136C" w:rsidP="004F136C">
      <w:pPr>
        <w:rPr>
          <w:rFonts w:ascii="Aptos" w:hAnsi="Aptos"/>
          <w:b/>
          <w:bCs/>
          <w:lang w:val="en-AU"/>
        </w:rPr>
      </w:pPr>
      <w:r w:rsidRPr="004F136C">
        <w:rPr>
          <w:rFonts w:ascii="Aptos" w:hAnsi="Aptos"/>
          <w:b/>
          <w:bCs/>
          <w:lang w:val="en-AU"/>
        </w:rPr>
        <w:t>Independent Review and Assurance</w:t>
      </w:r>
    </w:p>
    <w:p w14:paraId="4F908D58" w14:textId="77777777" w:rsidR="004F136C" w:rsidRPr="004F136C" w:rsidRDefault="004F136C" w:rsidP="004F136C">
      <w:pPr>
        <w:rPr>
          <w:rFonts w:ascii="Aptos" w:hAnsi="Aptos"/>
          <w:lang w:val="en-AU"/>
        </w:rPr>
      </w:pPr>
      <w:r w:rsidRPr="004F136C">
        <w:rPr>
          <w:rFonts w:ascii="Aptos" w:hAnsi="Aptos"/>
          <w:lang w:val="en-AU"/>
        </w:rPr>
        <w:t>WRP will undertake periodic independent reviews to assess the effectiveness, efficiency, sustainability, and strategic direction of its resource mobilization efforts.</w:t>
      </w:r>
    </w:p>
    <w:p w14:paraId="778B3EC2" w14:textId="77777777" w:rsidR="004F136C" w:rsidRPr="004F136C" w:rsidRDefault="004F136C" w:rsidP="004F136C">
      <w:pPr>
        <w:rPr>
          <w:rFonts w:ascii="Aptos" w:hAnsi="Aptos"/>
          <w:lang w:val="en-AU"/>
        </w:rPr>
      </w:pPr>
      <w:r w:rsidRPr="004F136C">
        <w:rPr>
          <w:rFonts w:ascii="Aptos" w:hAnsi="Aptos"/>
          <w:lang w:val="en-AU"/>
        </w:rPr>
        <w:t>These reviews will:</w:t>
      </w:r>
    </w:p>
    <w:p w14:paraId="33F397DB" w14:textId="77777777" w:rsidR="004F136C" w:rsidRPr="004F136C" w:rsidRDefault="004F136C" w:rsidP="004F136C">
      <w:pPr>
        <w:numPr>
          <w:ilvl w:val="0"/>
          <w:numId w:val="116"/>
        </w:numPr>
        <w:rPr>
          <w:rFonts w:ascii="Aptos" w:hAnsi="Aptos"/>
          <w:lang w:val="en-AU"/>
        </w:rPr>
      </w:pPr>
      <w:r w:rsidRPr="004F136C">
        <w:rPr>
          <w:rFonts w:ascii="Aptos" w:hAnsi="Aptos"/>
          <w:lang w:val="en-AU"/>
        </w:rPr>
        <w:t xml:space="preserve">Assess the health and diversity of the funding pipeline. </w:t>
      </w:r>
    </w:p>
    <w:p w14:paraId="23157E4F" w14:textId="77777777" w:rsidR="004F136C" w:rsidRPr="004F136C" w:rsidRDefault="004F136C" w:rsidP="004F136C">
      <w:pPr>
        <w:numPr>
          <w:ilvl w:val="0"/>
          <w:numId w:val="116"/>
        </w:numPr>
        <w:rPr>
          <w:rFonts w:ascii="Aptos" w:hAnsi="Aptos"/>
          <w:lang w:val="en-AU"/>
        </w:rPr>
      </w:pPr>
      <w:r w:rsidRPr="004F136C">
        <w:rPr>
          <w:rFonts w:ascii="Aptos" w:hAnsi="Aptos"/>
          <w:lang w:val="en-AU"/>
        </w:rPr>
        <w:t xml:space="preserve">Evaluate progress toward resource mobilization targets. </w:t>
      </w:r>
    </w:p>
    <w:p w14:paraId="0A9B56B3" w14:textId="77777777" w:rsidR="004F136C" w:rsidRPr="004F136C" w:rsidRDefault="004F136C" w:rsidP="004F136C">
      <w:pPr>
        <w:numPr>
          <w:ilvl w:val="0"/>
          <w:numId w:val="116"/>
        </w:numPr>
        <w:rPr>
          <w:rFonts w:ascii="Aptos" w:hAnsi="Aptos"/>
          <w:lang w:val="en-AU"/>
        </w:rPr>
      </w:pPr>
      <w:r w:rsidRPr="004F136C">
        <w:rPr>
          <w:rFonts w:ascii="Aptos" w:hAnsi="Aptos"/>
          <w:lang w:val="en-AU"/>
        </w:rPr>
        <w:t xml:space="preserve">Review donor engagement effectiveness. </w:t>
      </w:r>
    </w:p>
    <w:p w14:paraId="0459B4C6" w14:textId="77777777" w:rsidR="004F136C" w:rsidRPr="004F136C" w:rsidRDefault="004F136C" w:rsidP="004F136C">
      <w:pPr>
        <w:numPr>
          <w:ilvl w:val="0"/>
          <w:numId w:val="116"/>
        </w:numPr>
        <w:rPr>
          <w:rFonts w:ascii="Aptos" w:hAnsi="Aptos"/>
          <w:lang w:val="en-AU"/>
        </w:rPr>
      </w:pPr>
      <w:r w:rsidRPr="004F136C">
        <w:rPr>
          <w:rFonts w:ascii="Aptos" w:hAnsi="Aptos"/>
          <w:lang w:val="en-AU"/>
        </w:rPr>
        <w:t xml:space="preserve">Assess long-term sustainability and financing outcomes. </w:t>
      </w:r>
    </w:p>
    <w:p w14:paraId="0078B5B3" w14:textId="77777777" w:rsidR="004F136C" w:rsidRPr="004F136C" w:rsidRDefault="004F136C" w:rsidP="004F136C">
      <w:pPr>
        <w:numPr>
          <w:ilvl w:val="0"/>
          <w:numId w:val="116"/>
        </w:numPr>
        <w:rPr>
          <w:rFonts w:ascii="Aptos" w:hAnsi="Aptos"/>
          <w:lang w:val="en-AU"/>
        </w:rPr>
      </w:pPr>
      <w:r w:rsidRPr="004F136C">
        <w:rPr>
          <w:rFonts w:ascii="Aptos" w:hAnsi="Aptos"/>
          <w:lang w:val="en-AU"/>
        </w:rPr>
        <w:t xml:space="preserve">Identify risks, opportunities, and emerging funding trends. </w:t>
      </w:r>
    </w:p>
    <w:p w14:paraId="31DF361F" w14:textId="77777777" w:rsidR="004F136C" w:rsidRPr="004F136C" w:rsidRDefault="004F136C" w:rsidP="004F136C">
      <w:pPr>
        <w:numPr>
          <w:ilvl w:val="0"/>
          <w:numId w:val="116"/>
        </w:numPr>
        <w:rPr>
          <w:rFonts w:ascii="Aptos" w:hAnsi="Aptos"/>
          <w:lang w:val="en-AU"/>
        </w:rPr>
      </w:pPr>
      <w:r w:rsidRPr="004F136C">
        <w:rPr>
          <w:rFonts w:ascii="Aptos" w:hAnsi="Aptos"/>
          <w:lang w:val="en-AU"/>
        </w:rPr>
        <w:t xml:space="preserve">Provide recommendations for continuous improvement. </w:t>
      </w:r>
    </w:p>
    <w:p w14:paraId="5B2C0F8A" w14:textId="77777777" w:rsidR="004F136C" w:rsidRPr="004F136C" w:rsidRDefault="004F136C" w:rsidP="004F136C">
      <w:pPr>
        <w:rPr>
          <w:rFonts w:ascii="Aptos" w:hAnsi="Aptos"/>
          <w:lang w:val="en-AU"/>
        </w:rPr>
      </w:pPr>
      <w:r w:rsidRPr="004F136C">
        <w:rPr>
          <w:rFonts w:ascii="Aptos" w:hAnsi="Aptos"/>
          <w:lang w:val="en-AU"/>
        </w:rPr>
        <w:t>Independent reviews will strengthen accountability, credibility, transparency, and confidence among Pacific governments and funding partners.</w:t>
      </w:r>
    </w:p>
    <w:p w14:paraId="7E795D1E" w14:textId="77777777" w:rsidR="004F136C" w:rsidRDefault="004F136C" w:rsidP="004F136C">
      <w:pPr>
        <w:rPr>
          <w:rFonts w:ascii="Aptos" w:hAnsi="Aptos"/>
          <w:b/>
          <w:bCs/>
          <w:lang w:val="en-AU"/>
        </w:rPr>
      </w:pPr>
    </w:p>
    <w:p w14:paraId="445D0307" w14:textId="346E171C" w:rsidR="004F136C" w:rsidRPr="004F136C" w:rsidRDefault="004F136C" w:rsidP="004F136C">
      <w:pPr>
        <w:rPr>
          <w:rFonts w:ascii="Aptos" w:hAnsi="Aptos"/>
          <w:b/>
          <w:bCs/>
          <w:lang w:val="en-AU"/>
        </w:rPr>
      </w:pPr>
      <w:r w:rsidRPr="004F136C">
        <w:rPr>
          <w:rFonts w:ascii="Aptos" w:hAnsi="Aptos"/>
          <w:b/>
          <w:bCs/>
          <w:lang w:val="en-AU"/>
        </w:rPr>
        <w:lastRenderedPageBreak/>
        <w:t>PMC Oversight and Strategic Guidance</w:t>
      </w:r>
    </w:p>
    <w:p w14:paraId="3F49F644" w14:textId="77777777" w:rsidR="004F136C" w:rsidRPr="004F136C" w:rsidRDefault="004F136C" w:rsidP="004F136C">
      <w:pPr>
        <w:rPr>
          <w:rFonts w:ascii="Aptos" w:hAnsi="Aptos"/>
          <w:lang w:val="en-AU"/>
        </w:rPr>
      </w:pPr>
      <w:r w:rsidRPr="004F136C">
        <w:rPr>
          <w:rFonts w:ascii="Aptos" w:hAnsi="Aptos"/>
          <w:lang w:val="en-AU"/>
        </w:rPr>
        <w:t>The Pacific Meteorological Council (PMC) will provide strategic oversight of WRP resource mobilization activities through its established governance mechanisms.</w:t>
      </w:r>
    </w:p>
    <w:p w14:paraId="13795690" w14:textId="77777777" w:rsidR="004F136C" w:rsidRPr="004F136C" w:rsidRDefault="004F136C" w:rsidP="004F136C">
      <w:pPr>
        <w:rPr>
          <w:rFonts w:ascii="Aptos" w:hAnsi="Aptos"/>
          <w:lang w:val="en-AU"/>
        </w:rPr>
      </w:pPr>
      <w:r w:rsidRPr="004F136C">
        <w:rPr>
          <w:rFonts w:ascii="Aptos" w:hAnsi="Aptos"/>
          <w:lang w:val="en-AU"/>
        </w:rPr>
        <w:t>PMC oversight will help ensure:</w:t>
      </w:r>
    </w:p>
    <w:p w14:paraId="30FA8D35" w14:textId="77777777" w:rsidR="004F136C" w:rsidRPr="004F136C" w:rsidRDefault="004F136C" w:rsidP="004F136C">
      <w:pPr>
        <w:numPr>
          <w:ilvl w:val="0"/>
          <w:numId w:val="117"/>
        </w:numPr>
        <w:spacing w:line="240" w:lineRule="auto"/>
        <w:rPr>
          <w:rFonts w:ascii="Aptos" w:hAnsi="Aptos"/>
          <w:lang w:val="en-AU"/>
        </w:rPr>
      </w:pPr>
      <w:r w:rsidRPr="004F136C">
        <w:rPr>
          <w:rFonts w:ascii="Aptos" w:hAnsi="Aptos"/>
          <w:lang w:val="en-AU"/>
        </w:rPr>
        <w:t xml:space="preserve">Resource mobilization remains aligned with Pacific priorities. </w:t>
      </w:r>
    </w:p>
    <w:p w14:paraId="1707FB41" w14:textId="77777777" w:rsidR="004F136C" w:rsidRPr="004F136C" w:rsidRDefault="004F136C" w:rsidP="004F136C">
      <w:pPr>
        <w:numPr>
          <w:ilvl w:val="0"/>
          <w:numId w:val="117"/>
        </w:numPr>
        <w:spacing w:line="240" w:lineRule="auto"/>
        <w:rPr>
          <w:rFonts w:ascii="Aptos" w:hAnsi="Aptos"/>
          <w:lang w:val="en-AU"/>
        </w:rPr>
      </w:pPr>
      <w:r w:rsidRPr="004F136C">
        <w:rPr>
          <w:rFonts w:ascii="Aptos" w:hAnsi="Aptos"/>
          <w:lang w:val="en-AU"/>
        </w:rPr>
        <w:t xml:space="preserve">Investments contribute to agreed regional outcomes. </w:t>
      </w:r>
    </w:p>
    <w:p w14:paraId="283EADA7" w14:textId="77777777" w:rsidR="004F136C" w:rsidRPr="004F136C" w:rsidRDefault="004F136C" w:rsidP="004F136C">
      <w:pPr>
        <w:numPr>
          <w:ilvl w:val="0"/>
          <w:numId w:val="117"/>
        </w:numPr>
        <w:spacing w:line="240" w:lineRule="auto"/>
        <w:rPr>
          <w:rFonts w:ascii="Aptos" w:hAnsi="Aptos"/>
          <w:lang w:val="en-AU"/>
        </w:rPr>
      </w:pPr>
      <w:r w:rsidRPr="004F136C">
        <w:rPr>
          <w:rFonts w:ascii="Aptos" w:hAnsi="Aptos"/>
          <w:lang w:val="en-AU"/>
        </w:rPr>
        <w:t xml:space="preserve">Funding decisions reflect Pacific-led principles. </w:t>
      </w:r>
    </w:p>
    <w:p w14:paraId="0798ACA0" w14:textId="77777777" w:rsidR="004F136C" w:rsidRPr="004F136C" w:rsidRDefault="004F136C" w:rsidP="004F136C">
      <w:pPr>
        <w:numPr>
          <w:ilvl w:val="0"/>
          <w:numId w:val="117"/>
        </w:numPr>
        <w:spacing w:line="240" w:lineRule="auto"/>
        <w:rPr>
          <w:rFonts w:ascii="Aptos" w:hAnsi="Aptos"/>
          <w:lang w:val="en-AU"/>
        </w:rPr>
      </w:pPr>
      <w:r w:rsidRPr="004F136C">
        <w:rPr>
          <w:rFonts w:ascii="Aptos" w:hAnsi="Aptos"/>
          <w:lang w:val="en-AU"/>
        </w:rPr>
        <w:t xml:space="preserve">Progress and performance are regularly reviewed. </w:t>
      </w:r>
    </w:p>
    <w:p w14:paraId="07231825" w14:textId="77777777" w:rsidR="004F136C" w:rsidRPr="004F136C" w:rsidRDefault="004F136C" w:rsidP="004F136C">
      <w:pPr>
        <w:numPr>
          <w:ilvl w:val="0"/>
          <w:numId w:val="117"/>
        </w:numPr>
        <w:spacing w:line="240" w:lineRule="auto"/>
        <w:rPr>
          <w:rFonts w:ascii="Aptos" w:hAnsi="Aptos"/>
          <w:lang w:val="en-AU"/>
        </w:rPr>
      </w:pPr>
      <w:r w:rsidRPr="004F136C">
        <w:rPr>
          <w:rFonts w:ascii="Aptos" w:hAnsi="Aptos"/>
          <w:lang w:val="en-AU"/>
        </w:rPr>
        <w:t xml:space="preserve">Emerging risks and opportunities are identified and addressed. </w:t>
      </w:r>
    </w:p>
    <w:p w14:paraId="686208BF" w14:textId="77777777" w:rsidR="004F136C" w:rsidRPr="004F136C" w:rsidRDefault="004F136C" w:rsidP="004F136C">
      <w:pPr>
        <w:rPr>
          <w:rFonts w:ascii="Aptos" w:hAnsi="Aptos"/>
          <w:b/>
          <w:bCs/>
          <w:lang w:val="en-AU"/>
        </w:rPr>
      </w:pPr>
      <w:r w:rsidRPr="004F136C">
        <w:rPr>
          <w:rFonts w:ascii="Aptos" w:hAnsi="Aptos"/>
          <w:b/>
          <w:bCs/>
          <w:lang w:val="en-AU"/>
        </w:rPr>
        <w:t>Governance Outcome</w:t>
      </w:r>
    </w:p>
    <w:p w14:paraId="13F68844" w14:textId="765041C6" w:rsidR="004F136C" w:rsidRPr="004F136C" w:rsidRDefault="004F136C" w:rsidP="004F136C">
      <w:pPr>
        <w:rPr>
          <w:rFonts w:ascii="Aptos" w:hAnsi="Aptos"/>
          <w:lang w:val="en-AU"/>
        </w:rPr>
      </w:pPr>
      <w:r w:rsidRPr="004F136C">
        <w:rPr>
          <w:rFonts w:ascii="Aptos" w:hAnsi="Aptos"/>
          <w:lang w:val="en-AU"/>
        </w:rPr>
        <w:t>W</w:t>
      </w:r>
      <w:r>
        <w:rPr>
          <w:rFonts w:ascii="Aptos" w:hAnsi="Aptos"/>
          <w:lang w:val="en-AU"/>
        </w:rPr>
        <w:t xml:space="preserve">eather </w:t>
      </w:r>
      <w:r w:rsidRPr="004F136C">
        <w:rPr>
          <w:rFonts w:ascii="Aptos" w:hAnsi="Aptos"/>
          <w:lang w:val="en-AU"/>
        </w:rPr>
        <w:t>R</w:t>
      </w:r>
      <w:r>
        <w:rPr>
          <w:rFonts w:ascii="Aptos" w:hAnsi="Aptos"/>
          <w:lang w:val="en-AU"/>
        </w:rPr>
        <w:t xml:space="preserve">eady </w:t>
      </w:r>
      <w:r w:rsidRPr="004F136C">
        <w:rPr>
          <w:rFonts w:ascii="Aptos" w:hAnsi="Aptos"/>
          <w:lang w:val="en-AU"/>
        </w:rPr>
        <w:t>P</w:t>
      </w:r>
      <w:r>
        <w:rPr>
          <w:rFonts w:ascii="Aptos" w:hAnsi="Aptos"/>
          <w:lang w:val="en-AU"/>
        </w:rPr>
        <w:t>acific</w:t>
      </w:r>
      <w:r w:rsidRPr="004F136C">
        <w:rPr>
          <w:rFonts w:ascii="Aptos" w:hAnsi="Aptos"/>
          <w:lang w:val="en-AU"/>
        </w:rPr>
        <w:t xml:space="preserve"> resource mobilization is transparent, accountable, coordinated, and results-focused, ensuring that investments are effectively managed, aligned with Pacific priorities, and capable of delivering sustainable long-term benefits for Pacific communities, economies, and meteorological services.</w:t>
      </w:r>
    </w:p>
    <w:p w14:paraId="07485C23" w14:textId="77777777" w:rsidR="005924F4" w:rsidRPr="00C132EC" w:rsidRDefault="005924F4" w:rsidP="003A0D72">
      <w:pPr>
        <w:rPr>
          <w:rFonts w:ascii="Aptos" w:hAnsi="Aptos"/>
        </w:rPr>
      </w:pPr>
    </w:p>
    <w:p w14:paraId="69807C9B" w14:textId="7475B434" w:rsidR="003A0D72" w:rsidRPr="00834720" w:rsidRDefault="003A0D72" w:rsidP="00D24009">
      <w:pPr>
        <w:pStyle w:val="Heading1"/>
        <w:numPr>
          <w:ilvl w:val="0"/>
          <w:numId w:val="13"/>
        </w:numPr>
        <w:spacing w:before="0" w:line="240" w:lineRule="auto"/>
        <w:ind w:left="567" w:hanging="567"/>
        <w:jc w:val="both"/>
        <w:rPr>
          <w:rFonts w:ascii="Aptos" w:hAnsi="Aptos"/>
        </w:rPr>
      </w:pPr>
      <w:bookmarkStart w:id="5" w:name="_Hlk231052062"/>
      <w:r w:rsidRPr="00834720">
        <w:rPr>
          <w:rFonts w:ascii="Aptos" w:hAnsi="Aptos"/>
        </w:rPr>
        <w:t>Implementation Roadmap (2026-2033)</w:t>
      </w:r>
    </w:p>
    <w:bookmarkEnd w:id="5"/>
    <w:p w14:paraId="73E75BA5" w14:textId="77777777" w:rsidR="00EA5BAF" w:rsidRDefault="00EA5BAF" w:rsidP="00EA5BAF">
      <w:pPr>
        <w:rPr>
          <w:rFonts w:ascii="Aptos" w:hAnsi="Aptos"/>
        </w:rPr>
      </w:pPr>
    </w:p>
    <w:p w14:paraId="7283AAA9" w14:textId="7ECAEA3B" w:rsidR="00EA5BAF" w:rsidRPr="00EA5BAF" w:rsidRDefault="00EA5BAF" w:rsidP="00EA5BAF">
      <w:pPr>
        <w:ind w:left="2157" w:hanging="1590"/>
        <w:rPr>
          <w:rFonts w:ascii="Aptos" w:hAnsi="Aptos"/>
        </w:rPr>
      </w:pPr>
      <w:r w:rsidRPr="00EA5BAF">
        <w:rPr>
          <w:rFonts w:ascii="Aptos" w:hAnsi="Aptos"/>
          <w:b/>
          <w:bCs/>
        </w:rPr>
        <w:t>2026–2027:</w:t>
      </w:r>
      <w:r w:rsidRPr="00EA5BAF">
        <w:rPr>
          <w:rFonts w:ascii="Aptos" w:hAnsi="Aptos"/>
        </w:rPr>
        <w:t xml:space="preserve"> </w:t>
      </w:r>
      <w:r>
        <w:rPr>
          <w:rFonts w:ascii="Aptos" w:hAnsi="Aptos"/>
        </w:rPr>
        <w:tab/>
      </w:r>
      <w:r w:rsidRPr="00EA5BAF">
        <w:rPr>
          <w:rFonts w:ascii="Aptos" w:hAnsi="Aptos"/>
        </w:rPr>
        <w:t xml:space="preserve">Establish WRP investment prospectus, donor pipeline, and multi-year financing agreements; launch </w:t>
      </w:r>
      <w:r w:rsidR="00A62999">
        <w:rPr>
          <w:rFonts w:ascii="Aptos" w:hAnsi="Aptos"/>
        </w:rPr>
        <w:t>liaison platform</w:t>
      </w:r>
      <w:r w:rsidRPr="00EA5BAF">
        <w:rPr>
          <w:rFonts w:ascii="Aptos" w:hAnsi="Aptos"/>
        </w:rPr>
        <w:t>; begin blended finance pilots for renewable energy and maintenance.</w:t>
      </w:r>
    </w:p>
    <w:p w14:paraId="40370CD5" w14:textId="41BA6A55" w:rsidR="00EA5BAF" w:rsidRPr="00EA5BAF" w:rsidRDefault="00EA5BAF" w:rsidP="00EA5BAF">
      <w:pPr>
        <w:ind w:left="2157" w:hanging="1590"/>
        <w:rPr>
          <w:rFonts w:ascii="Aptos" w:hAnsi="Aptos"/>
        </w:rPr>
      </w:pPr>
      <w:r w:rsidRPr="00EA5BAF">
        <w:rPr>
          <w:rFonts w:ascii="Aptos" w:hAnsi="Aptos"/>
          <w:b/>
          <w:bCs/>
        </w:rPr>
        <w:t>2028–2030:</w:t>
      </w:r>
      <w:r w:rsidRPr="00EA5BAF">
        <w:rPr>
          <w:rFonts w:ascii="Aptos" w:hAnsi="Aptos"/>
        </w:rPr>
        <w:t xml:space="preserve"> </w:t>
      </w:r>
      <w:r>
        <w:rPr>
          <w:rFonts w:ascii="Aptos" w:hAnsi="Aptos"/>
        </w:rPr>
        <w:tab/>
      </w:r>
      <w:r w:rsidRPr="00A62999">
        <w:rPr>
          <w:rFonts w:ascii="Aptos" w:hAnsi="Aptos"/>
          <w:b/>
          <w:bCs/>
        </w:rPr>
        <w:t>Scale multi-country investments</w:t>
      </w:r>
      <w:r w:rsidRPr="00EA5BAF">
        <w:rPr>
          <w:rFonts w:ascii="Aptos" w:hAnsi="Aptos"/>
        </w:rPr>
        <w:t>; establish shared services and pooled procurement; expand climate fund access and results-based financing models.</w:t>
      </w:r>
    </w:p>
    <w:p w14:paraId="49820355" w14:textId="6AB91904" w:rsidR="009C7539" w:rsidRPr="00C132EC" w:rsidRDefault="00EA5BAF" w:rsidP="00A62999">
      <w:pPr>
        <w:ind w:left="2157" w:hanging="1590"/>
        <w:rPr>
          <w:rFonts w:ascii="Aptos" w:hAnsi="Aptos"/>
        </w:rPr>
      </w:pPr>
      <w:r w:rsidRPr="00A62999">
        <w:rPr>
          <w:rFonts w:ascii="Aptos" w:hAnsi="Aptos"/>
          <w:b/>
          <w:bCs/>
        </w:rPr>
        <w:t>2031–203</w:t>
      </w:r>
      <w:r w:rsidR="00A62999" w:rsidRPr="00A62999">
        <w:rPr>
          <w:rFonts w:ascii="Aptos" w:hAnsi="Aptos"/>
          <w:b/>
          <w:bCs/>
        </w:rPr>
        <w:t>3</w:t>
      </w:r>
      <w:r w:rsidRPr="00EA5BAF">
        <w:rPr>
          <w:rFonts w:ascii="Aptos" w:hAnsi="Aptos"/>
        </w:rPr>
        <w:t xml:space="preserve">: </w:t>
      </w:r>
      <w:r w:rsidR="00A62999">
        <w:rPr>
          <w:rFonts w:ascii="Aptos" w:hAnsi="Aptos"/>
        </w:rPr>
        <w:tab/>
      </w:r>
      <w:r w:rsidRPr="00A62999">
        <w:rPr>
          <w:rFonts w:ascii="Aptos" w:hAnsi="Aptos"/>
          <w:b/>
          <w:bCs/>
        </w:rPr>
        <w:t>Consolidate long-term O&amp;M financing</w:t>
      </w:r>
      <w:r w:rsidRPr="00EA5BAF">
        <w:rPr>
          <w:rFonts w:ascii="Aptos" w:hAnsi="Aptos"/>
        </w:rPr>
        <w:t>; expand private sector partnerships; achieve sustainable regional maintenance models and net-zero operations targets.</w:t>
      </w:r>
    </w:p>
    <w:p w14:paraId="1D854DCC" w14:textId="4931EEBB" w:rsidR="009C7539" w:rsidRPr="00834720" w:rsidRDefault="009C7539" w:rsidP="00D24009">
      <w:pPr>
        <w:pStyle w:val="Heading1"/>
        <w:numPr>
          <w:ilvl w:val="0"/>
          <w:numId w:val="13"/>
        </w:numPr>
        <w:spacing w:before="0" w:line="240" w:lineRule="auto"/>
        <w:ind w:left="567" w:hanging="567"/>
        <w:jc w:val="both"/>
        <w:rPr>
          <w:rFonts w:ascii="Aptos" w:hAnsi="Aptos"/>
        </w:rPr>
      </w:pPr>
      <w:r w:rsidRPr="00834720">
        <w:rPr>
          <w:rFonts w:ascii="Aptos" w:hAnsi="Aptos"/>
        </w:rPr>
        <w:t>Key Outputs</w:t>
      </w:r>
    </w:p>
    <w:p w14:paraId="1B8FBEF4" w14:textId="77777777" w:rsidR="00266490" w:rsidRPr="00266490" w:rsidRDefault="00266490" w:rsidP="009C7539">
      <w:pPr>
        <w:rPr>
          <w:rFonts w:ascii="Aptos" w:hAnsi="Aptos"/>
          <w:sz w:val="4"/>
          <w:szCs w:val="4"/>
        </w:rPr>
      </w:pPr>
    </w:p>
    <w:p w14:paraId="0C0CA1CA"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To operationalize the Resource Mobilization Strategy and ensure a systematic, coordinated, and investment-ready approach to financing Weather Ready Pacific, a suite of strategic products, tools, and reporting mechanisms will be developed and maintained. These outputs will support donor engagement, investment planning, funding coordination, transparency, accountability, and long-term sustainability.</w:t>
      </w:r>
    </w:p>
    <w:p w14:paraId="68B094DA" w14:textId="77777777" w:rsidR="00395184" w:rsidRDefault="00395184">
      <w:pPr>
        <w:rPr>
          <w:rFonts w:ascii="Aptos" w:eastAsia="Times New Roman" w:hAnsi="Aptos" w:cs="Times New Roman"/>
          <w:b/>
          <w:bCs/>
          <w:lang w:val="en-AU" w:eastAsia="en-AU"/>
        </w:rPr>
      </w:pPr>
      <w:r>
        <w:rPr>
          <w:rFonts w:ascii="Aptos" w:eastAsia="Times New Roman" w:hAnsi="Aptos" w:cs="Times New Roman"/>
          <w:b/>
          <w:bCs/>
          <w:lang w:val="en-AU" w:eastAsia="en-AU"/>
        </w:rPr>
        <w:br w:type="page"/>
      </w:r>
    </w:p>
    <w:p w14:paraId="5BA77C00" w14:textId="50D724EE" w:rsidR="002D4416" w:rsidRPr="002D4416" w:rsidRDefault="002D4416" w:rsidP="002D4416">
      <w:pPr>
        <w:spacing w:before="100" w:beforeAutospacing="1" w:after="100" w:afterAutospacing="1" w:line="240" w:lineRule="auto"/>
        <w:outlineLvl w:val="3"/>
        <w:rPr>
          <w:rFonts w:ascii="Aptos" w:eastAsia="Times New Roman" w:hAnsi="Aptos" w:cs="Times New Roman"/>
          <w:b/>
          <w:bCs/>
          <w:lang w:val="en-AU" w:eastAsia="en-AU"/>
        </w:rPr>
      </w:pPr>
      <w:r w:rsidRPr="002D4416">
        <w:rPr>
          <w:rFonts w:ascii="Aptos" w:eastAsia="Times New Roman" w:hAnsi="Aptos" w:cs="Times New Roman"/>
          <w:b/>
          <w:bCs/>
          <w:lang w:val="en-AU" w:eastAsia="en-AU"/>
        </w:rPr>
        <w:lastRenderedPageBreak/>
        <w:t>14.1 WRP Investment Prospectus (Costed)</w:t>
      </w:r>
    </w:p>
    <w:p w14:paraId="434CFFFD"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 WRP Investment Prospectus will serve as the flagship resource mobilization document and primary investment case for governments, donors, multilateral development banks, climate funds, philanthropic organizations, and private sector investors.</w:t>
      </w:r>
    </w:p>
    <w:p w14:paraId="7C056DA4"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 prospectus will:</w:t>
      </w:r>
    </w:p>
    <w:p w14:paraId="774C1985" w14:textId="77777777" w:rsidR="002D4416" w:rsidRPr="002D4416" w:rsidRDefault="002D4416" w:rsidP="00395184">
      <w:pPr>
        <w:numPr>
          <w:ilvl w:val="0"/>
          <w:numId w:val="11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Present the strategic vision, outcomes, and investment priorities of WRP. </w:t>
      </w:r>
    </w:p>
    <w:p w14:paraId="3D7C07B7" w14:textId="77777777" w:rsidR="002D4416" w:rsidRPr="002D4416" w:rsidRDefault="002D4416" w:rsidP="00395184">
      <w:pPr>
        <w:numPr>
          <w:ilvl w:val="0"/>
          <w:numId w:val="11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Articulate the economic, social, security, and resilience benefits of investing in meteorological and early warning services. </w:t>
      </w:r>
    </w:p>
    <w:p w14:paraId="5A40CFD2" w14:textId="77777777" w:rsidR="002D4416" w:rsidRPr="002D4416" w:rsidRDefault="002D4416" w:rsidP="00395184">
      <w:pPr>
        <w:numPr>
          <w:ilvl w:val="0"/>
          <w:numId w:val="11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Include a fully costed portfolio of investment opportunities aligned with WRP Key Result Areas. </w:t>
      </w:r>
    </w:p>
    <w:p w14:paraId="03718B0D" w14:textId="77777777" w:rsidR="002D4416" w:rsidRPr="002D4416" w:rsidRDefault="002D4416" w:rsidP="00395184">
      <w:pPr>
        <w:numPr>
          <w:ilvl w:val="0"/>
          <w:numId w:val="11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Identify national, regional, and thematic investment priorities. </w:t>
      </w:r>
    </w:p>
    <w:p w14:paraId="35F02A72" w14:textId="77777777" w:rsidR="002D4416" w:rsidRPr="002D4416" w:rsidRDefault="002D4416" w:rsidP="00395184">
      <w:pPr>
        <w:numPr>
          <w:ilvl w:val="0"/>
          <w:numId w:val="11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Highlight funding gaps, co-financing opportunities, and partnership opportunities. </w:t>
      </w:r>
    </w:p>
    <w:p w14:paraId="59991E25" w14:textId="77777777" w:rsidR="002D4416" w:rsidRPr="002D4416" w:rsidRDefault="002D4416" w:rsidP="00395184">
      <w:pPr>
        <w:numPr>
          <w:ilvl w:val="0"/>
          <w:numId w:val="11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Demonstrate alignment with the 2050 Strategy for the Blue Pacific Continent, EW4All, FRDP, and national development priorities. </w:t>
      </w:r>
    </w:p>
    <w:p w14:paraId="62265D43" w14:textId="77777777" w:rsidR="002D4416" w:rsidRPr="002D4416" w:rsidRDefault="002D4416" w:rsidP="00395184">
      <w:pPr>
        <w:numPr>
          <w:ilvl w:val="0"/>
          <w:numId w:val="11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Provide donor-ready project profiles and investment summaries. </w:t>
      </w:r>
    </w:p>
    <w:p w14:paraId="74D4BBC9"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 prospectus will be regularly updated and used as the primary document for resource mobilization and investor engagement.</w:t>
      </w:r>
    </w:p>
    <w:p w14:paraId="2FA024BF" w14:textId="77777777" w:rsidR="002D4416" w:rsidRPr="002D4416" w:rsidRDefault="002D4416" w:rsidP="002D4416">
      <w:pPr>
        <w:spacing w:before="100" w:beforeAutospacing="1" w:after="100" w:afterAutospacing="1" w:line="240" w:lineRule="auto"/>
        <w:outlineLvl w:val="3"/>
        <w:rPr>
          <w:rFonts w:ascii="Aptos" w:eastAsia="Times New Roman" w:hAnsi="Aptos" w:cs="Times New Roman"/>
          <w:b/>
          <w:bCs/>
          <w:lang w:val="en-AU" w:eastAsia="en-AU"/>
        </w:rPr>
      </w:pPr>
      <w:r w:rsidRPr="002D4416">
        <w:rPr>
          <w:rFonts w:ascii="Aptos" w:eastAsia="Times New Roman" w:hAnsi="Aptos" w:cs="Times New Roman"/>
          <w:b/>
          <w:bCs/>
          <w:lang w:val="en-AU" w:eastAsia="en-AU"/>
        </w:rPr>
        <w:t>14.2 Annual WRP Investment Pipeline and Readiness Tracker</w:t>
      </w:r>
    </w:p>
    <w:p w14:paraId="2DAE84E9"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A dynamic investment pipeline and readiness tracker will be maintained to ensure a continuous flow of investment-ready projects and proposals.</w:t>
      </w:r>
    </w:p>
    <w:p w14:paraId="1B2DAA1A"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 tracker will:</w:t>
      </w:r>
    </w:p>
    <w:p w14:paraId="41E3578D" w14:textId="77777777" w:rsidR="002D4416" w:rsidRPr="002D4416" w:rsidRDefault="002D4416" w:rsidP="00395184">
      <w:pPr>
        <w:numPr>
          <w:ilvl w:val="0"/>
          <w:numId w:val="119"/>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Monitor projects from concept development through to implementation. </w:t>
      </w:r>
    </w:p>
    <w:p w14:paraId="49A2873A" w14:textId="77777777" w:rsidR="002D4416" w:rsidRPr="002D4416" w:rsidRDefault="002D4416" w:rsidP="00395184">
      <w:pPr>
        <w:numPr>
          <w:ilvl w:val="0"/>
          <w:numId w:val="119"/>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Assess project readiness against donor and financing requirements. </w:t>
      </w:r>
    </w:p>
    <w:p w14:paraId="7B2A8F16" w14:textId="77777777" w:rsidR="002D4416" w:rsidRPr="002D4416" w:rsidRDefault="002D4416" w:rsidP="00395184">
      <w:pPr>
        <w:numPr>
          <w:ilvl w:val="0"/>
          <w:numId w:val="119"/>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Track proposal development timelines and submission schedules. </w:t>
      </w:r>
    </w:p>
    <w:p w14:paraId="2AC04916" w14:textId="77777777" w:rsidR="002D4416" w:rsidRPr="002D4416" w:rsidRDefault="002D4416" w:rsidP="00395184">
      <w:pPr>
        <w:numPr>
          <w:ilvl w:val="0"/>
          <w:numId w:val="119"/>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Identify technical assistance needs to strengthen project readiness. </w:t>
      </w:r>
    </w:p>
    <w:p w14:paraId="2DC0A1D7" w14:textId="77777777" w:rsidR="002D4416" w:rsidRPr="002D4416" w:rsidRDefault="002D4416" w:rsidP="00395184">
      <w:pPr>
        <w:numPr>
          <w:ilvl w:val="0"/>
          <w:numId w:val="119"/>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Highlight priority funding opportunities and financing gaps. </w:t>
      </w:r>
    </w:p>
    <w:p w14:paraId="520D8E92" w14:textId="77777777" w:rsidR="002D4416" w:rsidRPr="002D4416" w:rsidRDefault="002D4416" w:rsidP="00395184">
      <w:pPr>
        <w:numPr>
          <w:ilvl w:val="0"/>
          <w:numId w:val="119"/>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Support strategic planning and investment prioritization. </w:t>
      </w:r>
    </w:p>
    <w:p w14:paraId="6D234C3B"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 tracker will enable WRP to proactively manage its funding pipeline and respond quickly to emerging opportunities.</w:t>
      </w:r>
    </w:p>
    <w:p w14:paraId="21168551" w14:textId="5A98ED9B" w:rsidR="002D4416" w:rsidRPr="002D4416" w:rsidRDefault="002D4416" w:rsidP="002D4416">
      <w:pPr>
        <w:spacing w:before="100" w:beforeAutospacing="1" w:after="100" w:afterAutospacing="1" w:line="240" w:lineRule="auto"/>
        <w:outlineLvl w:val="3"/>
        <w:rPr>
          <w:rFonts w:ascii="Aptos" w:eastAsia="Times New Roman" w:hAnsi="Aptos" w:cs="Times New Roman"/>
          <w:b/>
          <w:bCs/>
          <w:lang w:val="en-AU" w:eastAsia="en-AU"/>
        </w:rPr>
      </w:pPr>
      <w:r w:rsidRPr="002D4416">
        <w:rPr>
          <w:rFonts w:ascii="Aptos" w:eastAsia="Times New Roman" w:hAnsi="Aptos" w:cs="Times New Roman"/>
          <w:b/>
          <w:bCs/>
          <w:lang w:val="en-AU" w:eastAsia="en-AU"/>
        </w:rPr>
        <w:t xml:space="preserve">14.3 Donor Engagement Plan and Annual </w:t>
      </w:r>
      <w:r w:rsidR="00B55D1E">
        <w:rPr>
          <w:rFonts w:ascii="Aptos" w:eastAsia="Times New Roman" w:hAnsi="Aptos" w:cs="Times New Roman"/>
          <w:b/>
          <w:bCs/>
          <w:lang w:val="en-AU" w:eastAsia="en-AU"/>
        </w:rPr>
        <w:t xml:space="preserve">Advocacy and </w:t>
      </w:r>
      <w:r w:rsidRPr="002D4416">
        <w:rPr>
          <w:rFonts w:ascii="Aptos" w:eastAsia="Times New Roman" w:hAnsi="Aptos" w:cs="Times New Roman"/>
          <w:b/>
          <w:bCs/>
          <w:lang w:val="en-AU" w:eastAsia="en-AU"/>
        </w:rPr>
        <w:t>Engagement Calendar</w:t>
      </w:r>
    </w:p>
    <w:p w14:paraId="78052B7F"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WRP will maintain a structured donor engagement plan that guides relationship management and strategic outreach to funding partners.</w:t>
      </w:r>
    </w:p>
    <w:p w14:paraId="79629461"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 plan will:</w:t>
      </w:r>
    </w:p>
    <w:p w14:paraId="55E34725" w14:textId="77777777" w:rsidR="002D4416" w:rsidRPr="002D4416" w:rsidRDefault="002D4416" w:rsidP="00395184">
      <w:pPr>
        <w:numPr>
          <w:ilvl w:val="0"/>
          <w:numId w:val="120"/>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Identify priority bilateral, multilateral, philanthropic, and private sector partners. </w:t>
      </w:r>
    </w:p>
    <w:p w14:paraId="0B2D44AA" w14:textId="77777777" w:rsidR="002D4416" w:rsidRPr="002D4416" w:rsidRDefault="002D4416" w:rsidP="00395184">
      <w:pPr>
        <w:numPr>
          <w:ilvl w:val="0"/>
          <w:numId w:val="120"/>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Map donor priorities against WRP investment opportunities. </w:t>
      </w:r>
    </w:p>
    <w:p w14:paraId="62AFE8A6" w14:textId="77777777" w:rsidR="002D4416" w:rsidRPr="002D4416" w:rsidRDefault="002D4416" w:rsidP="00395184">
      <w:pPr>
        <w:numPr>
          <w:ilvl w:val="0"/>
          <w:numId w:val="120"/>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Define engagement objectives, responsibilities, and key messages. </w:t>
      </w:r>
    </w:p>
    <w:p w14:paraId="117D1FAB" w14:textId="77777777" w:rsidR="002D4416" w:rsidRPr="002D4416" w:rsidRDefault="002D4416" w:rsidP="00395184">
      <w:pPr>
        <w:numPr>
          <w:ilvl w:val="0"/>
          <w:numId w:val="120"/>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Coordinate ministerial, technical, and high-level engagement opportunities. </w:t>
      </w:r>
    </w:p>
    <w:p w14:paraId="0834A42A" w14:textId="77777777" w:rsidR="002D4416" w:rsidRPr="002D4416" w:rsidRDefault="002D4416" w:rsidP="00395184">
      <w:pPr>
        <w:numPr>
          <w:ilvl w:val="0"/>
          <w:numId w:val="120"/>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lastRenderedPageBreak/>
        <w:t xml:space="preserve">Schedule donor consultations, investment roundtables, and partnership forums. </w:t>
      </w:r>
    </w:p>
    <w:p w14:paraId="668A85D8" w14:textId="77777777" w:rsidR="002D4416" w:rsidRPr="002D4416" w:rsidRDefault="002D4416" w:rsidP="00395184">
      <w:pPr>
        <w:numPr>
          <w:ilvl w:val="0"/>
          <w:numId w:val="120"/>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Monitor progress against donor engagement targets. </w:t>
      </w:r>
    </w:p>
    <w:p w14:paraId="6B3D9E36"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 accompanying engagement calendar will identify proposal deadlines, replenishment cycles, donor missions, regional meetings, and major funding opportunities.</w:t>
      </w:r>
    </w:p>
    <w:p w14:paraId="23331679" w14:textId="77777777" w:rsidR="002D4416" w:rsidRPr="002D4416" w:rsidRDefault="002D4416" w:rsidP="002D4416">
      <w:pPr>
        <w:spacing w:before="100" w:beforeAutospacing="1" w:after="100" w:afterAutospacing="1" w:line="240" w:lineRule="auto"/>
        <w:outlineLvl w:val="3"/>
        <w:rPr>
          <w:rFonts w:ascii="Aptos" w:eastAsia="Times New Roman" w:hAnsi="Aptos" w:cs="Times New Roman"/>
          <w:b/>
          <w:bCs/>
          <w:lang w:val="en-AU" w:eastAsia="en-AU"/>
        </w:rPr>
      </w:pPr>
      <w:r w:rsidRPr="002D4416">
        <w:rPr>
          <w:rFonts w:ascii="Aptos" w:eastAsia="Times New Roman" w:hAnsi="Aptos" w:cs="Times New Roman"/>
          <w:b/>
          <w:bCs/>
          <w:lang w:val="en-AU" w:eastAsia="en-AU"/>
        </w:rPr>
        <w:t>14.4 Funding Tracker and Public Dashboard</w:t>
      </w:r>
    </w:p>
    <w:p w14:paraId="79F1EA95"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WRP will establish a transparent funding tracker and dashboard to strengthen accountability and provide visibility of funding flows and investment outcomes.</w:t>
      </w:r>
    </w:p>
    <w:p w14:paraId="50C15309"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 tracker will monitor:</w:t>
      </w:r>
    </w:p>
    <w:p w14:paraId="239B5251" w14:textId="77777777" w:rsidR="002D4416" w:rsidRPr="002D4416" w:rsidRDefault="002D4416" w:rsidP="00395184">
      <w:pPr>
        <w:numPr>
          <w:ilvl w:val="0"/>
          <w:numId w:val="121"/>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Funding commitments and contributions. </w:t>
      </w:r>
    </w:p>
    <w:p w14:paraId="18B1C34C" w14:textId="77777777" w:rsidR="002D4416" w:rsidRPr="002D4416" w:rsidRDefault="002D4416" w:rsidP="00395184">
      <w:pPr>
        <w:numPr>
          <w:ilvl w:val="0"/>
          <w:numId w:val="121"/>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Funds received, allocated, and expended. </w:t>
      </w:r>
    </w:p>
    <w:p w14:paraId="769DF43A" w14:textId="77777777" w:rsidR="002D4416" w:rsidRPr="002D4416" w:rsidRDefault="002D4416" w:rsidP="00395184">
      <w:pPr>
        <w:numPr>
          <w:ilvl w:val="0"/>
          <w:numId w:val="121"/>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Investments by country, region, and Key Result Area. </w:t>
      </w:r>
    </w:p>
    <w:p w14:paraId="24AF4910" w14:textId="77777777" w:rsidR="002D4416" w:rsidRPr="002D4416" w:rsidRDefault="002D4416" w:rsidP="00395184">
      <w:pPr>
        <w:numPr>
          <w:ilvl w:val="0"/>
          <w:numId w:val="121"/>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Co-financing and leveraged investments. </w:t>
      </w:r>
    </w:p>
    <w:p w14:paraId="7392A52E" w14:textId="77777777" w:rsidR="002D4416" w:rsidRPr="002D4416" w:rsidRDefault="002D4416" w:rsidP="00395184">
      <w:pPr>
        <w:numPr>
          <w:ilvl w:val="0"/>
          <w:numId w:val="121"/>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Funding gaps and pipeline opportunities. </w:t>
      </w:r>
    </w:p>
    <w:p w14:paraId="5BD7C2A8" w14:textId="77777777" w:rsidR="002D4416" w:rsidRPr="002D4416" w:rsidRDefault="002D4416" w:rsidP="00395184">
      <w:pPr>
        <w:numPr>
          <w:ilvl w:val="0"/>
          <w:numId w:val="121"/>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Progress towards resource mobilization targets. </w:t>
      </w:r>
    </w:p>
    <w:p w14:paraId="7F538510"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A public-facing dashboard will provide summary information to Pacific governments, donors, partners, and stakeholders, strengthening transparency and confidence in WRP investments.</w:t>
      </w:r>
    </w:p>
    <w:p w14:paraId="155188FE" w14:textId="77777777" w:rsidR="002D4416" w:rsidRPr="002D4416" w:rsidRDefault="002D4416" w:rsidP="002D4416">
      <w:pPr>
        <w:spacing w:before="100" w:beforeAutospacing="1" w:after="100" w:afterAutospacing="1" w:line="240" w:lineRule="auto"/>
        <w:outlineLvl w:val="3"/>
        <w:rPr>
          <w:rFonts w:ascii="Aptos" w:eastAsia="Times New Roman" w:hAnsi="Aptos" w:cs="Times New Roman"/>
          <w:b/>
          <w:bCs/>
          <w:lang w:val="en-AU" w:eastAsia="en-AU"/>
        </w:rPr>
      </w:pPr>
      <w:r w:rsidRPr="002D4416">
        <w:rPr>
          <w:rFonts w:ascii="Aptos" w:eastAsia="Times New Roman" w:hAnsi="Aptos" w:cs="Times New Roman"/>
          <w:b/>
          <w:bCs/>
          <w:lang w:val="en-AU" w:eastAsia="en-AU"/>
        </w:rPr>
        <w:t>14.5 Annual Resource Mobilization Report</w:t>
      </w:r>
    </w:p>
    <w:p w14:paraId="7401430D"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An Annual Resource Mobilization Report will be prepared and submitted to the Pacific Meteorological Council (PMC), donors, governments, and partners.</w:t>
      </w:r>
    </w:p>
    <w:p w14:paraId="6F762E33"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 report will:</w:t>
      </w:r>
    </w:p>
    <w:p w14:paraId="23D74AB2" w14:textId="77777777" w:rsidR="002D4416" w:rsidRPr="002D4416" w:rsidRDefault="002D4416" w:rsidP="00395184">
      <w:pPr>
        <w:numPr>
          <w:ilvl w:val="0"/>
          <w:numId w:val="12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Summarize annual resource mobilization achievements. </w:t>
      </w:r>
    </w:p>
    <w:p w14:paraId="1559655C" w14:textId="77777777" w:rsidR="002D4416" w:rsidRPr="002D4416" w:rsidRDefault="002D4416" w:rsidP="00395184">
      <w:pPr>
        <w:numPr>
          <w:ilvl w:val="0"/>
          <w:numId w:val="12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Report against funding targets and investment objectives. </w:t>
      </w:r>
    </w:p>
    <w:p w14:paraId="219233F8" w14:textId="77777777" w:rsidR="002D4416" w:rsidRPr="002D4416" w:rsidRDefault="002D4416" w:rsidP="00395184">
      <w:pPr>
        <w:numPr>
          <w:ilvl w:val="0"/>
          <w:numId w:val="12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Highlight new partnerships and financing arrangements. </w:t>
      </w:r>
    </w:p>
    <w:p w14:paraId="00E077C1" w14:textId="77777777" w:rsidR="002D4416" w:rsidRPr="002D4416" w:rsidRDefault="002D4416" w:rsidP="00395184">
      <w:pPr>
        <w:numPr>
          <w:ilvl w:val="0"/>
          <w:numId w:val="12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Assess performance of the funding pipeline. </w:t>
      </w:r>
    </w:p>
    <w:p w14:paraId="3E5EE59B" w14:textId="77777777" w:rsidR="002D4416" w:rsidRPr="002D4416" w:rsidRDefault="002D4416" w:rsidP="00395184">
      <w:pPr>
        <w:numPr>
          <w:ilvl w:val="0"/>
          <w:numId w:val="12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Identify emerging risks and opportunities. </w:t>
      </w:r>
    </w:p>
    <w:p w14:paraId="599B3184" w14:textId="77777777" w:rsidR="002D4416" w:rsidRPr="002D4416" w:rsidRDefault="002D4416" w:rsidP="00395184">
      <w:pPr>
        <w:numPr>
          <w:ilvl w:val="0"/>
          <w:numId w:val="12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Report on outcomes achieved through mobilized resources. </w:t>
      </w:r>
    </w:p>
    <w:p w14:paraId="31C781D3" w14:textId="77777777" w:rsidR="002D4416" w:rsidRPr="002D4416" w:rsidRDefault="002D4416" w:rsidP="00395184">
      <w:pPr>
        <w:numPr>
          <w:ilvl w:val="0"/>
          <w:numId w:val="128"/>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Provide recommendations for future investment priorities. </w:t>
      </w:r>
    </w:p>
    <w:p w14:paraId="4DCC5292"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 report will serve as the primary accountability document for WRP resource mobilization activities.</w:t>
      </w:r>
    </w:p>
    <w:p w14:paraId="38A99112" w14:textId="77777777" w:rsidR="002D4416" w:rsidRPr="002D4416" w:rsidRDefault="002D4416" w:rsidP="002D4416">
      <w:pPr>
        <w:spacing w:before="100" w:beforeAutospacing="1" w:after="100" w:afterAutospacing="1" w:line="240" w:lineRule="auto"/>
        <w:outlineLvl w:val="3"/>
        <w:rPr>
          <w:rFonts w:ascii="Aptos" w:eastAsia="Times New Roman" w:hAnsi="Aptos" w:cs="Times New Roman"/>
          <w:b/>
          <w:bCs/>
          <w:lang w:val="en-AU" w:eastAsia="en-AU"/>
        </w:rPr>
      </w:pPr>
      <w:r w:rsidRPr="002D4416">
        <w:rPr>
          <w:rFonts w:ascii="Aptos" w:eastAsia="Times New Roman" w:hAnsi="Aptos" w:cs="Times New Roman"/>
          <w:b/>
          <w:bCs/>
          <w:lang w:val="en-AU" w:eastAsia="en-AU"/>
        </w:rPr>
        <w:t>14.6 Standard Donor Package Templates</w:t>
      </w:r>
    </w:p>
    <w:p w14:paraId="5C2F1F27"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To improve efficiency and consistency, WRP will maintain a suite of standardized donor engagement and proposal development tools.</w:t>
      </w:r>
    </w:p>
    <w:p w14:paraId="16CAFD2D"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These will include:</w:t>
      </w:r>
    </w:p>
    <w:p w14:paraId="045F714E" w14:textId="77777777" w:rsidR="002D4416" w:rsidRPr="002D4416" w:rsidRDefault="002D4416" w:rsidP="00395184">
      <w:pPr>
        <w:numPr>
          <w:ilvl w:val="0"/>
          <w:numId w:val="127"/>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Concept Note Templates. </w:t>
      </w:r>
    </w:p>
    <w:p w14:paraId="5C8A7B86" w14:textId="77777777" w:rsidR="002D4416" w:rsidRPr="002D4416" w:rsidRDefault="002D4416" w:rsidP="00395184">
      <w:pPr>
        <w:numPr>
          <w:ilvl w:val="0"/>
          <w:numId w:val="127"/>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Full Proposal Templates. </w:t>
      </w:r>
    </w:p>
    <w:p w14:paraId="47B1BABE" w14:textId="77777777" w:rsidR="002D4416" w:rsidRPr="002D4416" w:rsidRDefault="002D4416" w:rsidP="00395184">
      <w:pPr>
        <w:numPr>
          <w:ilvl w:val="0"/>
          <w:numId w:val="127"/>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lastRenderedPageBreak/>
        <w:t xml:space="preserve">Investment Case Templates. </w:t>
      </w:r>
    </w:p>
    <w:p w14:paraId="0855D68E" w14:textId="77777777" w:rsidR="002D4416" w:rsidRPr="002D4416" w:rsidRDefault="002D4416" w:rsidP="00395184">
      <w:pPr>
        <w:numPr>
          <w:ilvl w:val="0"/>
          <w:numId w:val="127"/>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Donor Briefing Notes. </w:t>
      </w:r>
    </w:p>
    <w:p w14:paraId="6014BCA8" w14:textId="77777777" w:rsidR="002D4416" w:rsidRPr="002D4416" w:rsidRDefault="002D4416" w:rsidP="00395184">
      <w:pPr>
        <w:numPr>
          <w:ilvl w:val="0"/>
          <w:numId w:val="127"/>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Business Cases. </w:t>
      </w:r>
    </w:p>
    <w:p w14:paraId="16966648" w14:textId="77777777" w:rsidR="002D4416" w:rsidRPr="002D4416" w:rsidRDefault="002D4416" w:rsidP="00395184">
      <w:pPr>
        <w:numPr>
          <w:ilvl w:val="0"/>
          <w:numId w:val="127"/>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Results Frameworks and Logical Frameworks. </w:t>
      </w:r>
    </w:p>
    <w:p w14:paraId="22DE8531" w14:textId="77777777" w:rsidR="002D4416" w:rsidRPr="002D4416" w:rsidRDefault="002D4416" w:rsidP="00395184">
      <w:pPr>
        <w:numPr>
          <w:ilvl w:val="0"/>
          <w:numId w:val="127"/>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Budget and Financial Modelling Templates. </w:t>
      </w:r>
    </w:p>
    <w:p w14:paraId="4DA862A5" w14:textId="77777777" w:rsidR="002D4416" w:rsidRPr="002D4416" w:rsidRDefault="002D4416" w:rsidP="00395184">
      <w:pPr>
        <w:numPr>
          <w:ilvl w:val="0"/>
          <w:numId w:val="127"/>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Monitoring, Evaluation, Research and Learning (MERL) Framework Templates. </w:t>
      </w:r>
    </w:p>
    <w:p w14:paraId="4FDD3679" w14:textId="77777777" w:rsidR="002D4416" w:rsidRPr="002D4416" w:rsidRDefault="002D4416" w:rsidP="00395184">
      <w:pPr>
        <w:numPr>
          <w:ilvl w:val="0"/>
          <w:numId w:val="127"/>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Risk Management and Sustainability Plans. </w:t>
      </w:r>
    </w:p>
    <w:p w14:paraId="747F9453" w14:textId="77777777" w:rsidR="002D4416" w:rsidRPr="002D4416" w:rsidRDefault="002D4416" w:rsidP="00395184">
      <w:pPr>
        <w:numPr>
          <w:ilvl w:val="0"/>
          <w:numId w:val="127"/>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Environmental and Social Safeguards Templates. </w:t>
      </w:r>
    </w:p>
    <w:p w14:paraId="5D6A2238" w14:textId="77777777" w:rsidR="002D4416" w:rsidRPr="002D4416" w:rsidRDefault="002D4416" w:rsidP="00395184">
      <w:pPr>
        <w:numPr>
          <w:ilvl w:val="0"/>
          <w:numId w:val="127"/>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Co-financing and Partnership Templates. </w:t>
      </w:r>
    </w:p>
    <w:p w14:paraId="4BAFB81A"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These tools will reduce transaction costs, improve proposal quality, accelerate project development, and increase WRP's ability to access funding opportunities.</w:t>
      </w:r>
    </w:p>
    <w:p w14:paraId="5D4AF232" w14:textId="77777777" w:rsidR="002D4416" w:rsidRPr="002D4416" w:rsidRDefault="002D4416" w:rsidP="002D4416">
      <w:pPr>
        <w:spacing w:before="100" w:beforeAutospacing="1" w:after="100" w:afterAutospacing="1" w:line="240" w:lineRule="auto"/>
        <w:outlineLvl w:val="3"/>
        <w:rPr>
          <w:rFonts w:ascii="Aptos" w:eastAsia="Times New Roman" w:hAnsi="Aptos" w:cs="Times New Roman"/>
          <w:b/>
          <w:bCs/>
          <w:lang w:val="en-AU" w:eastAsia="en-AU"/>
        </w:rPr>
      </w:pPr>
      <w:r w:rsidRPr="002D4416">
        <w:rPr>
          <w:rFonts w:ascii="Aptos" w:eastAsia="Times New Roman" w:hAnsi="Aptos" w:cs="Times New Roman"/>
          <w:b/>
          <w:bCs/>
          <w:lang w:val="en-AU" w:eastAsia="en-AU"/>
        </w:rPr>
        <w:t>14.7 Resource Mobilization Knowledge Hub</w:t>
      </w:r>
    </w:p>
    <w:p w14:paraId="1F3A62E6"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WRP will establish a centralized repository of resource mobilization knowledge and tools to support countries and partners.</w:t>
      </w:r>
    </w:p>
    <w:p w14:paraId="1DF0D943"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The hub will include:</w:t>
      </w:r>
    </w:p>
    <w:p w14:paraId="3BCBB2A9" w14:textId="77777777" w:rsidR="002D4416" w:rsidRPr="002D4416" w:rsidRDefault="002D4416" w:rsidP="00EA4797">
      <w:pPr>
        <w:numPr>
          <w:ilvl w:val="0"/>
          <w:numId w:val="126"/>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Donor profiles and funding intelligence. </w:t>
      </w:r>
    </w:p>
    <w:p w14:paraId="1091D6A3" w14:textId="77777777" w:rsidR="002D4416" w:rsidRPr="002D4416" w:rsidRDefault="002D4416" w:rsidP="00EA4797">
      <w:pPr>
        <w:numPr>
          <w:ilvl w:val="0"/>
          <w:numId w:val="126"/>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Proposal development guidance. </w:t>
      </w:r>
    </w:p>
    <w:p w14:paraId="45E3EB81" w14:textId="77777777" w:rsidR="002D4416" w:rsidRPr="002D4416" w:rsidRDefault="002D4416" w:rsidP="00EA4797">
      <w:pPr>
        <w:numPr>
          <w:ilvl w:val="0"/>
          <w:numId w:val="126"/>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Resource mobilization lessons learned and best practices. </w:t>
      </w:r>
    </w:p>
    <w:p w14:paraId="53CE87DB" w14:textId="77777777" w:rsidR="002D4416" w:rsidRPr="002D4416" w:rsidRDefault="002D4416" w:rsidP="00EA4797">
      <w:pPr>
        <w:numPr>
          <w:ilvl w:val="0"/>
          <w:numId w:val="126"/>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Investment case studies and success stories. </w:t>
      </w:r>
    </w:p>
    <w:p w14:paraId="353ECE27" w14:textId="77777777" w:rsidR="002D4416" w:rsidRPr="002D4416" w:rsidRDefault="002D4416" w:rsidP="00EA4797">
      <w:pPr>
        <w:numPr>
          <w:ilvl w:val="0"/>
          <w:numId w:val="126"/>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Funding opportunity alerts. </w:t>
      </w:r>
    </w:p>
    <w:p w14:paraId="45776FBB" w14:textId="77777777" w:rsidR="002D4416" w:rsidRPr="002D4416" w:rsidRDefault="002D4416" w:rsidP="00EA4797">
      <w:pPr>
        <w:numPr>
          <w:ilvl w:val="0"/>
          <w:numId w:val="126"/>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Training materials and guidance documents. </w:t>
      </w:r>
    </w:p>
    <w:p w14:paraId="1206304E"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This will strengthen institutional knowledge, improve proposal success rates, and support Pacific-led resource mobilization efforts.</w:t>
      </w:r>
    </w:p>
    <w:p w14:paraId="18D4F1F2" w14:textId="77777777" w:rsidR="002D4416" w:rsidRPr="002D4416" w:rsidRDefault="002D4416" w:rsidP="002D4416">
      <w:pPr>
        <w:spacing w:before="100" w:beforeAutospacing="1" w:after="100" w:afterAutospacing="1" w:line="240" w:lineRule="auto"/>
        <w:outlineLvl w:val="2"/>
        <w:rPr>
          <w:rFonts w:ascii="Aptos" w:eastAsia="Times New Roman" w:hAnsi="Aptos" w:cs="Times New Roman"/>
          <w:b/>
          <w:bCs/>
          <w:lang w:val="en-AU" w:eastAsia="en-AU"/>
        </w:rPr>
      </w:pPr>
      <w:r w:rsidRPr="002D4416">
        <w:rPr>
          <w:rFonts w:ascii="Aptos" w:eastAsia="Times New Roman" w:hAnsi="Aptos" w:cs="Times New Roman"/>
          <w:b/>
          <w:bCs/>
          <w:lang w:val="en-AU" w:eastAsia="en-AU"/>
        </w:rPr>
        <w:t>Output Outcome</w:t>
      </w:r>
    </w:p>
    <w:p w14:paraId="3C5292C7" w14:textId="77777777" w:rsidR="002D4416" w:rsidRPr="002D4416" w:rsidRDefault="002D4416" w:rsidP="002D4416">
      <w:pPr>
        <w:spacing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WRP maintains a professional, investment-ready resource mobilization architecture that systematically identifies opportunities, mobilizes resources, demonstrates results, strengthens accountability, and secures long-term financing for Pacific meteorological and multi-hazard early warning services.</w:t>
      </w:r>
    </w:p>
    <w:p w14:paraId="4B2A99C0" w14:textId="54394555" w:rsidR="002D4416" w:rsidRPr="002D4416" w:rsidRDefault="009C7539" w:rsidP="002D4416">
      <w:pPr>
        <w:pStyle w:val="Heading1"/>
        <w:numPr>
          <w:ilvl w:val="0"/>
          <w:numId w:val="13"/>
        </w:numPr>
        <w:spacing w:before="0" w:line="240" w:lineRule="auto"/>
        <w:ind w:left="567" w:hanging="567"/>
        <w:jc w:val="both"/>
        <w:rPr>
          <w:rFonts w:ascii="Aptos" w:hAnsi="Aptos"/>
        </w:rPr>
      </w:pPr>
      <w:r w:rsidRPr="00834720">
        <w:rPr>
          <w:rFonts w:ascii="Aptos" w:hAnsi="Aptos"/>
        </w:rPr>
        <w:t>Conclusion</w:t>
      </w:r>
    </w:p>
    <w:p w14:paraId="3C59314B" w14:textId="77777777" w:rsidR="002D4416" w:rsidRPr="002D4416" w:rsidRDefault="002D4416" w:rsidP="002D4416">
      <w:pPr>
        <w:spacing w:before="100" w:beforeAutospacing="1" w:after="100" w:afterAutospacing="1" w:line="240" w:lineRule="auto"/>
        <w:ind w:firstLine="567"/>
        <w:jc w:val="both"/>
        <w:rPr>
          <w:rFonts w:ascii="Aptos" w:eastAsia="Times New Roman" w:hAnsi="Aptos" w:cs="Times New Roman"/>
          <w:lang w:val="en-AU" w:eastAsia="en-AU"/>
        </w:rPr>
      </w:pPr>
      <w:r w:rsidRPr="002D4416">
        <w:rPr>
          <w:rFonts w:ascii="Aptos" w:eastAsia="Times New Roman" w:hAnsi="Aptos" w:cs="Times New Roman"/>
          <w:lang w:val="en-AU" w:eastAsia="en-AU"/>
        </w:rPr>
        <w:t>The Weather Ready Pacific (WRP) Resource Mobilization Strategy provides a practical and ambitious pathway for mobilizing the scale of resources, partnerships, and investments required to transform meteorological, hydrological, climate, ocean, and multi-hazard early warning services across the Pacific. It recognizes that achieving the vision of a Weather Ready Pacific will require sustained investment, strong partnerships, innovative financing approaches, and long-term commitment from governments, development partners, communities, and the private sector.</w:t>
      </w:r>
    </w:p>
    <w:p w14:paraId="44C4DC38" w14:textId="77777777" w:rsidR="002D4416" w:rsidRPr="002D4416" w:rsidRDefault="002D4416" w:rsidP="002D4416">
      <w:pPr>
        <w:spacing w:before="100" w:beforeAutospacing="1" w:after="100" w:afterAutospacing="1" w:line="240" w:lineRule="auto"/>
        <w:ind w:firstLine="567"/>
        <w:jc w:val="both"/>
        <w:rPr>
          <w:rFonts w:ascii="Aptos" w:eastAsia="Times New Roman" w:hAnsi="Aptos" w:cs="Times New Roman"/>
          <w:lang w:val="en-AU" w:eastAsia="en-AU"/>
        </w:rPr>
      </w:pPr>
      <w:r w:rsidRPr="002D4416">
        <w:rPr>
          <w:rFonts w:ascii="Aptos" w:eastAsia="Times New Roman" w:hAnsi="Aptos" w:cs="Times New Roman"/>
          <w:lang w:val="en-AU" w:eastAsia="en-AU"/>
        </w:rPr>
        <w:t xml:space="preserve">The Pacific faces some of the world's highest levels of exposure to weather, climate, ocean, and disaster risks. At the same time, many Pacific Island Countries and Territories continue to face significant challenges in maintaining critical meteorological infrastructure, sustaining technical capacity, and financing the lifecycle costs of essential early warning systems. Addressing these </w:t>
      </w:r>
      <w:r w:rsidRPr="002D4416">
        <w:rPr>
          <w:rFonts w:ascii="Aptos" w:eastAsia="Times New Roman" w:hAnsi="Aptos" w:cs="Times New Roman"/>
          <w:lang w:val="en-AU" w:eastAsia="en-AU"/>
        </w:rPr>
        <w:lastRenderedPageBreak/>
        <w:t>challenges requires a coordinated and strategic approach to resource mobilization that goes beyond traditional project funding and supports long-term sustainability.</w:t>
      </w:r>
    </w:p>
    <w:p w14:paraId="4F411F3E" w14:textId="3425A6D2" w:rsidR="002D4416" w:rsidRPr="002D4416" w:rsidRDefault="002D4416" w:rsidP="002D4416">
      <w:pPr>
        <w:spacing w:before="100" w:beforeAutospacing="1" w:after="100" w:afterAutospacing="1" w:line="240" w:lineRule="auto"/>
        <w:ind w:firstLine="567"/>
        <w:rPr>
          <w:rFonts w:ascii="Aptos" w:eastAsia="Times New Roman" w:hAnsi="Aptos" w:cs="Times New Roman"/>
          <w:lang w:val="en-AU" w:eastAsia="en-AU"/>
        </w:rPr>
      </w:pPr>
      <w:r w:rsidRPr="002D4416">
        <w:rPr>
          <w:rFonts w:ascii="Aptos" w:eastAsia="Times New Roman" w:hAnsi="Aptos" w:cs="Times New Roman"/>
          <w:lang w:val="en-AU" w:eastAsia="en-AU"/>
        </w:rPr>
        <w:t>Through this Strategy, WRP will position itself as the Pacific's flagship investment platform for meteorological services and early warning systems, bringing together national governments, regional organizations, development partners, donor countries, climate funds, philanthropic organizations, multilateral development banks, the private sector, and communities around a shared vision for a safer and more resilient Blue Pacific.</w:t>
      </w:r>
    </w:p>
    <w:p w14:paraId="105871A2" w14:textId="77777777" w:rsidR="002D4416" w:rsidRPr="002D4416" w:rsidRDefault="002D4416" w:rsidP="002D4416">
      <w:pPr>
        <w:spacing w:before="100" w:beforeAutospacing="1" w:after="100" w:afterAutospacing="1" w:line="240" w:lineRule="auto"/>
        <w:ind w:firstLine="567"/>
        <w:rPr>
          <w:rFonts w:ascii="Aptos" w:eastAsia="Times New Roman" w:hAnsi="Aptos" w:cs="Times New Roman"/>
          <w:lang w:val="en-AU" w:eastAsia="en-AU"/>
        </w:rPr>
      </w:pPr>
      <w:r w:rsidRPr="002D4416">
        <w:rPr>
          <w:rFonts w:ascii="Aptos" w:eastAsia="Times New Roman" w:hAnsi="Aptos" w:cs="Times New Roman"/>
          <w:lang w:val="en-AU" w:eastAsia="en-AU"/>
        </w:rPr>
        <w:t>By combining grant finance, climate finance, national co-investment, private sector partnerships, philanthropic contributions, and innovative financing mechanisms, WRP will create a diversified and sustainable financing model capable of supporting both immediate priorities and long-term transformational change. This approach will help ensure that critical investments in observations, forecasting systems, warning dissemination, workforce development, infrastructure maintenance, and service delivery can be sustained well beyond individual project cycles.</w:t>
      </w:r>
    </w:p>
    <w:p w14:paraId="2C0BFABE" w14:textId="77777777" w:rsidR="002D4416" w:rsidRPr="002D4416" w:rsidRDefault="002D4416" w:rsidP="002D4416">
      <w:pPr>
        <w:spacing w:before="100" w:beforeAutospacing="1" w:after="100" w:afterAutospacing="1" w:line="240" w:lineRule="auto"/>
        <w:ind w:firstLine="567"/>
        <w:rPr>
          <w:rFonts w:ascii="Aptos" w:eastAsia="Times New Roman" w:hAnsi="Aptos" w:cs="Times New Roman"/>
          <w:lang w:val="en-AU" w:eastAsia="en-AU"/>
        </w:rPr>
      </w:pPr>
      <w:r w:rsidRPr="002D4416">
        <w:rPr>
          <w:rFonts w:ascii="Aptos" w:eastAsia="Times New Roman" w:hAnsi="Aptos" w:cs="Times New Roman"/>
          <w:lang w:val="en-AU" w:eastAsia="en-AU"/>
        </w:rPr>
        <w:t xml:space="preserve">The Strategy also reinforces the principles that underpin WRP: </w:t>
      </w:r>
      <w:r w:rsidRPr="002D4416">
        <w:rPr>
          <w:rFonts w:ascii="Aptos" w:eastAsia="Times New Roman" w:hAnsi="Aptos" w:cs="Times New Roman"/>
          <w:b/>
          <w:bCs/>
          <w:lang w:val="en-AU" w:eastAsia="en-AU"/>
        </w:rPr>
        <w:t>Pacific-led ownership, partnerships and collaboration, transformational impact, and sustainability</w:t>
      </w:r>
      <w:r w:rsidRPr="002D4416">
        <w:rPr>
          <w:rFonts w:ascii="Aptos" w:eastAsia="Times New Roman" w:hAnsi="Aptos" w:cs="Times New Roman"/>
          <w:lang w:val="en-AU" w:eastAsia="en-AU"/>
        </w:rPr>
        <w:t>. Through these principles, WRP will not only mobilize resources but also strengthen regional solidarity, build national capability, support service continuity, and empower Pacific communities to better anticipate, prepare for, and respond to hazards and climate risks.</w:t>
      </w:r>
    </w:p>
    <w:p w14:paraId="629F08EA"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Importantly, the investments mobilized through this Strategy will generate benefits far beyond meteorological services. They will contribute directly to:</w:t>
      </w:r>
    </w:p>
    <w:p w14:paraId="0A25D433" w14:textId="77777777" w:rsidR="002D4416" w:rsidRPr="002D4416" w:rsidRDefault="002D4416" w:rsidP="002D4416">
      <w:pPr>
        <w:numPr>
          <w:ilvl w:val="0"/>
          <w:numId w:val="125"/>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Saving lives through effective early warning systems. </w:t>
      </w:r>
    </w:p>
    <w:p w14:paraId="684A5E2D" w14:textId="77777777" w:rsidR="002D4416" w:rsidRPr="002D4416" w:rsidRDefault="002D4416" w:rsidP="002D4416">
      <w:pPr>
        <w:numPr>
          <w:ilvl w:val="0"/>
          <w:numId w:val="125"/>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Reducing the human and economic costs of disasters and climate change. </w:t>
      </w:r>
    </w:p>
    <w:p w14:paraId="080BC04A" w14:textId="77777777" w:rsidR="002D4416" w:rsidRPr="002D4416" w:rsidRDefault="002D4416" w:rsidP="002D4416">
      <w:pPr>
        <w:numPr>
          <w:ilvl w:val="0"/>
          <w:numId w:val="125"/>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Protecting critical infrastructure and national investments. </w:t>
      </w:r>
    </w:p>
    <w:p w14:paraId="45DC857D" w14:textId="77777777" w:rsidR="002D4416" w:rsidRPr="002D4416" w:rsidRDefault="002D4416" w:rsidP="002D4416">
      <w:pPr>
        <w:numPr>
          <w:ilvl w:val="0"/>
          <w:numId w:val="125"/>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Strengthening economic resilience and sustainable livelihoods. </w:t>
      </w:r>
    </w:p>
    <w:p w14:paraId="37F9E580" w14:textId="77777777" w:rsidR="002D4416" w:rsidRPr="002D4416" w:rsidRDefault="002D4416" w:rsidP="002D4416">
      <w:pPr>
        <w:numPr>
          <w:ilvl w:val="0"/>
          <w:numId w:val="125"/>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Supporting climate adaptation and long-term development planning. </w:t>
      </w:r>
    </w:p>
    <w:p w14:paraId="08E63838" w14:textId="77777777" w:rsidR="002D4416" w:rsidRPr="002D4416" w:rsidRDefault="002D4416" w:rsidP="002D4416">
      <w:pPr>
        <w:numPr>
          <w:ilvl w:val="0"/>
          <w:numId w:val="125"/>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Enhancing national and regional preparedness and security. </w:t>
      </w:r>
    </w:p>
    <w:p w14:paraId="03077239" w14:textId="77777777" w:rsidR="002D4416" w:rsidRPr="002D4416" w:rsidRDefault="002D4416" w:rsidP="002D4416">
      <w:pPr>
        <w:numPr>
          <w:ilvl w:val="0"/>
          <w:numId w:val="125"/>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Improving decision-making through trusted risk intelligence. </w:t>
      </w:r>
    </w:p>
    <w:p w14:paraId="4FB598D2" w14:textId="77777777" w:rsidR="002D4416" w:rsidRPr="002D4416" w:rsidRDefault="002D4416" w:rsidP="002D4416">
      <w:pPr>
        <w:numPr>
          <w:ilvl w:val="0"/>
          <w:numId w:val="125"/>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Building sustainable and resilient national meteorological and hydrological services. </w:t>
      </w:r>
    </w:p>
    <w:p w14:paraId="04B49F44" w14:textId="77777777" w:rsidR="002D4416" w:rsidRPr="002D4416" w:rsidRDefault="002D4416" w:rsidP="002D4416">
      <w:pPr>
        <w:numPr>
          <w:ilvl w:val="0"/>
          <w:numId w:val="125"/>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Advancing implementation of the United Nations Early Warnings for All (EW4All) initiative. </w:t>
      </w:r>
    </w:p>
    <w:p w14:paraId="204E9832" w14:textId="77777777" w:rsidR="002D4416" w:rsidRPr="002D4416" w:rsidRDefault="002D4416" w:rsidP="002D4416">
      <w:pPr>
        <w:numPr>
          <w:ilvl w:val="0"/>
          <w:numId w:val="125"/>
        </w:num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 xml:space="preserve">Supporting the vision and ambitions of the 2050 Strategy for the Blue Pacific Continent. </w:t>
      </w:r>
    </w:p>
    <w:p w14:paraId="02317B41" w14:textId="77777777" w:rsidR="002D4416" w:rsidRPr="002D4416" w:rsidRDefault="002D4416" w:rsidP="002D4416">
      <w:pPr>
        <w:spacing w:before="100"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Ultimately, this Resource Mobilization Strategy is not simply about raising funds. It is about securing the long-term future of Pacific meteorological and early warning services and ensuring that every Pacific person has access to the information, services, and capabilities needed to protect lives, livelihoods, economies, and development gains.</w:t>
      </w:r>
    </w:p>
    <w:p w14:paraId="3F520BDC" w14:textId="77777777" w:rsidR="002D4416" w:rsidRPr="002D4416" w:rsidRDefault="002D4416" w:rsidP="002D4416">
      <w:pPr>
        <w:spacing w:before="100" w:beforeAutospacing="1" w:after="100" w:afterAutospacing="1" w:line="240" w:lineRule="auto"/>
        <w:outlineLvl w:val="2"/>
        <w:rPr>
          <w:rFonts w:ascii="Aptos" w:eastAsia="Times New Roman" w:hAnsi="Aptos" w:cs="Times New Roman"/>
          <w:b/>
          <w:bCs/>
          <w:lang w:val="en-AU" w:eastAsia="en-AU"/>
        </w:rPr>
      </w:pPr>
      <w:r w:rsidRPr="002D4416">
        <w:rPr>
          <w:rFonts w:ascii="Aptos" w:eastAsia="Times New Roman" w:hAnsi="Aptos" w:cs="Times New Roman"/>
          <w:b/>
          <w:bCs/>
          <w:lang w:val="en-AU" w:eastAsia="en-AU"/>
        </w:rPr>
        <w:t>Final Statement</w:t>
      </w:r>
    </w:p>
    <w:p w14:paraId="499DC6F3" w14:textId="77777777" w:rsidR="002D4416" w:rsidRPr="002D4416" w:rsidRDefault="002D4416" w:rsidP="002D4416">
      <w:pPr>
        <w:spacing w:beforeAutospacing="1" w:after="100" w:afterAutospacing="1" w:line="240" w:lineRule="auto"/>
        <w:rPr>
          <w:rFonts w:ascii="Aptos" w:eastAsia="Times New Roman" w:hAnsi="Aptos" w:cs="Times New Roman"/>
          <w:lang w:val="en-AU" w:eastAsia="en-AU"/>
        </w:rPr>
      </w:pPr>
      <w:r w:rsidRPr="002D4416">
        <w:rPr>
          <w:rFonts w:ascii="Aptos" w:eastAsia="Times New Roman" w:hAnsi="Aptos" w:cs="Times New Roman"/>
          <w:lang w:val="en-AU" w:eastAsia="en-AU"/>
        </w:rPr>
        <w:t>Through this Resource Mobilization Strategy, Weather Ready Pacific will mobilize the partnerships, financing, innovation, and leadership required to build integrated, impactful, and sustainable hydro-meteorological and multi-hazard early warning services that strengthen Pacific security, safeguard development, protect lives and livelihoods, and support a resilient and prosperous Blue Pacific for generations to come.</w:t>
      </w:r>
    </w:p>
    <w:p w14:paraId="44E62275" w14:textId="77777777" w:rsidR="002D4416" w:rsidRPr="002D4416" w:rsidRDefault="002D4416" w:rsidP="002D4416">
      <w:pPr>
        <w:pBdr>
          <w:bottom w:val="single" w:sz="6" w:space="1" w:color="auto"/>
        </w:pBdr>
        <w:spacing w:after="0" w:line="240" w:lineRule="auto"/>
        <w:jc w:val="center"/>
        <w:rPr>
          <w:rFonts w:ascii="Arial" w:eastAsia="Times New Roman" w:hAnsi="Arial" w:cs="Arial"/>
          <w:vanish/>
          <w:sz w:val="16"/>
          <w:szCs w:val="16"/>
          <w:lang w:val="en-AU" w:eastAsia="en-AU"/>
        </w:rPr>
      </w:pPr>
      <w:r w:rsidRPr="002D4416">
        <w:rPr>
          <w:rFonts w:ascii="Arial" w:eastAsia="Times New Roman" w:hAnsi="Arial" w:cs="Arial"/>
          <w:vanish/>
          <w:sz w:val="16"/>
          <w:szCs w:val="16"/>
          <w:lang w:val="en-AU" w:eastAsia="en-AU"/>
        </w:rPr>
        <w:t>Top of Form</w:t>
      </w:r>
    </w:p>
    <w:p w14:paraId="4BC4B599" w14:textId="77777777" w:rsidR="002D4416" w:rsidRPr="002D4416" w:rsidRDefault="002D4416" w:rsidP="002D4416">
      <w:pPr>
        <w:spacing w:before="100" w:beforeAutospacing="1" w:after="100" w:afterAutospacing="1" w:line="240" w:lineRule="auto"/>
        <w:rPr>
          <w:rFonts w:ascii="Times New Roman" w:eastAsia="Times New Roman" w:hAnsi="Times New Roman" w:cs="Times New Roman"/>
          <w:sz w:val="24"/>
          <w:szCs w:val="24"/>
          <w:lang w:val="en-AU" w:eastAsia="en-AU"/>
        </w:rPr>
      </w:pPr>
    </w:p>
    <w:p w14:paraId="54779947" w14:textId="77777777" w:rsidR="002D4416" w:rsidRPr="002D4416" w:rsidRDefault="002D4416" w:rsidP="002D4416">
      <w:pPr>
        <w:pBdr>
          <w:top w:val="single" w:sz="6" w:space="1" w:color="auto"/>
        </w:pBdr>
        <w:spacing w:after="0" w:line="240" w:lineRule="auto"/>
        <w:jc w:val="center"/>
        <w:rPr>
          <w:rFonts w:ascii="Arial" w:eastAsia="Times New Roman" w:hAnsi="Arial" w:cs="Arial"/>
          <w:vanish/>
          <w:sz w:val="16"/>
          <w:szCs w:val="16"/>
          <w:lang w:val="en-AU" w:eastAsia="en-AU"/>
        </w:rPr>
      </w:pPr>
      <w:r w:rsidRPr="002D4416">
        <w:rPr>
          <w:rFonts w:ascii="Arial" w:eastAsia="Times New Roman" w:hAnsi="Arial" w:cs="Arial"/>
          <w:vanish/>
          <w:sz w:val="16"/>
          <w:szCs w:val="16"/>
          <w:lang w:val="en-AU" w:eastAsia="en-AU"/>
        </w:rPr>
        <w:lastRenderedPageBreak/>
        <w:t>Bottom of Form</w:t>
      </w:r>
    </w:p>
    <w:p w14:paraId="0ECA05F2" w14:textId="77777777" w:rsidR="00685E7C" w:rsidRPr="00C132EC" w:rsidRDefault="00685E7C" w:rsidP="008C30D1">
      <w:pPr>
        <w:tabs>
          <w:tab w:val="left" w:pos="920"/>
        </w:tabs>
        <w:rPr>
          <w:rFonts w:ascii="Aptos" w:hAnsi="Aptos"/>
        </w:rPr>
      </w:pPr>
    </w:p>
    <w:sectPr w:rsidR="00685E7C" w:rsidRPr="00C132EC" w:rsidSect="00034616">
      <w:footerReference w:type="default" r:id="rId11"/>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05CD" w14:textId="77777777" w:rsidR="00826E4F" w:rsidRDefault="00826E4F">
      <w:pPr>
        <w:spacing w:after="0" w:line="240" w:lineRule="auto"/>
      </w:pPr>
      <w:r>
        <w:separator/>
      </w:r>
    </w:p>
  </w:endnote>
  <w:endnote w:type="continuationSeparator" w:id="0">
    <w:p w14:paraId="2058F14E" w14:textId="77777777" w:rsidR="00826E4F" w:rsidRDefault="0082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9CB3" w14:textId="43519F70" w:rsidR="00AB46CF" w:rsidRDefault="00CA0D50">
    <w:pPr>
      <w:pStyle w:val="Footer"/>
      <w:jc w:val="center"/>
    </w:pPr>
    <w:r>
      <w:rPr>
        <w:rFonts w:ascii="Aptos" w:hAnsi="Aptos"/>
        <w:color w:val="666666"/>
        <w:sz w:val="18"/>
      </w:rPr>
      <w:t xml:space="preserve">Weather Ready Pacific - Operations Manual | Chapter 5 - WRP </w:t>
    </w:r>
    <w:r w:rsidR="00737336">
      <w:rPr>
        <w:rFonts w:ascii="Aptos" w:hAnsi="Aptos"/>
        <w:color w:val="666666"/>
        <w:sz w:val="18"/>
      </w:rPr>
      <w:t>Funding Framework</w:t>
    </w:r>
    <w:r>
      <w:rPr>
        <w:rFonts w:ascii="Aptos" w:hAnsi="Aptos"/>
        <w:color w:val="666666"/>
        <w:sz w:val="18"/>
      </w:rPr>
      <w:t xml:space="preserve"> | </w:t>
    </w:r>
    <w:r>
      <w:rPr>
        <w:rFonts w:ascii="Aptos" w:hAnsi="Aptos"/>
        <w:color w:val="666666"/>
        <w:sz w:val="18"/>
      </w:rPr>
      <w:fldChar w:fldCharType="begin"/>
    </w:r>
    <w:r>
      <w:rPr>
        <w:rFonts w:ascii="Aptos" w:hAnsi="Aptos"/>
        <w:color w:val="666666"/>
        <w:sz w:val="18"/>
      </w:rPr>
      <w:instrText xml:space="preserve"> PAGE </w:instrText>
    </w:r>
    <w:r>
      <w:rPr>
        <w:rFonts w:ascii="Aptos" w:hAnsi="Aptos"/>
        <w:color w:val="666666"/>
        <w:sz w:val="18"/>
      </w:rPr>
      <w:fldChar w:fldCharType="separate"/>
    </w:r>
    <w:r w:rsidR="00053279">
      <w:rPr>
        <w:rFonts w:ascii="Aptos" w:hAnsi="Aptos"/>
        <w:noProof/>
        <w:color w:val="666666"/>
        <w:sz w:val="18"/>
      </w:rPr>
      <w:t>1</w:t>
    </w:r>
    <w:r>
      <w:rPr>
        <w:rFonts w:ascii="Aptos" w:hAnsi="Aptos"/>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FEDF" w14:textId="77777777" w:rsidR="00826E4F" w:rsidRDefault="00826E4F">
      <w:pPr>
        <w:spacing w:after="0" w:line="240" w:lineRule="auto"/>
      </w:pPr>
      <w:r>
        <w:separator/>
      </w:r>
    </w:p>
  </w:footnote>
  <w:footnote w:type="continuationSeparator" w:id="0">
    <w:p w14:paraId="47059995" w14:textId="77777777" w:rsidR="00826E4F" w:rsidRDefault="00826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4276"/>
        </w:tabs>
        <w:ind w:left="4276"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C2EAA16"/>
    <w:lvl w:ilvl="0">
      <w:start w:val="19"/>
      <w:numFmt w:val="bullet"/>
      <w:lvlText w:val="-"/>
      <w:lvlJc w:val="left"/>
      <w:pPr>
        <w:ind w:left="360" w:hanging="360"/>
      </w:pPr>
      <w:rPr>
        <w:rFonts w:ascii="Aptos" w:eastAsia="Calibri" w:hAnsi="Aptos" w:cs="Segoe UI" w:hint="default"/>
      </w:rPr>
    </w:lvl>
  </w:abstractNum>
  <w:abstractNum w:abstractNumId="9" w15:restartNumberingAfterBreak="0">
    <w:nsid w:val="03661426"/>
    <w:multiLevelType w:val="hybridMultilevel"/>
    <w:tmpl w:val="6D70E2FE"/>
    <w:lvl w:ilvl="0" w:tplc="FFFFFFFF">
      <w:start w:val="19"/>
      <w:numFmt w:val="bullet"/>
      <w:lvlText w:val="-"/>
      <w:lvlJc w:val="left"/>
      <w:pPr>
        <w:ind w:left="720" w:hanging="360"/>
      </w:pPr>
      <w:rPr>
        <w:rFonts w:ascii="Aptos" w:eastAsia="Calibri" w:hAnsi="Aptos" w:cs="Segoe UI" w:hint="default"/>
      </w:rPr>
    </w:lvl>
    <w:lvl w:ilvl="1" w:tplc="12A83028">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37B27CD"/>
    <w:multiLevelType w:val="multilevel"/>
    <w:tmpl w:val="2D40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437F12"/>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07A875BC"/>
    <w:multiLevelType w:val="hybridMultilevel"/>
    <w:tmpl w:val="E99ED012"/>
    <w:lvl w:ilvl="0" w:tplc="12A83028">
      <w:start w:val="1"/>
      <w:numFmt w:val="bullet"/>
      <w:lvlText w:val="•"/>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D054B0"/>
    <w:multiLevelType w:val="hybridMultilevel"/>
    <w:tmpl w:val="4D788800"/>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460E2B"/>
    <w:multiLevelType w:val="hybridMultilevel"/>
    <w:tmpl w:val="7B028982"/>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87B7980"/>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089A36CD"/>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09CB6800"/>
    <w:multiLevelType w:val="hybridMultilevel"/>
    <w:tmpl w:val="3E78EED8"/>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9FE094C"/>
    <w:multiLevelType w:val="hybridMultilevel"/>
    <w:tmpl w:val="A008C3FC"/>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B9E57C4"/>
    <w:multiLevelType w:val="hybridMultilevel"/>
    <w:tmpl w:val="F0745B8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B9F12A5"/>
    <w:multiLevelType w:val="multilevel"/>
    <w:tmpl w:val="E63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31CA9"/>
    <w:multiLevelType w:val="hybridMultilevel"/>
    <w:tmpl w:val="4FC80588"/>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F9F08D0"/>
    <w:multiLevelType w:val="hybridMultilevel"/>
    <w:tmpl w:val="4FB2BE9E"/>
    <w:lvl w:ilvl="0" w:tplc="06DC5E8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12F7415"/>
    <w:multiLevelType w:val="multilevel"/>
    <w:tmpl w:val="CA42BBF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1495FCF"/>
    <w:multiLevelType w:val="multilevel"/>
    <w:tmpl w:val="81D68D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4C3137"/>
    <w:multiLevelType w:val="hybridMultilevel"/>
    <w:tmpl w:val="AAE24EC0"/>
    <w:lvl w:ilvl="0" w:tplc="F424C868">
      <w:start w:val="19"/>
      <w:numFmt w:val="bullet"/>
      <w:lvlText w:val="-"/>
      <w:lvlJc w:val="left"/>
      <w:pPr>
        <w:ind w:left="720" w:hanging="360"/>
      </w:pPr>
      <w:rPr>
        <w:rFonts w:ascii="Aptos" w:eastAsia="Calibri" w:hAnsi="Aptos"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5145B93"/>
    <w:multiLevelType w:val="hybridMultilevel"/>
    <w:tmpl w:val="C80E4DEC"/>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5A46878"/>
    <w:multiLevelType w:val="hybridMultilevel"/>
    <w:tmpl w:val="3238F4A2"/>
    <w:lvl w:ilvl="0" w:tplc="12A83028">
      <w:start w:val="1"/>
      <w:numFmt w:val="bullet"/>
      <w:lvlText w:val="•"/>
      <w:lvlJc w:val="left"/>
      <w:pPr>
        <w:ind w:left="1440" w:hanging="360"/>
      </w:p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161F5CD9"/>
    <w:multiLevelType w:val="multilevel"/>
    <w:tmpl w:val="5A28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A3691A"/>
    <w:multiLevelType w:val="multilevel"/>
    <w:tmpl w:val="81D68D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3C23A5"/>
    <w:multiLevelType w:val="multilevel"/>
    <w:tmpl w:val="5D26F226"/>
    <w:lvl w:ilvl="0">
      <w:start w:val="2"/>
      <w:numFmt w:val="decimal"/>
      <w:lvlText w:val="%1."/>
      <w:lvlJc w:val="left"/>
      <w:pPr>
        <w:ind w:left="720" w:hanging="360"/>
      </w:pPr>
      <w:rPr>
        <w:rFonts w:hint="default"/>
        <w:color w:val="0B5E8E"/>
      </w:rPr>
    </w:lvl>
    <w:lvl w:ilvl="1">
      <w:start w:val="1"/>
      <w:numFmt w:val="decimal"/>
      <w:isLgl/>
      <w:lvlText w:val="%1.%2"/>
      <w:lvlJc w:val="left"/>
      <w:pPr>
        <w:ind w:left="92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1A7066B3"/>
    <w:multiLevelType w:val="hybridMultilevel"/>
    <w:tmpl w:val="B01EF0E0"/>
    <w:lvl w:ilvl="0" w:tplc="12A83028">
      <w:start w:val="1"/>
      <w:numFmt w:val="bullet"/>
      <w:lvlText w:val="•"/>
      <w:lvlJc w:val="left"/>
      <w:pPr>
        <w:ind w:left="1440" w:hanging="360"/>
      </w:pPr>
    </w:lvl>
    <w:lvl w:ilvl="1" w:tplc="82BC09D0">
      <w:start w:val="10"/>
      <w:numFmt w:val="bullet"/>
      <w:lvlText w:val=""/>
      <w:lvlJc w:val="left"/>
      <w:pPr>
        <w:ind w:left="2160" w:hanging="360"/>
      </w:pPr>
      <w:rPr>
        <w:rFonts w:ascii="Symbol" w:eastAsia="Times New Roman" w:hAnsi="Symbol"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1AD352B5"/>
    <w:multiLevelType w:val="hybridMultilevel"/>
    <w:tmpl w:val="86781888"/>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B1B1444"/>
    <w:multiLevelType w:val="hybridMultilevel"/>
    <w:tmpl w:val="714260B6"/>
    <w:lvl w:ilvl="0" w:tplc="F424C868">
      <w:start w:val="19"/>
      <w:numFmt w:val="bullet"/>
      <w:lvlText w:val="-"/>
      <w:lvlJc w:val="left"/>
      <w:pPr>
        <w:ind w:left="720" w:hanging="360"/>
      </w:pPr>
      <w:rPr>
        <w:rFonts w:ascii="Aptos" w:eastAsia="Calibri" w:hAnsi="Aptos"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F663E0F"/>
    <w:multiLevelType w:val="multilevel"/>
    <w:tmpl w:val="E668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0216EC"/>
    <w:multiLevelType w:val="hybridMultilevel"/>
    <w:tmpl w:val="265C12AE"/>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00472E9"/>
    <w:multiLevelType w:val="multilevel"/>
    <w:tmpl w:val="4D02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FA5726"/>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262040FB"/>
    <w:multiLevelType w:val="hybridMultilevel"/>
    <w:tmpl w:val="464E9F3A"/>
    <w:lvl w:ilvl="0" w:tplc="12A83028">
      <w:start w:val="1"/>
      <w:numFmt w:val="bullet"/>
      <w:lvlText w:val="•"/>
      <w:lvlJc w:val="left"/>
      <w:pPr>
        <w:ind w:left="1440" w:hanging="360"/>
      </w:p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2640115A"/>
    <w:multiLevelType w:val="multilevel"/>
    <w:tmpl w:val="451CBC98"/>
    <w:lvl w:ilvl="0">
      <w:start w:val="1"/>
      <w:numFmt w:val="decimal"/>
      <w:lvlText w:val="%1."/>
      <w:lvlJc w:val="left"/>
      <w:pPr>
        <w:ind w:left="720" w:hanging="360"/>
      </w:pPr>
      <w:rPr>
        <w:rFonts w:hint="default"/>
        <w:b/>
        <w:bCs/>
        <w:color w:val="auto"/>
        <w:sz w:val="20"/>
      </w:rPr>
    </w:lvl>
    <w:lvl w:ilvl="1">
      <w:start w:val="2"/>
      <w:numFmt w:val="decimal"/>
      <w:isLgl/>
      <w:lvlText w:val="%1.%2"/>
      <w:lvlJc w:val="left"/>
      <w:pPr>
        <w:ind w:left="927" w:hanging="567"/>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1800" w:hanging="1440"/>
      </w:pPr>
      <w:rPr>
        <w:rFonts w:hint="default"/>
        <w:sz w:val="20"/>
      </w:rPr>
    </w:lvl>
  </w:abstractNum>
  <w:abstractNum w:abstractNumId="40" w15:restartNumberingAfterBreak="0">
    <w:nsid w:val="276E6CED"/>
    <w:multiLevelType w:val="hybridMultilevel"/>
    <w:tmpl w:val="CF965CC0"/>
    <w:lvl w:ilvl="0" w:tplc="FFFFFFFF">
      <w:start w:val="1"/>
      <w:numFmt w:val="bullet"/>
      <w:lvlText w:val="•"/>
      <w:lvlJc w:val="left"/>
      <w:pPr>
        <w:ind w:left="720" w:hanging="360"/>
      </w:pPr>
    </w:lvl>
    <w:lvl w:ilvl="1" w:tplc="12A83028">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7B512E6"/>
    <w:multiLevelType w:val="hybridMultilevel"/>
    <w:tmpl w:val="4FB2BE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93A5A98"/>
    <w:multiLevelType w:val="multilevel"/>
    <w:tmpl w:val="6E52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9F0221"/>
    <w:multiLevelType w:val="multilevel"/>
    <w:tmpl w:val="43BE485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2BBB578A"/>
    <w:multiLevelType w:val="multilevel"/>
    <w:tmpl w:val="1436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443015"/>
    <w:multiLevelType w:val="hybridMultilevel"/>
    <w:tmpl w:val="BDD67568"/>
    <w:lvl w:ilvl="0" w:tplc="F424C868">
      <w:start w:val="19"/>
      <w:numFmt w:val="bullet"/>
      <w:lvlText w:val="-"/>
      <w:lvlJc w:val="left"/>
      <w:pPr>
        <w:ind w:left="720" w:hanging="360"/>
      </w:pPr>
      <w:rPr>
        <w:rFonts w:ascii="Aptos" w:eastAsia="Calibri" w:hAnsi="Aptos"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E7A4469"/>
    <w:multiLevelType w:val="hybridMultilevel"/>
    <w:tmpl w:val="EE26AF72"/>
    <w:lvl w:ilvl="0" w:tplc="F424C868">
      <w:start w:val="19"/>
      <w:numFmt w:val="bullet"/>
      <w:lvlText w:val="-"/>
      <w:lvlJc w:val="left"/>
      <w:pPr>
        <w:ind w:left="720" w:hanging="360"/>
      </w:pPr>
      <w:rPr>
        <w:rFonts w:ascii="Aptos" w:eastAsia="Calibri" w:hAnsi="Aptos"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0130125"/>
    <w:multiLevelType w:val="hybridMultilevel"/>
    <w:tmpl w:val="1876A526"/>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2BD2C24"/>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363A7F4E"/>
    <w:multiLevelType w:val="hybridMultilevel"/>
    <w:tmpl w:val="2DC64BC2"/>
    <w:lvl w:ilvl="0" w:tplc="F424C868">
      <w:start w:val="19"/>
      <w:numFmt w:val="bullet"/>
      <w:lvlText w:val="-"/>
      <w:lvlJc w:val="left"/>
      <w:pPr>
        <w:ind w:left="720" w:hanging="360"/>
      </w:pPr>
      <w:rPr>
        <w:rFonts w:ascii="Aptos" w:eastAsia="Calibri" w:hAnsi="Aptos"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7C305B6"/>
    <w:multiLevelType w:val="hybridMultilevel"/>
    <w:tmpl w:val="A6349CB0"/>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8CB0043"/>
    <w:multiLevelType w:val="hybridMultilevel"/>
    <w:tmpl w:val="8DF6AF3C"/>
    <w:lvl w:ilvl="0" w:tplc="0C090017">
      <w:start w:val="1"/>
      <w:numFmt w:val="lowerLetter"/>
      <w:lvlText w:val="%1)"/>
      <w:lvlJc w:val="left"/>
      <w:pPr>
        <w:ind w:left="1440" w:hanging="360"/>
      </w:p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39C32797"/>
    <w:multiLevelType w:val="multilevel"/>
    <w:tmpl w:val="2A5E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B14A2C"/>
    <w:multiLevelType w:val="hybridMultilevel"/>
    <w:tmpl w:val="6C1E4656"/>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CDE4888"/>
    <w:multiLevelType w:val="hybridMultilevel"/>
    <w:tmpl w:val="902205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E5B5CBE"/>
    <w:multiLevelType w:val="hybridMultilevel"/>
    <w:tmpl w:val="3B3A75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214192"/>
    <w:multiLevelType w:val="multilevel"/>
    <w:tmpl w:val="7C48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4814FF"/>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8" w15:restartNumberingAfterBreak="0">
    <w:nsid w:val="435D1C51"/>
    <w:multiLevelType w:val="multilevel"/>
    <w:tmpl w:val="81D68D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6C5402"/>
    <w:multiLevelType w:val="multilevel"/>
    <w:tmpl w:val="81D68D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EB458D"/>
    <w:multiLevelType w:val="hybridMultilevel"/>
    <w:tmpl w:val="DF9A92C4"/>
    <w:lvl w:ilvl="0" w:tplc="FFFFFFFF">
      <w:start w:val="19"/>
      <w:numFmt w:val="bullet"/>
      <w:lvlText w:val="-"/>
      <w:lvlJc w:val="left"/>
      <w:pPr>
        <w:ind w:left="720" w:hanging="360"/>
      </w:pPr>
      <w:rPr>
        <w:rFonts w:ascii="Aptos" w:eastAsia="Calibri" w:hAnsi="Aptos" w:cs="Segoe UI" w:hint="default"/>
      </w:rPr>
    </w:lvl>
    <w:lvl w:ilvl="1" w:tplc="12A83028">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3FA00C0"/>
    <w:multiLevelType w:val="multilevel"/>
    <w:tmpl w:val="CE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40E21A5"/>
    <w:multiLevelType w:val="multilevel"/>
    <w:tmpl w:val="E9DE727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4A9527E"/>
    <w:multiLevelType w:val="hybridMultilevel"/>
    <w:tmpl w:val="04CA07AC"/>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52562D5"/>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15:restartNumberingAfterBreak="0">
    <w:nsid w:val="45534F99"/>
    <w:multiLevelType w:val="multilevel"/>
    <w:tmpl w:val="ED3E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4D3499"/>
    <w:multiLevelType w:val="hybridMultilevel"/>
    <w:tmpl w:val="23BEA040"/>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68E7B02"/>
    <w:multiLevelType w:val="hybridMultilevel"/>
    <w:tmpl w:val="B8145088"/>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6A2713C"/>
    <w:multiLevelType w:val="hybridMultilevel"/>
    <w:tmpl w:val="DC32F248"/>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96F6172"/>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0" w15:restartNumberingAfterBreak="0">
    <w:nsid w:val="4A027529"/>
    <w:multiLevelType w:val="hybridMultilevel"/>
    <w:tmpl w:val="CF2EC82E"/>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A654D89"/>
    <w:multiLevelType w:val="multilevel"/>
    <w:tmpl w:val="9AAA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9C45C9"/>
    <w:multiLevelType w:val="multilevel"/>
    <w:tmpl w:val="FA2E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A61C0F"/>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4" w15:restartNumberingAfterBreak="0">
    <w:nsid w:val="4F745288"/>
    <w:multiLevelType w:val="multilevel"/>
    <w:tmpl w:val="CEF06E6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DF6D92"/>
    <w:multiLevelType w:val="hybridMultilevel"/>
    <w:tmpl w:val="88047E5A"/>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FE71624"/>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7" w15:restartNumberingAfterBreak="0">
    <w:nsid w:val="51CA69B1"/>
    <w:multiLevelType w:val="hybridMultilevel"/>
    <w:tmpl w:val="6F465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2B53D1D"/>
    <w:multiLevelType w:val="hybridMultilevel"/>
    <w:tmpl w:val="DA92D5FE"/>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82E1973"/>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0" w15:restartNumberingAfterBreak="0">
    <w:nsid w:val="58881C08"/>
    <w:multiLevelType w:val="multilevel"/>
    <w:tmpl w:val="CA42BBF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594E4032"/>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2" w15:restartNumberingAfterBreak="0">
    <w:nsid w:val="5EBB7E7E"/>
    <w:multiLevelType w:val="hybridMultilevel"/>
    <w:tmpl w:val="FA540E8C"/>
    <w:lvl w:ilvl="0" w:tplc="FFFFFFFF">
      <w:start w:val="1"/>
      <w:numFmt w:val="lowerLetter"/>
      <w:lvlText w:val="%1)"/>
      <w:lvlJc w:val="left"/>
      <w:pPr>
        <w:ind w:left="1287" w:hanging="360"/>
      </w:pPr>
    </w:lvl>
    <w:lvl w:ilvl="1" w:tplc="5A027FA0">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3" w15:restartNumberingAfterBreak="0">
    <w:nsid w:val="5F405739"/>
    <w:multiLevelType w:val="hybridMultilevel"/>
    <w:tmpl w:val="EE12A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605E40FA"/>
    <w:multiLevelType w:val="hybridMultilevel"/>
    <w:tmpl w:val="4FB2BE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0B01A35"/>
    <w:multiLevelType w:val="multilevel"/>
    <w:tmpl w:val="4A2E137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0B329B"/>
    <w:multiLevelType w:val="hybridMultilevel"/>
    <w:tmpl w:val="5680BF12"/>
    <w:lvl w:ilvl="0" w:tplc="F424C868">
      <w:start w:val="19"/>
      <w:numFmt w:val="bullet"/>
      <w:lvlText w:val="-"/>
      <w:lvlJc w:val="left"/>
      <w:pPr>
        <w:ind w:left="720" w:hanging="360"/>
      </w:pPr>
      <w:rPr>
        <w:rFonts w:ascii="Aptos" w:eastAsia="Calibri" w:hAnsi="Aptos"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16235C7"/>
    <w:multiLevelType w:val="multilevel"/>
    <w:tmpl w:val="45C4EE80"/>
    <w:lvl w:ilvl="0">
      <w:start w:val="1"/>
      <w:numFmt w:val="decimal"/>
      <w:lvlText w:val="%1."/>
      <w:lvlJc w:val="left"/>
      <w:pPr>
        <w:ind w:left="720" w:hanging="360"/>
      </w:pPr>
      <w:rPr>
        <w:rFonts w:hint="default"/>
        <w:color w:val="0B5E8E"/>
      </w:rPr>
    </w:lvl>
    <w:lvl w:ilvl="1">
      <w:start w:val="2"/>
      <w:numFmt w:val="decimal"/>
      <w:isLgl/>
      <w:lvlText w:val="%1.%2"/>
      <w:lvlJc w:val="left"/>
      <w:pPr>
        <w:ind w:left="92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15:restartNumberingAfterBreak="0">
    <w:nsid w:val="61F82976"/>
    <w:multiLevelType w:val="multilevel"/>
    <w:tmpl w:val="A100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28318B8"/>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0" w15:restartNumberingAfterBreak="0">
    <w:nsid w:val="62C022A1"/>
    <w:multiLevelType w:val="multilevel"/>
    <w:tmpl w:val="7E3EA1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2C26EF7"/>
    <w:multiLevelType w:val="multilevel"/>
    <w:tmpl w:val="6A7A2A1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F61218"/>
    <w:multiLevelType w:val="hybridMultilevel"/>
    <w:tmpl w:val="C54447E2"/>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4060738"/>
    <w:multiLevelType w:val="hybridMultilevel"/>
    <w:tmpl w:val="2FB6BAF4"/>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45F6347"/>
    <w:multiLevelType w:val="hybridMultilevel"/>
    <w:tmpl w:val="D3B2F54E"/>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4BC5745"/>
    <w:multiLevelType w:val="multilevel"/>
    <w:tmpl w:val="8C6E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5FD7625"/>
    <w:multiLevelType w:val="multilevel"/>
    <w:tmpl w:val="9946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C10F2E"/>
    <w:multiLevelType w:val="multilevel"/>
    <w:tmpl w:val="FE04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9F0580E"/>
    <w:multiLevelType w:val="hybridMultilevel"/>
    <w:tmpl w:val="D6C4DD3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9" w15:restartNumberingAfterBreak="0">
    <w:nsid w:val="6C390382"/>
    <w:multiLevelType w:val="hybridMultilevel"/>
    <w:tmpl w:val="74BE3F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6CF37549"/>
    <w:multiLevelType w:val="hybridMultilevel"/>
    <w:tmpl w:val="82FC6E98"/>
    <w:lvl w:ilvl="0" w:tplc="403A86EA">
      <w:start w:val="1"/>
      <w:numFmt w:val="bullet"/>
      <w:lvlText w:val=""/>
      <w:lvlJc w:val="left"/>
      <w:pPr>
        <w:ind w:left="1440" w:hanging="360"/>
      </w:pPr>
      <w:rPr>
        <w:rFonts w:ascii="Symbol" w:hAnsi="Symbol"/>
      </w:rPr>
    </w:lvl>
    <w:lvl w:ilvl="1" w:tplc="5F72136A">
      <w:start w:val="1"/>
      <w:numFmt w:val="bullet"/>
      <w:lvlText w:val=""/>
      <w:lvlJc w:val="left"/>
      <w:pPr>
        <w:ind w:left="1440" w:hanging="360"/>
      </w:pPr>
      <w:rPr>
        <w:rFonts w:ascii="Symbol" w:hAnsi="Symbol"/>
      </w:rPr>
    </w:lvl>
    <w:lvl w:ilvl="2" w:tplc="45DA3D7A">
      <w:start w:val="1"/>
      <w:numFmt w:val="bullet"/>
      <w:lvlText w:val=""/>
      <w:lvlJc w:val="left"/>
      <w:pPr>
        <w:ind w:left="1440" w:hanging="360"/>
      </w:pPr>
      <w:rPr>
        <w:rFonts w:ascii="Symbol" w:hAnsi="Symbol"/>
      </w:rPr>
    </w:lvl>
    <w:lvl w:ilvl="3" w:tplc="D730F852">
      <w:start w:val="1"/>
      <w:numFmt w:val="bullet"/>
      <w:lvlText w:val=""/>
      <w:lvlJc w:val="left"/>
      <w:pPr>
        <w:ind w:left="1440" w:hanging="360"/>
      </w:pPr>
      <w:rPr>
        <w:rFonts w:ascii="Symbol" w:hAnsi="Symbol"/>
      </w:rPr>
    </w:lvl>
    <w:lvl w:ilvl="4" w:tplc="EC7E4EF8">
      <w:start w:val="1"/>
      <w:numFmt w:val="bullet"/>
      <w:lvlText w:val=""/>
      <w:lvlJc w:val="left"/>
      <w:pPr>
        <w:ind w:left="1440" w:hanging="360"/>
      </w:pPr>
      <w:rPr>
        <w:rFonts w:ascii="Symbol" w:hAnsi="Symbol"/>
      </w:rPr>
    </w:lvl>
    <w:lvl w:ilvl="5" w:tplc="DFAE912C">
      <w:start w:val="1"/>
      <w:numFmt w:val="bullet"/>
      <w:lvlText w:val=""/>
      <w:lvlJc w:val="left"/>
      <w:pPr>
        <w:ind w:left="1440" w:hanging="360"/>
      </w:pPr>
      <w:rPr>
        <w:rFonts w:ascii="Symbol" w:hAnsi="Symbol"/>
      </w:rPr>
    </w:lvl>
    <w:lvl w:ilvl="6" w:tplc="F05A3D26">
      <w:start w:val="1"/>
      <w:numFmt w:val="bullet"/>
      <w:lvlText w:val=""/>
      <w:lvlJc w:val="left"/>
      <w:pPr>
        <w:ind w:left="1440" w:hanging="360"/>
      </w:pPr>
      <w:rPr>
        <w:rFonts w:ascii="Symbol" w:hAnsi="Symbol"/>
      </w:rPr>
    </w:lvl>
    <w:lvl w:ilvl="7" w:tplc="2EE09E56">
      <w:start w:val="1"/>
      <w:numFmt w:val="bullet"/>
      <w:lvlText w:val=""/>
      <w:lvlJc w:val="left"/>
      <w:pPr>
        <w:ind w:left="1440" w:hanging="360"/>
      </w:pPr>
      <w:rPr>
        <w:rFonts w:ascii="Symbol" w:hAnsi="Symbol"/>
      </w:rPr>
    </w:lvl>
    <w:lvl w:ilvl="8" w:tplc="EF008ABA">
      <w:start w:val="1"/>
      <w:numFmt w:val="bullet"/>
      <w:lvlText w:val=""/>
      <w:lvlJc w:val="left"/>
      <w:pPr>
        <w:ind w:left="1440" w:hanging="360"/>
      </w:pPr>
      <w:rPr>
        <w:rFonts w:ascii="Symbol" w:hAnsi="Symbol"/>
      </w:rPr>
    </w:lvl>
  </w:abstractNum>
  <w:abstractNum w:abstractNumId="101" w15:restartNumberingAfterBreak="0">
    <w:nsid w:val="6D437971"/>
    <w:multiLevelType w:val="hybridMultilevel"/>
    <w:tmpl w:val="5630E9A8"/>
    <w:lvl w:ilvl="0" w:tplc="12A83028">
      <w:start w:val="1"/>
      <w:numFmt w:val="bullet"/>
      <w:lvlText w:val="•"/>
      <w:lvlJc w:val="left"/>
      <w:pPr>
        <w:ind w:left="1440" w:hanging="360"/>
      </w:p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2" w15:restartNumberingAfterBreak="0">
    <w:nsid w:val="6E6C751E"/>
    <w:multiLevelType w:val="multilevel"/>
    <w:tmpl w:val="C81A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EAC7AE4"/>
    <w:multiLevelType w:val="hybridMultilevel"/>
    <w:tmpl w:val="8C507C42"/>
    <w:lvl w:ilvl="0" w:tplc="F424C868">
      <w:start w:val="19"/>
      <w:numFmt w:val="bullet"/>
      <w:lvlText w:val="-"/>
      <w:lvlJc w:val="left"/>
      <w:pPr>
        <w:ind w:left="720" w:hanging="360"/>
      </w:pPr>
      <w:rPr>
        <w:rFonts w:ascii="Aptos" w:eastAsia="Calibri" w:hAnsi="Aptos"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ED0019E"/>
    <w:multiLevelType w:val="multilevel"/>
    <w:tmpl w:val="96E6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F001550"/>
    <w:multiLevelType w:val="hybridMultilevel"/>
    <w:tmpl w:val="C7CA3672"/>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FCA5A5E"/>
    <w:multiLevelType w:val="hybridMultilevel"/>
    <w:tmpl w:val="2F5076AE"/>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FDD35DD"/>
    <w:multiLevelType w:val="multilevel"/>
    <w:tmpl w:val="46F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0025181"/>
    <w:multiLevelType w:val="multilevel"/>
    <w:tmpl w:val="625CFD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6409FD"/>
    <w:multiLevelType w:val="hybridMultilevel"/>
    <w:tmpl w:val="B060FFF2"/>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15F179F"/>
    <w:multiLevelType w:val="multilevel"/>
    <w:tmpl w:val="CD26AECC"/>
    <w:lvl w:ilvl="0">
      <w:start w:val="19"/>
      <w:numFmt w:val="bullet"/>
      <w:lvlText w:val="-"/>
      <w:lvlJc w:val="left"/>
      <w:pPr>
        <w:tabs>
          <w:tab w:val="num" w:pos="720"/>
        </w:tabs>
        <w:ind w:left="720" w:hanging="360"/>
      </w:pPr>
      <w:rPr>
        <w:rFonts w:ascii="Aptos" w:eastAsia="Calibri" w:hAnsi="Aptos" w:cs="Segoe UI"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32C4198"/>
    <w:multiLevelType w:val="multilevel"/>
    <w:tmpl w:val="4066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39B54DB"/>
    <w:multiLevelType w:val="hybridMultilevel"/>
    <w:tmpl w:val="EFBCB182"/>
    <w:lvl w:ilvl="0" w:tplc="F424C868">
      <w:start w:val="19"/>
      <w:numFmt w:val="bullet"/>
      <w:lvlText w:val="-"/>
      <w:lvlJc w:val="left"/>
      <w:pPr>
        <w:ind w:left="720" w:hanging="360"/>
      </w:pPr>
      <w:rPr>
        <w:rFonts w:ascii="Aptos" w:eastAsia="Calibri" w:hAnsi="Aptos" w:cs="Segoe UI" w:hint="default"/>
      </w:rPr>
    </w:lvl>
    <w:lvl w:ilvl="1" w:tplc="12A83028">
      <w:start w:val="1"/>
      <w:numFmt w:val="bullet"/>
      <w:lvlText w:val="•"/>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49C5AC1"/>
    <w:multiLevelType w:val="hybridMultilevel"/>
    <w:tmpl w:val="AF840D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53B2AF7"/>
    <w:multiLevelType w:val="hybridMultilevel"/>
    <w:tmpl w:val="F06AD84A"/>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5C8383E"/>
    <w:multiLevelType w:val="hybridMultilevel"/>
    <w:tmpl w:val="D6C4DD3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6" w15:restartNumberingAfterBreak="0">
    <w:nsid w:val="763B7460"/>
    <w:multiLevelType w:val="hybridMultilevel"/>
    <w:tmpl w:val="8ABCC394"/>
    <w:lvl w:ilvl="0" w:tplc="12A83028">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66C7066"/>
    <w:multiLevelType w:val="hybridMultilevel"/>
    <w:tmpl w:val="9C304F54"/>
    <w:lvl w:ilvl="0" w:tplc="F424C868">
      <w:start w:val="19"/>
      <w:numFmt w:val="bullet"/>
      <w:lvlText w:val="-"/>
      <w:lvlJc w:val="left"/>
      <w:pPr>
        <w:ind w:left="720" w:hanging="360"/>
      </w:pPr>
      <w:rPr>
        <w:rFonts w:ascii="Aptos" w:eastAsia="Calibri" w:hAnsi="Aptos"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7A96CF0"/>
    <w:multiLevelType w:val="multilevel"/>
    <w:tmpl w:val="1FE4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A6B3459"/>
    <w:multiLevelType w:val="hybridMultilevel"/>
    <w:tmpl w:val="4BD48BCE"/>
    <w:lvl w:ilvl="0" w:tplc="C082B2F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0" w15:restartNumberingAfterBreak="0">
    <w:nsid w:val="7A8059B5"/>
    <w:multiLevelType w:val="multilevel"/>
    <w:tmpl w:val="81D68D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AF56A87"/>
    <w:multiLevelType w:val="multilevel"/>
    <w:tmpl w:val="81D68D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B304288"/>
    <w:multiLevelType w:val="multilevel"/>
    <w:tmpl w:val="81D68D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B7A44C2"/>
    <w:multiLevelType w:val="hybridMultilevel"/>
    <w:tmpl w:val="28B6148A"/>
    <w:lvl w:ilvl="0" w:tplc="F424C868">
      <w:start w:val="19"/>
      <w:numFmt w:val="bullet"/>
      <w:lvlText w:val="-"/>
      <w:lvlJc w:val="left"/>
      <w:pPr>
        <w:ind w:left="720" w:hanging="360"/>
      </w:pPr>
      <w:rPr>
        <w:rFonts w:ascii="Aptos" w:eastAsia="Calibri" w:hAnsi="Aptos"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BD16606"/>
    <w:multiLevelType w:val="multilevel"/>
    <w:tmpl w:val="6C76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DD65D1E"/>
    <w:multiLevelType w:val="multilevel"/>
    <w:tmpl w:val="2C6E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DFA3257"/>
    <w:multiLevelType w:val="hybridMultilevel"/>
    <w:tmpl w:val="333CCCAE"/>
    <w:lvl w:ilvl="0" w:tplc="FFFFFFFF">
      <w:start w:val="1"/>
      <w:numFmt w:val="bullet"/>
      <w:lvlText w:val="•"/>
      <w:lvlJc w:val="left"/>
      <w:pPr>
        <w:ind w:left="720" w:hanging="360"/>
      </w:pPr>
    </w:lvl>
    <w:lvl w:ilvl="1" w:tplc="0C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7E9025C4"/>
    <w:multiLevelType w:val="hybridMultilevel"/>
    <w:tmpl w:val="A82AE76E"/>
    <w:lvl w:ilvl="0" w:tplc="0C09000F">
      <w:start w:val="1"/>
      <w:numFmt w:val="decimal"/>
      <w:lvlText w:val="%1."/>
      <w:lvlJc w:val="left"/>
      <w:pPr>
        <w:ind w:left="644" w:hanging="360"/>
      </w:pPr>
      <w:rPr>
        <w:rFont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8" w15:restartNumberingAfterBreak="0">
    <w:nsid w:val="7F7573AA"/>
    <w:multiLevelType w:val="hybridMultilevel"/>
    <w:tmpl w:val="FA540E8C"/>
    <w:lvl w:ilvl="0" w:tplc="FFFFFFFF">
      <w:start w:val="1"/>
      <w:numFmt w:val="lowerLetter"/>
      <w:lvlText w:val="%1)"/>
      <w:lvlJc w:val="left"/>
      <w:pPr>
        <w:ind w:left="1287" w:hanging="360"/>
      </w:pPr>
    </w:lvl>
    <w:lvl w:ilvl="1" w:tplc="FFFFFFFF">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79450164">
    <w:abstractNumId w:val="8"/>
  </w:num>
  <w:num w:numId="2" w16cid:durableId="849372911">
    <w:abstractNumId w:val="6"/>
  </w:num>
  <w:num w:numId="3" w16cid:durableId="642853428">
    <w:abstractNumId w:val="5"/>
  </w:num>
  <w:num w:numId="4" w16cid:durableId="1144153131">
    <w:abstractNumId w:val="4"/>
  </w:num>
  <w:num w:numId="5" w16cid:durableId="1093555486">
    <w:abstractNumId w:val="7"/>
  </w:num>
  <w:num w:numId="6" w16cid:durableId="417606013">
    <w:abstractNumId w:val="3"/>
  </w:num>
  <w:num w:numId="7" w16cid:durableId="700664159">
    <w:abstractNumId w:val="2"/>
  </w:num>
  <w:num w:numId="8" w16cid:durableId="27683537">
    <w:abstractNumId w:val="1"/>
  </w:num>
  <w:num w:numId="9" w16cid:durableId="1325544163">
    <w:abstractNumId w:val="0"/>
  </w:num>
  <w:num w:numId="10" w16cid:durableId="338896600">
    <w:abstractNumId w:val="83"/>
  </w:num>
  <w:num w:numId="11" w16cid:durableId="346099352">
    <w:abstractNumId w:val="87"/>
  </w:num>
  <w:num w:numId="12" w16cid:durableId="549803591">
    <w:abstractNumId w:val="30"/>
  </w:num>
  <w:num w:numId="13" w16cid:durableId="874315914">
    <w:abstractNumId w:val="62"/>
  </w:num>
  <w:num w:numId="14" w16cid:durableId="1821995409">
    <w:abstractNumId w:val="43"/>
  </w:num>
  <w:num w:numId="15" w16cid:durableId="435372108">
    <w:abstractNumId w:val="80"/>
  </w:num>
  <w:num w:numId="16" w16cid:durableId="206069329">
    <w:abstractNumId w:val="23"/>
  </w:num>
  <w:num w:numId="17" w16cid:durableId="1021666930">
    <w:abstractNumId w:val="115"/>
  </w:num>
  <w:num w:numId="18" w16cid:durableId="1480880464">
    <w:abstractNumId w:val="119"/>
  </w:num>
  <w:num w:numId="19" w16cid:durableId="675158914">
    <w:abstractNumId w:val="57"/>
  </w:num>
  <w:num w:numId="20" w16cid:durableId="556665842">
    <w:abstractNumId w:val="37"/>
  </w:num>
  <w:num w:numId="21" w16cid:durableId="674308689">
    <w:abstractNumId w:val="69"/>
  </w:num>
  <w:num w:numId="22" w16cid:durableId="1133959">
    <w:abstractNumId w:val="89"/>
  </w:num>
  <w:num w:numId="23" w16cid:durableId="569534875">
    <w:abstractNumId w:val="11"/>
  </w:num>
  <w:num w:numId="24" w16cid:durableId="40717842">
    <w:abstractNumId w:val="16"/>
  </w:num>
  <w:num w:numId="25" w16cid:durableId="71438534">
    <w:abstractNumId w:val="82"/>
  </w:num>
  <w:num w:numId="26" w16cid:durableId="587158357">
    <w:abstractNumId w:val="48"/>
  </w:num>
  <w:num w:numId="27" w16cid:durableId="113717279">
    <w:abstractNumId w:val="79"/>
  </w:num>
  <w:num w:numId="28" w16cid:durableId="143279678">
    <w:abstractNumId w:val="76"/>
  </w:num>
  <w:num w:numId="29" w16cid:durableId="2083408069">
    <w:abstractNumId w:val="113"/>
  </w:num>
  <w:num w:numId="30" w16cid:durableId="1260792026">
    <w:abstractNumId w:val="98"/>
  </w:num>
  <w:num w:numId="31" w16cid:durableId="713117128">
    <w:abstractNumId w:val="73"/>
  </w:num>
  <w:num w:numId="32" w16cid:durableId="1709328741">
    <w:abstractNumId w:val="15"/>
  </w:num>
  <w:num w:numId="33" w16cid:durableId="1565410800">
    <w:abstractNumId w:val="55"/>
  </w:num>
  <w:num w:numId="34" w16cid:durableId="426198955">
    <w:abstractNumId w:val="128"/>
  </w:num>
  <w:num w:numId="35" w16cid:durableId="1124541784">
    <w:abstractNumId w:val="100"/>
  </w:num>
  <w:num w:numId="36" w16cid:durableId="2095008456">
    <w:abstractNumId w:val="81"/>
  </w:num>
  <w:num w:numId="37" w16cid:durableId="1204253638">
    <w:abstractNumId w:val="64"/>
  </w:num>
  <w:num w:numId="38" w16cid:durableId="1773158972">
    <w:abstractNumId w:val="99"/>
  </w:num>
  <w:num w:numId="39" w16cid:durableId="1617911185">
    <w:abstractNumId w:val="54"/>
  </w:num>
  <w:num w:numId="40" w16cid:durableId="918951087">
    <w:abstractNumId w:val="77"/>
  </w:num>
  <w:num w:numId="41" w16cid:durableId="646520912">
    <w:abstractNumId w:val="86"/>
  </w:num>
  <w:num w:numId="42" w16cid:durableId="863787249">
    <w:abstractNumId w:val="103"/>
  </w:num>
  <w:num w:numId="43" w16cid:durableId="854002064">
    <w:abstractNumId w:val="25"/>
  </w:num>
  <w:num w:numId="44" w16cid:durableId="685793028">
    <w:abstractNumId w:val="117"/>
  </w:num>
  <w:num w:numId="45" w16cid:durableId="1717461878">
    <w:abstractNumId w:val="123"/>
  </w:num>
  <w:num w:numId="46" w16cid:durableId="1217818705">
    <w:abstractNumId w:val="95"/>
  </w:num>
  <w:num w:numId="47" w16cid:durableId="1589924489">
    <w:abstractNumId w:val="110"/>
  </w:num>
  <w:num w:numId="48" w16cid:durableId="434979097">
    <w:abstractNumId w:val="45"/>
  </w:num>
  <w:num w:numId="49" w16cid:durableId="1678846308">
    <w:abstractNumId w:val="33"/>
  </w:num>
  <w:num w:numId="50" w16cid:durableId="169030142">
    <w:abstractNumId w:val="19"/>
  </w:num>
  <w:num w:numId="51" w16cid:durableId="69011023">
    <w:abstractNumId w:val="46"/>
  </w:num>
  <w:num w:numId="52" w16cid:durableId="1639141262">
    <w:abstractNumId w:val="49"/>
  </w:num>
  <w:num w:numId="53" w16cid:durableId="665018320">
    <w:abstractNumId w:val="112"/>
  </w:num>
  <w:num w:numId="54" w16cid:durableId="1863668957">
    <w:abstractNumId w:val="60"/>
  </w:num>
  <w:num w:numId="55" w16cid:durableId="787042307">
    <w:abstractNumId w:val="9"/>
  </w:num>
  <w:num w:numId="56" w16cid:durableId="729690667">
    <w:abstractNumId w:val="22"/>
  </w:num>
  <w:num w:numId="57" w16cid:durableId="729697742">
    <w:abstractNumId w:val="41"/>
  </w:num>
  <w:num w:numId="58" w16cid:durableId="1840654500">
    <w:abstractNumId w:val="84"/>
  </w:num>
  <w:num w:numId="59" w16cid:durableId="1316225034">
    <w:abstractNumId w:val="38"/>
  </w:num>
  <w:num w:numId="60" w16cid:durableId="859776483">
    <w:abstractNumId w:val="51"/>
  </w:num>
  <w:num w:numId="61" w16cid:durableId="68158247">
    <w:abstractNumId w:val="31"/>
  </w:num>
  <w:num w:numId="62" w16cid:durableId="1838225022">
    <w:abstractNumId w:val="12"/>
  </w:num>
  <w:num w:numId="63" w16cid:durableId="203711573">
    <w:abstractNumId w:val="40"/>
  </w:num>
  <w:num w:numId="64" w16cid:durableId="1983381970">
    <w:abstractNumId w:val="126"/>
  </w:num>
  <w:num w:numId="65" w16cid:durableId="645207204">
    <w:abstractNumId w:val="27"/>
  </w:num>
  <w:num w:numId="66" w16cid:durableId="2104257708">
    <w:abstractNumId w:val="44"/>
  </w:num>
  <w:num w:numId="67" w16cid:durableId="286358602">
    <w:abstractNumId w:val="74"/>
  </w:num>
  <w:num w:numId="68" w16cid:durableId="1997687244">
    <w:abstractNumId w:val="101"/>
  </w:num>
  <w:num w:numId="69" w16cid:durableId="1723358683">
    <w:abstractNumId w:val="56"/>
  </w:num>
  <w:num w:numId="70" w16cid:durableId="1395664099">
    <w:abstractNumId w:val="91"/>
  </w:num>
  <w:num w:numId="71" w16cid:durableId="324474515">
    <w:abstractNumId w:val="28"/>
  </w:num>
  <w:num w:numId="72" w16cid:durableId="99225593">
    <w:abstractNumId w:val="71"/>
  </w:num>
  <w:num w:numId="73" w16cid:durableId="1799451885">
    <w:abstractNumId w:val="102"/>
  </w:num>
  <w:num w:numId="74" w16cid:durableId="1549486696">
    <w:abstractNumId w:val="10"/>
  </w:num>
  <w:num w:numId="75" w16cid:durableId="1438793222">
    <w:abstractNumId w:val="61"/>
  </w:num>
  <w:num w:numId="76" w16cid:durableId="1524589083">
    <w:abstractNumId w:val="42"/>
  </w:num>
  <w:num w:numId="77" w16cid:durableId="1455170992">
    <w:abstractNumId w:val="118"/>
  </w:num>
  <w:num w:numId="78" w16cid:durableId="152920463">
    <w:abstractNumId w:val="36"/>
  </w:num>
  <w:num w:numId="79" w16cid:durableId="869882767">
    <w:abstractNumId w:val="111"/>
  </w:num>
  <w:num w:numId="80" w16cid:durableId="1867062630">
    <w:abstractNumId w:val="14"/>
  </w:num>
  <w:num w:numId="81" w16cid:durableId="1675721864">
    <w:abstractNumId w:val="78"/>
  </w:num>
  <w:num w:numId="82" w16cid:durableId="2015450682">
    <w:abstractNumId w:val="70"/>
  </w:num>
  <w:num w:numId="83" w16cid:durableId="26415318">
    <w:abstractNumId w:val="26"/>
  </w:num>
  <w:num w:numId="84" w16cid:durableId="25721634">
    <w:abstractNumId w:val="18"/>
  </w:num>
  <w:num w:numId="85" w16cid:durableId="107240412">
    <w:abstractNumId w:val="66"/>
  </w:num>
  <w:num w:numId="86" w16cid:durableId="1706322017">
    <w:abstractNumId w:val="47"/>
  </w:num>
  <w:num w:numId="87" w16cid:durableId="1749378404">
    <w:abstractNumId w:val="109"/>
  </w:num>
  <w:num w:numId="88" w16cid:durableId="1168517289">
    <w:abstractNumId w:val="21"/>
  </w:num>
  <w:num w:numId="89" w16cid:durableId="546837941">
    <w:abstractNumId w:val="13"/>
  </w:num>
  <w:num w:numId="90" w16cid:durableId="290090743">
    <w:abstractNumId w:val="50"/>
  </w:num>
  <w:num w:numId="91" w16cid:durableId="1631324739">
    <w:abstractNumId w:val="106"/>
  </w:num>
  <w:num w:numId="92" w16cid:durableId="1670790276">
    <w:abstractNumId w:val="67"/>
  </w:num>
  <w:num w:numId="93" w16cid:durableId="291595494">
    <w:abstractNumId w:val="32"/>
  </w:num>
  <w:num w:numId="94" w16cid:durableId="1469663114">
    <w:abstractNumId w:val="68"/>
  </w:num>
  <w:num w:numId="95" w16cid:durableId="573048444">
    <w:abstractNumId w:val="116"/>
  </w:num>
  <w:num w:numId="96" w16cid:durableId="1643846977">
    <w:abstractNumId w:val="17"/>
  </w:num>
  <w:num w:numId="97" w16cid:durableId="303588898">
    <w:abstractNumId w:val="114"/>
  </w:num>
  <w:num w:numId="98" w16cid:durableId="1751270363">
    <w:abstractNumId w:val="105"/>
  </w:num>
  <w:num w:numId="99" w16cid:durableId="982583520">
    <w:abstractNumId w:val="53"/>
  </w:num>
  <w:num w:numId="100" w16cid:durableId="1941329520">
    <w:abstractNumId w:val="63"/>
  </w:num>
  <w:num w:numId="101" w16cid:durableId="102262930">
    <w:abstractNumId w:val="94"/>
  </w:num>
  <w:num w:numId="102" w16cid:durableId="508567499">
    <w:abstractNumId w:val="92"/>
  </w:num>
  <w:num w:numId="103" w16cid:durableId="962076339">
    <w:abstractNumId w:val="93"/>
  </w:num>
  <w:num w:numId="104" w16cid:durableId="1397625613">
    <w:abstractNumId w:val="35"/>
  </w:num>
  <w:num w:numId="105" w16cid:durableId="962420390">
    <w:abstractNumId w:val="75"/>
  </w:num>
  <w:num w:numId="106" w16cid:durableId="1717122163">
    <w:abstractNumId w:val="39"/>
  </w:num>
  <w:num w:numId="107" w16cid:durableId="1204903385">
    <w:abstractNumId w:val="122"/>
  </w:num>
  <w:num w:numId="108" w16cid:durableId="232205482">
    <w:abstractNumId w:val="29"/>
  </w:num>
  <w:num w:numId="109" w16cid:durableId="406268356">
    <w:abstractNumId w:val="34"/>
  </w:num>
  <w:num w:numId="110" w16cid:durableId="1763255159">
    <w:abstractNumId w:val="125"/>
  </w:num>
  <w:num w:numId="111" w16cid:durableId="869534502">
    <w:abstractNumId w:val="72"/>
  </w:num>
  <w:num w:numId="112" w16cid:durableId="700010882">
    <w:abstractNumId w:val="97"/>
  </w:num>
  <w:num w:numId="113" w16cid:durableId="2091464616">
    <w:abstractNumId w:val="96"/>
  </w:num>
  <w:num w:numId="114" w16cid:durableId="1842314940">
    <w:abstractNumId w:val="104"/>
  </w:num>
  <w:num w:numId="115" w16cid:durableId="93135740">
    <w:abstractNumId w:val="65"/>
  </w:num>
  <w:num w:numId="116" w16cid:durableId="2073036919">
    <w:abstractNumId w:val="20"/>
  </w:num>
  <w:num w:numId="117" w16cid:durableId="1640958935">
    <w:abstractNumId w:val="88"/>
  </w:num>
  <w:num w:numId="118" w16cid:durableId="2135588505">
    <w:abstractNumId w:val="121"/>
  </w:num>
  <w:num w:numId="119" w16cid:durableId="387801579">
    <w:abstractNumId w:val="24"/>
  </w:num>
  <w:num w:numId="120" w16cid:durableId="1060634769">
    <w:abstractNumId w:val="59"/>
  </w:num>
  <w:num w:numId="121" w16cid:durableId="1281496643">
    <w:abstractNumId w:val="120"/>
  </w:num>
  <w:num w:numId="122" w16cid:durableId="1573655181">
    <w:abstractNumId w:val="52"/>
  </w:num>
  <w:num w:numId="123" w16cid:durableId="1541823263">
    <w:abstractNumId w:val="107"/>
  </w:num>
  <w:num w:numId="124" w16cid:durableId="882060139">
    <w:abstractNumId w:val="124"/>
  </w:num>
  <w:num w:numId="125" w16cid:durableId="647787238">
    <w:abstractNumId w:val="90"/>
  </w:num>
  <w:num w:numId="126" w16cid:durableId="510799802">
    <w:abstractNumId w:val="85"/>
  </w:num>
  <w:num w:numId="127" w16cid:durableId="385221769">
    <w:abstractNumId w:val="108"/>
  </w:num>
  <w:num w:numId="128" w16cid:durableId="72095516">
    <w:abstractNumId w:val="58"/>
  </w:num>
  <w:num w:numId="129" w16cid:durableId="154492974">
    <w:abstractNumId w:val="12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6B3"/>
    <w:rsid w:val="0001640D"/>
    <w:rsid w:val="00022A24"/>
    <w:rsid w:val="00027ECB"/>
    <w:rsid w:val="00031D81"/>
    <w:rsid w:val="00034616"/>
    <w:rsid w:val="00051A98"/>
    <w:rsid w:val="00053279"/>
    <w:rsid w:val="0006063C"/>
    <w:rsid w:val="00061419"/>
    <w:rsid w:val="00062D8E"/>
    <w:rsid w:val="00066A0A"/>
    <w:rsid w:val="00080434"/>
    <w:rsid w:val="00085092"/>
    <w:rsid w:val="000901D4"/>
    <w:rsid w:val="000B03F5"/>
    <w:rsid w:val="000B74FD"/>
    <w:rsid w:val="000C0834"/>
    <w:rsid w:val="000E7C65"/>
    <w:rsid w:val="00101230"/>
    <w:rsid w:val="001037A9"/>
    <w:rsid w:val="00107EBD"/>
    <w:rsid w:val="00112E7B"/>
    <w:rsid w:val="00131C45"/>
    <w:rsid w:val="001320D5"/>
    <w:rsid w:val="001358FB"/>
    <w:rsid w:val="00137C51"/>
    <w:rsid w:val="00142AFB"/>
    <w:rsid w:val="00145F8E"/>
    <w:rsid w:val="0015004E"/>
    <w:rsid w:val="0015074B"/>
    <w:rsid w:val="00161C6C"/>
    <w:rsid w:val="00165625"/>
    <w:rsid w:val="00175EF9"/>
    <w:rsid w:val="00176AF9"/>
    <w:rsid w:val="0018328A"/>
    <w:rsid w:val="001915A9"/>
    <w:rsid w:val="001938B6"/>
    <w:rsid w:val="001A54CE"/>
    <w:rsid w:val="001A74CB"/>
    <w:rsid w:val="001C1582"/>
    <w:rsid w:val="001C2B6E"/>
    <w:rsid w:val="001C2CDA"/>
    <w:rsid w:val="001C3105"/>
    <w:rsid w:val="001D2B4E"/>
    <w:rsid w:val="001D4EBC"/>
    <w:rsid w:val="001F653D"/>
    <w:rsid w:val="00212F00"/>
    <w:rsid w:val="00222B93"/>
    <w:rsid w:val="002233F5"/>
    <w:rsid w:val="00223A46"/>
    <w:rsid w:val="00223D7F"/>
    <w:rsid w:val="0024669F"/>
    <w:rsid w:val="002467F5"/>
    <w:rsid w:val="0025324E"/>
    <w:rsid w:val="00263C2D"/>
    <w:rsid w:val="00265C8E"/>
    <w:rsid w:val="00266490"/>
    <w:rsid w:val="00274E7A"/>
    <w:rsid w:val="0029639D"/>
    <w:rsid w:val="00297E27"/>
    <w:rsid w:val="002A246A"/>
    <w:rsid w:val="002B4415"/>
    <w:rsid w:val="002C37C7"/>
    <w:rsid w:val="002D4416"/>
    <w:rsid w:val="003160EC"/>
    <w:rsid w:val="00317D9F"/>
    <w:rsid w:val="003218DC"/>
    <w:rsid w:val="00326F90"/>
    <w:rsid w:val="00335B92"/>
    <w:rsid w:val="00336ADD"/>
    <w:rsid w:val="003463DC"/>
    <w:rsid w:val="003608DC"/>
    <w:rsid w:val="003878DC"/>
    <w:rsid w:val="00394031"/>
    <w:rsid w:val="00395184"/>
    <w:rsid w:val="003A09EE"/>
    <w:rsid w:val="003A0D72"/>
    <w:rsid w:val="003B5EA0"/>
    <w:rsid w:val="003B751A"/>
    <w:rsid w:val="003C32B5"/>
    <w:rsid w:val="003C3D1E"/>
    <w:rsid w:val="003D3662"/>
    <w:rsid w:val="003F05D2"/>
    <w:rsid w:val="00417AED"/>
    <w:rsid w:val="00430E3A"/>
    <w:rsid w:val="00431A8F"/>
    <w:rsid w:val="004749F2"/>
    <w:rsid w:val="00474D14"/>
    <w:rsid w:val="00476E9B"/>
    <w:rsid w:val="004779AB"/>
    <w:rsid w:val="004A5E26"/>
    <w:rsid w:val="004B2DCF"/>
    <w:rsid w:val="004D0EF6"/>
    <w:rsid w:val="004E0EC9"/>
    <w:rsid w:val="004E75CE"/>
    <w:rsid w:val="004F136C"/>
    <w:rsid w:val="004F18C3"/>
    <w:rsid w:val="005161A6"/>
    <w:rsid w:val="00516310"/>
    <w:rsid w:val="00550500"/>
    <w:rsid w:val="005559AC"/>
    <w:rsid w:val="00562842"/>
    <w:rsid w:val="00562F7D"/>
    <w:rsid w:val="00575277"/>
    <w:rsid w:val="005924F4"/>
    <w:rsid w:val="005A0AF8"/>
    <w:rsid w:val="005A207D"/>
    <w:rsid w:val="005A542D"/>
    <w:rsid w:val="005E2756"/>
    <w:rsid w:val="00607A7C"/>
    <w:rsid w:val="006141FB"/>
    <w:rsid w:val="00616C90"/>
    <w:rsid w:val="00621B8D"/>
    <w:rsid w:val="00625A0A"/>
    <w:rsid w:val="00626A23"/>
    <w:rsid w:val="006407C5"/>
    <w:rsid w:val="00642702"/>
    <w:rsid w:val="00643569"/>
    <w:rsid w:val="00654FE8"/>
    <w:rsid w:val="00661365"/>
    <w:rsid w:val="00663913"/>
    <w:rsid w:val="00665312"/>
    <w:rsid w:val="00685E7C"/>
    <w:rsid w:val="00685F91"/>
    <w:rsid w:val="006871D2"/>
    <w:rsid w:val="006C35C1"/>
    <w:rsid w:val="006D4C3B"/>
    <w:rsid w:val="006D6121"/>
    <w:rsid w:val="006E6484"/>
    <w:rsid w:val="00716E24"/>
    <w:rsid w:val="00723A8B"/>
    <w:rsid w:val="007338E2"/>
    <w:rsid w:val="00733DAA"/>
    <w:rsid w:val="00736350"/>
    <w:rsid w:val="00737336"/>
    <w:rsid w:val="00737CA6"/>
    <w:rsid w:val="00740D91"/>
    <w:rsid w:val="00741A12"/>
    <w:rsid w:val="00742C59"/>
    <w:rsid w:val="00744B0C"/>
    <w:rsid w:val="007508A3"/>
    <w:rsid w:val="00751D09"/>
    <w:rsid w:val="0076753E"/>
    <w:rsid w:val="007946B2"/>
    <w:rsid w:val="007A1EC3"/>
    <w:rsid w:val="007A51A1"/>
    <w:rsid w:val="007B2AD6"/>
    <w:rsid w:val="007B3A5B"/>
    <w:rsid w:val="007C21D5"/>
    <w:rsid w:val="007D125B"/>
    <w:rsid w:val="007D37B3"/>
    <w:rsid w:val="007D5DB5"/>
    <w:rsid w:val="007E13F4"/>
    <w:rsid w:val="007E30B7"/>
    <w:rsid w:val="00812E48"/>
    <w:rsid w:val="00814AB4"/>
    <w:rsid w:val="008158A6"/>
    <w:rsid w:val="00826E4F"/>
    <w:rsid w:val="00834720"/>
    <w:rsid w:val="00843ABC"/>
    <w:rsid w:val="00843FE7"/>
    <w:rsid w:val="0085257A"/>
    <w:rsid w:val="008536CB"/>
    <w:rsid w:val="0085746B"/>
    <w:rsid w:val="00863222"/>
    <w:rsid w:val="00882CCC"/>
    <w:rsid w:val="00897DFF"/>
    <w:rsid w:val="008B638B"/>
    <w:rsid w:val="008C1AA3"/>
    <w:rsid w:val="008C30D1"/>
    <w:rsid w:val="008C48E8"/>
    <w:rsid w:val="008E05AE"/>
    <w:rsid w:val="008E0D0B"/>
    <w:rsid w:val="008F4619"/>
    <w:rsid w:val="008F6AD2"/>
    <w:rsid w:val="009043B3"/>
    <w:rsid w:val="009110FC"/>
    <w:rsid w:val="0091541C"/>
    <w:rsid w:val="00924B8F"/>
    <w:rsid w:val="009326D1"/>
    <w:rsid w:val="00943CC4"/>
    <w:rsid w:val="0094572B"/>
    <w:rsid w:val="009627F4"/>
    <w:rsid w:val="0096630D"/>
    <w:rsid w:val="009812E8"/>
    <w:rsid w:val="00982A7F"/>
    <w:rsid w:val="0099005C"/>
    <w:rsid w:val="00991A3E"/>
    <w:rsid w:val="009C3E45"/>
    <w:rsid w:val="009C7539"/>
    <w:rsid w:val="009F0DCA"/>
    <w:rsid w:val="009F0EA7"/>
    <w:rsid w:val="009F2B38"/>
    <w:rsid w:val="00A05A9C"/>
    <w:rsid w:val="00A078FE"/>
    <w:rsid w:val="00A162BB"/>
    <w:rsid w:val="00A35B1A"/>
    <w:rsid w:val="00A360C4"/>
    <w:rsid w:val="00A4289E"/>
    <w:rsid w:val="00A62999"/>
    <w:rsid w:val="00A757A5"/>
    <w:rsid w:val="00A806D7"/>
    <w:rsid w:val="00A80C7E"/>
    <w:rsid w:val="00A80E5C"/>
    <w:rsid w:val="00A81544"/>
    <w:rsid w:val="00A90ABA"/>
    <w:rsid w:val="00A97762"/>
    <w:rsid w:val="00AA1D8D"/>
    <w:rsid w:val="00AA325D"/>
    <w:rsid w:val="00AB46CF"/>
    <w:rsid w:val="00AD0A52"/>
    <w:rsid w:val="00AD2719"/>
    <w:rsid w:val="00AE1B9B"/>
    <w:rsid w:val="00B01498"/>
    <w:rsid w:val="00B12D43"/>
    <w:rsid w:val="00B147AB"/>
    <w:rsid w:val="00B41A02"/>
    <w:rsid w:val="00B47730"/>
    <w:rsid w:val="00B5093B"/>
    <w:rsid w:val="00B55D1E"/>
    <w:rsid w:val="00B65237"/>
    <w:rsid w:val="00B80B2B"/>
    <w:rsid w:val="00B811A8"/>
    <w:rsid w:val="00B84CEA"/>
    <w:rsid w:val="00B90201"/>
    <w:rsid w:val="00BA0D56"/>
    <w:rsid w:val="00BA71FE"/>
    <w:rsid w:val="00BD090C"/>
    <w:rsid w:val="00BF1D2F"/>
    <w:rsid w:val="00C12F08"/>
    <w:rsid w:val="00C132EC"/>
    <w:rsid w:val="00C24F21"/>
    <w:rsid w:val="00C33290"/>
    <w:rsid w:val="00C45F73"/>
    <w:rsid w:val="00C50E9C"/>
    <w:rsid w:val="00C62689"/>
    <w:rsid w:val="00C63073"/>
    <w:rsid w:val="00C7530D"/>
    <w:rsid w:val="00C94688"/>
    <w:rsid w:val="00C946B7"/>
    <w:rsid w:val="00C95450"/>
    <w:rsid w:val="00CA0D50"/>
    <w:rsid w:val="00CB0664"/>
    <w:rsid w:val="00CC6895"/>
    <w:rsid w:val="00CE0185"/>
    <w:rsid w:val="00CE6A68"/>
    <w:rsid w:val="00D05095"/>
    <w:rsid w:val="00D133E1"/>
    <w:rsid w:val="00D24001"/>
    <w:rsid w:val="00D24009"/>
    <w:rsid w:val="00D436AB"/>
    <w:rsid w:val="00D51FAA"/>
    <w:rsid w:val="00D55DD3"/>
    <w:rsid w:val="00D57559"/>
    <w:rsid w:val="00D63F8D"/>
    <w:rsid w:val="00D87795"/>
    <w:rsid w:val="00D9129A"/>
    <w:rsid w:val="00D95306"/>
    <w:rsid w:val="00D968E6"/>
    <w:rsid w:val="00D96E89"/>
    <w:rsid w:val="00DA259A"/>
    <w:rsid w:val="00DC7F1F"/>
    <w:rsid w:val="00DD193E"/>
    <w:rsid w:val="00DD4344"/>
    <w:rsid w:val="00DE1966"/>
    <w:rsid w:val="00DF16A7"/>
    <w:rsid w:val="00DF2529"/>
    <w:rsid w:val="00E00D9D"/>
    <w:rsid w:val="00E03122"/>
    <w:rsid w:val="00E160CF"/>
    <w:rsid w:val="00E242E1"/>
    <w:rsid w:val="00E31340"/>
    <w:rsid w:val="00E31C2E"/>
    <w:rsid w:val="00E43188"/>
    <w:rsid w:val="00E47A10"/>
    <w:rsid w:val="00E62B51"/>
    <w:rsid w:val="00E720ED"/>
    <w:rsid w:val="00E72FA5"/>
    <w:rsid w:val="00E739DA"/>
    <w:rsid w:val="00E7747E"/>
    <w:rsid w:val="00E86D4B"/>
    <w:rsid w:val="00E95371"/>
    <w:rsid w:val="00E9618F"/>
    <w:rsid w:val="00EA4797"/>
    <w:rsid w:val="00EA5BAF"/>
    <w:rsid w:val="00EB0FF5"/>
    <w:rsid w:val="00EB16D7"/>
    <w:rsid w:val="00EC1817"/>
    <w:rsid w:val="00EC2953"/>
    <w:rsid w:val="00EC7DE5"/>
    <w:rsid w:val="00EE653F"/>
    <w:rsid w:val="00F12DDA"/>
    <w:rsid w:val="00F24C11"/>
    <w:rsid w:val="00F31FD0"/>
    <w:rsid w:val="00F64DAE"/>
    <w:rsid w:val="00F7144F"/>
    <w:rsid w:val="00F90BD7"/>
    <w:rsid w:val="00F91ED7"/>
    <w:rsid w:val="00F92A3E"/>
    <w:rsid w:val="00F92EE7"/>
    <w:rsid w:val="00FA363E"/>
    <w:rsid w:val="00FB2F42"/>
    <w:rsid w:val="00FC693F"/>
    <w:rsid w:val="00FD6CD5"/>
    <w:rsid w:val="00FD7641"/>
    <w:rsid w:val="00FE01BF"/>
    <w:rsid w:val="00FF0813"/>
    <w:rsid w:val="00FF5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58F8D"/>
  <w14:defaultImageDpi w14:val="300"/>
  <w15:docId w15:val="{31FE74AA-FD99-4A5A-8798-7BEB98E1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3463DC"/>
    <w:pPr>
      <w:spacing w:after="0" w:line="240" w:lineRule="auto"/>
    </w:pPr>
  </w:style>
  <w:style w:type="character" w:styleId="CommentReference">
    <w:name w:val="annotation reference"/>
    <w:basedOn w:val="DefaultParagraphFont"/>
    <w:uiPriority w:val="99"/>
    <w:semiHidden/>
    <w:unhideWhenUsed/>
    <w:rsid w:val="006D4C3B"/>
    <w:rPr>
      <w:sz w:val="16"/>
      <w:szCs w:val="16"/>
    </w:rPr>
  </w:style>
  <w:style w:type="paragraph" w:styleId="CommentText">
    <w:name w:val="annotation text"/>
    <w:basedOn w:val="Normal"/>
    <w:link w:val="CommentTextChar"/>
    <w:uiPriority w:val="99"/>
    <w:unhideWhenUsed/>
    <w:rsid w:val="006D4C3B"/>
    <w:pPr>
      <w:spacing w:line="240" w:lineRule="auto"/>
    </w:pPr>
    <w:rPr>
      <w:sz w:val="20"/>
      <w:szCs w:val="20"/>
    </w:rPr>
  </w:style>
  <w:style w:type="character" w:customStyle="1" w:styleId="CommentTextChar">
    <w:name w:val="Comment Text Char"/>
    <w:basedOn w:val="DefaultParagraphFont"/>
    <w:link w:val="CommentText"/>
    <w:uiPriority w:val="99"/>
    <w:rsid w:val="006D4C3B"/>
    <w:rPr>
      <w:sz w:val="20"/>
      <w:szCs w:val="20"/>
    </w:rPr>
  </w:style>
  <w:style w:type="paragraph" w:styleId="CommentSubject">
    <w:name w:val="annotation subject"/>
    <w:basedOn w:val="CommentText"/>
    <w:next w:val="CommentText"/>
    <w:link w:val="CommentSubjectChar"/>
    <w:uiPriority w:val="99"/>
    <w:semiHidden/>
    <w:unhideWhenUsed/>
    <w:rsid w:val="006D4C3B"/>
    <w:rPr>
      <w:b/>
      <w:bCs/>
    </w:rPr>
  </w:style>
  <w:style w:type="character" w:customStyle="1" w:styleId="CommentSubjectChar">
    <w:name w:val="Comment Subject Char"/>
    <w:basedOn w:val="CommentTextChar"/>
    <w:link w:val="CommentSubject"/>
    <w:uiPriority w:val="99"/>
    <w:semiHidden/>
    <w:rsid w:val="006D4C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5497">
      <w:bodyDiv w:val="1"/>
      <w:marLeft w:val="0"/>
      <w:marRight w:val="0"/>
      <w:marTop w:val="0"/>
      <w:marBottom w:val="0"/>
      <w:divBdr>
        <w:top w:val="none" w:sz="0" w:space="0" w:color="auto"/>
        <w:left w:val="none" w:sz="0" w:space="0" w:color="auto"/>
        <w:bottom w:val="none" w:sz="0" w:space="0" w:color="auto"/>
        <w:right w:val="none" w:sz="0" w:space="0" w:color="auto"/>
      </w:divBdr>
    </w:div>
    <w:div w:id="304899169">
      <w:bodyDiv w:val="1"/>
      <w:marLeft w:val="0"/>
      <w:marRight w:val="0"/>
      <w:marTop w:val="0"/>
      <w:marBottom w:val="0"/>
      <w:divBdr>
        <w:top w:val="none" w:sz="0" w:space="0" w:color="auto"/>
        <w:left w:val="none" w:sz="0" w:space="0" w:color="auto"/>
        <w:bottom w:val="none" w:sz="0" w:space="0" w:color="auto"/>
        <w:right w:val="none" w:sz="0" w:space="0" w:color="auto"/>
      </w:divBdr>
    </w:div>
    <w:div w:id="305280011">
      <w:bodyDiv w:val="1"/>
      <w:marLeft w:val="0"/>
      <w:marRight w:val="0"/>
      <w:marTop w:val="0"/>
      <w:marBottom w:val="0"/>
      <w:divBdr>
        <w:top w:val="none" w:sz="0" w:space="0" w:color="auto"/>
        <w:left w:val="none" w:sz="0" w:space="0" w:color="auto"/>
        <w:bottom w:val="none" w:sz="0" w:space="0" w:color="auto"/>
        <w:right w:val="none" w:sz="0" w:space="0" w:color="auto"/>
      </w:divBdr>
      <w:divsChild>
        <w:div w:id="1889031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59996">
      <w:bodyDiv w:val="1"/>
      <w:marLeft w:val="0"/>
      <w:marRight w:val="0"/>
      <w:marTop w:val="0"/>
      <w:marBottom w:val="0"/>
      <w:divBdr>
        <w:top w:val="none" w:sz="0" w:space="0" w:color="auto"/>
        <w:left w:val="none" w:sz="0" w:space="0" w:color="auto"/>
        <w:bottom w:val="none" w:sz="0" w:space="0" w:color="auto"/>
        <w:right w:val="none" w:sz="0" w:space="0" w:color="auto"/>
      </w:divBdr>
      <w:divsChild>
        <w:div w:id="1304123273">
          <w:marLeft w:val="0"/>
          <w:marRight w:val="0"/>
          <w:marTop w:val="0"/>
          <w:marBottom w:val="0"/>
          <w:divBdr>
            <w:top w:val="none" w:sz="0" w:space="0" w:color="auto"/>
            <w:left w:val="none" w:sz="0" w:space="0" w:color="auto"/>
            <w:bottom w:val="none" w:sz="0" w:space="0" w:color="auto"/>
            <w:right w:val="none" w:sz="0" w:space="0" w:color="auto"/>
          </w:divBdr>
          <w:divsChild>
            <w:div w:id="1367364185">
              <w:marLeft w:val="0"/>
              <w:marRight w:val="0"/>
              <w:marTop w:val="0"/>
              <w:marBottom w:val="0"/>
              <w:divBdr>
                <w:top w:val="none" w:sz="0" w:space="0" w:color="auto"/>
                <w:left w:val="none" w:sz="0" w:space="0" w:color="auto"/>
                <w:bottom w:val="none" w:sz="0" w:space="0" w:color="auto"/>
                <w:right w:val="none" w:sz="0" w:space="0" w:color="auto"/>
              </w:divBdr>
              <w:divsChild>
                <w:div w:id="391975439">
                  <w:marLeft w:val="0"/>
                  <w:marRight w:val="0"/>
                  <w:marTop w:val="0"/>
                  <w:marBottom w:val="0"/>
                  <w:divBdr>
                    <w:top w:val="none" w:sz="0" w:space="0" w:color="auto"/>
                    <w:left w:val="none" w:sz="0" w:space="0" w:color="auto"/>
                    <w:bottom w:val="none" w:sz="0" w:space="0" w:color="auto"/>
                    <w:right w:val="none" w:sz="0" w:space="0" w:color="auto"/>
                  </w:divBdr>
                  <w:divsChild>
                    <w:div w:id="1194078095">
                      <w:marLeft w:val="0"/>
                      <w:marRight w:val="0"/>
                      <w:marTop w:val="0"/>
                      <w:marBottom w:val="0"/>
                      <w:divBdr>
                        <w:top w:val="none" w:sz="0" w:space="0" w:color="auto"/>
                        <w:left w:val="none" w:sz="0" w:space="0" w:color="auto"/>
                        <w:bottom w:val="none" w:sz="0" w:space="0" w:color="auto"/>
                        <w:right w:val="none" w:sz="0" w:space="0" w:color="auto"/>
                      </w:divBdr>
                      <w:divsChild>
                        <w:div w:id="1670805">
                          <w:marLeft w:val="0"/>
                          <w:marRight w:val="0"/>
                          <w:marTop w:val="0"/>
                          <w:marBottom w:val="0"/>
                          <w:divBdr>
                            <w:top w:val="none" w:sz="0" w:space="0" w:color="auto"/>
                            <w:left w:val="none" w:sz="0" w:space="0" w:color="auto"/>
                            <w:bottom w:val="none" w:sz="0" w:space="0" w:color="auto"/>
                            <w:right w:val="none" w:sz="0" w:space="0" w:color="auto"/>
                          </w:divBdr>
                          <w:divsChild>
                            <w:div w:id="1662586804">
                              <w:marLeft w:val="0"/>
                              <w:marRight w:val="0"/>
                              <w:marTop w:val="0"/>
                              <w:marBottom w:val="0"/>
                              <w:divBdr>
                                <w:top w:val="none" w:sz="0" w:space="0" w:color="auto"/>
                                <w:left w:val="none" w:sz="0" w:space="0" w:color="auto"/>
                                <w:bottom w:val="none" w:sz="0" w:space="0" w:color="auto"/>
                                <w:right w:val="none" w:sz="0" w:space="0" w:color="auto"/>
                              </w:divBdr>
                              <w:divsChild>
                                <w:div w:id="1287158478">
                                  <w:marLeft w:val="0"/>
                                  <w:marRight w:val="0"/>
                                  <w:marTop w:val="0"/>
                                  <w:marBottom w:val="0"/>
                                  <w:divBdr>
                                    <w:top w:val="none" w:sz="0" w:space="0" w:color="auto"/>
                                    <w:left w:val="none" w:sz="0" w:space="0" w:color="auto"/>
                                    <w:bottom w:val="none" w:sz="0" w:space="0" w:color="auto"/>
                                    <w:right w:val="none" w:sz="0" w:space="0" w:color="auto"/>
                                  </w:divBdr>
                                  <w:divsChild>
                                    <w:div w:id="388041530">
                                      <w:marLeft w:val="0"/>
                                      <w:marRight w:val="0"/>
                                      <w:marTop w:val="0"/>
                                      <w:marBottom w:val="0"/>
                                      <w:divBdr>
                                        <w:top w:val="none" w:sz="0" w:space="0" w:color="auto"/>
                                        <w:left w:val="none" w:sz="0" w:space="0" w:color="auto"/>
                                        <w:bottom w:val="none" w:sz="0" w:space="0" w:color="auto"/>
                                        <w:right w:val="none" w:sz="0" w:space="0" w:color="auto"/>
                                      </w:divBdr>
                                      <w:divsChild>
                                        <w:div w:id="663320208">
                                          <w:marLeft w:val="0"/>
                                          <w:marRight w:val="0"/>
                                          <w:marTop w:val="0"/>
                                          <w:marBottom w:val="0"/>
                                          <w:divBdr>
                                            <w:top w:val="none" w:sz="0" w:space="0" w:color="auto"/>
                                            <w:left w:val="none" w:sz="0" w:space="0" w:color="auto"/>
                                            <w:bottom w:val="none" w:sz="0" w:space="0" w:color="auto"/>
                                            <w:right w:val="none" w:sz="0" w:space="0" w:color="auto"/>
                                          </w:divBdr>
                                          <w:divsChild>
                                            <w:div w:id="1602838699">
                                              <w:marLeft w:val="0"/>
                                              <w:marRight w:val="0"/>
                                              <w:marTop w:val="0"/>
                                              <w:marBottom w:val="0"/>
                                              <w:divBdr>
                                                <w:top w:val="none" w:sz="0" w:space="0" w:color="auto"/>
                                                <w:left w:val="none" w:sz="0" w:space="0" w:color="auto"/>
                                                <w:bottom w:val="none" w:sz="0" w:space="0" w:color="auto"/>
                                                <w:right w:val="none" w:sz="0" w:space="0" w:color="auto"/>
                                              </w:divBdr>
                                              <w:divsChild>
                                                <w:div w:id="535434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088241">
          <w:marLeft w:val="0"/>
          <w:marRight w:val="0"/>
          <w:marTop w:val="0"/>
          <w:marBottom w:val="0"/>
          <w:divBdr>
            <w:top w:val="none" w:sz="0" w:space="0" w:color="auto"/>
            <w:left w:val="none" w:sz="0" w:space="0" w:color="auto"/>
            <w:bottom w:val="none" w:sz="0" w:space="0" w:color="auto"/>
            <w:right w:val="none" w:sz="0" w:space="0" w:color="auto"/>
          </w:divBdr>
          <w:divsChild>
            <w:div w:id="757679382">
              <w:marLeft w:val="0"/>
              <w:marRight w:val="0"/>
              <w:marTop w:val="0"/>
              <w:marBottom w:val="0"/>
              <w:divBdr>
                <w:top w:val="none" w:sz="0" w:space="0" w:color="auto"/>
                <w:left w:val="none" w:sz="0" w:space="0" w:color="auto"/>
                <w:bottom w:val="none" w:sz="0" w:space="0" w:color="auto"/>
                <w:right w:val="none" w:sz="0" w:space="0" w:color="auto"/>
              </w:divBdr>
              <w:divsChild>
                <w:div w:id="1380935702">
                  <w:marLeft w:val="0"/>
                  <w:marRight w:val="0"/>
                  <w:marTop w:val="0"/>
                  <w:marBottom w:val="0"/>
                  <w:divBdr>
                    <w:top w:val="none" w:sz="0" w:space="0" w:color="auto"/>
                    <w:left w:val="none" w:sz="0" w:space="0" w:color="auto"/>
                    <w:bottom w:val="none" w:sz="0" w:space="0" w:color="auto"/>
                    <w:right w:val="none" w:sz="0" w:space="0" w:color="auto"/>
                  </w:divBdr>
                  <w:divsChild>
                    <w:div w:id="1183743113">
                      <w:marLeft w:val="0"/>
                      <w:marRight w:val="0"/>
                      <w:marTop w:val="0"/>
                      <w:marBottom w:val="0"/>
                      <w:divBdr>
                        <w:top w:val="none" w:sz="0" w:space="0" w:color="auto"/>
                        <w:left w:val="none" w:sz="0" w:space="0" w:color="auto"/>
                        <w:bottom w:val="none" w:sz="0" w:space="0" w:color="auto"/>
                        <w:right w:val="none" w:sz="0" w:space="0" w:color="auto"/>
                      </w:divBdr>
                      <w:divsChild>
                        <w:div w:id="800417994">
                          <w:marLeft w:val="0"/>
                          <w:marRight w:val="0"/>
                          <w:marTop w:val="0"/>
                          <w:marBottom w:val="0"/>
                          <w:divBdr>
                            <w:top w:val="none" w:sz="0" w:space="0" w:color="auto"/>
                            <w:left w:val="none" w:sz="0" w:space="0" w:color="auto"/>
                            <w:bottom w:val="none" w:sz="0" w:space="0" w:color="auto"/>
                            <w:right w:val="none" w:sz="0" w:space="0" w:color="auto"/>
                          </w:divBdr>
                          <w:divsChild>
                            <w:div w:id="27723848">
                              <w:marLeft w:val="0"/>
                              <w:marRight w:val="0"/>
                              <w:marTop w:val="0"/>
                              <w:marBottom w:val="0"/>
                              <w:divBdr>
                                <w:top w:val="none" w:sz="0" w:space="0" w:color="auto"/>
                                <w:left w:val="none" w:sz="0" w:space="0" w:color="auto"/>
                                <w:bottom w:val="none" w:sz="0" w:space="0" w:color="auto"/>
                                <w:right w:val="none" w:sz="0" w:space="0" w:color="auto"/>
                              </w:divBdr>
                              <w:divsChild>
                                <w:div w:id="823934136">
                                  <w:marLeft w:val="0"/>
                                  <w:marRight w:val="0"/>
                                  <w:marTop w:val="0"/>
                                  <w:marBottom w:val="0"/>
                                  <w:divBdr>
                                    <w:top w:val="none" w:sz="0" w:space="0" w:color="auto"/>
                                    <w:left w:val="none" w:sz="0" w:space="0" w:color="auto"/>
                                    <w:bottom w:val="none" w:sz="0" w:space="0" w:color="auto"/>
                                    <w:right w:val="none" w:sz="0" w:space="0" w:color="auto"/>
                                  </w:divBdr>
                                  <w:divsChild>
                                    <w:div w:id="13387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812948">
      <w:bodyDiv w:val="1"/>
      <w:marLeft w:val="0"/>
      <w:marRight w:val="0"/>
      <w:marTop w:val="0"/>
      <w:marBottom w:val="0"/>
      <w:divBdr>
        <w:top w:val="none" w:sz="0" w:space="0" w:color="auto"/>
        <w:left w:val="none" w:sz="0" w:space="0" w:color="auto"/>
        <w:bottom w:val="none" w:sz="0" w:space="0" w:color="auto"/>
        <w:right w:val="none" w:sz="0" w:space="0" w:color="auto"/>
      </w:divBdr>
      <w:divsChild>
        <w:div w:id="1605376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243714">
      <w:bodyDiv w:val="1"/>
      <w:marLeft w:val="0"/>
      <w:marRight w:val="0"/>
      <w:marTop w:val="0"/>
      <w:marBottom w:val="0"/>
      <w:divBdr>
        <w:top w:val="none" w:sz="0" w:space="0" w:color="auto"/>
        <w:left w:val="none" w:sz="0" w:space="0" w:color="auto"/>
        <w:bottom w:val="none" w:sz="0" w:space="0" w:color="auto"/>
        <w:right w:val="none" w:sz="0" w:space="0" w:color="auto"/>
      </w:divBdr>
    </w:div>
    <w:div w:id="936863889">
      <w:bodyDiv w:val="1"/>
      <w:marLeft w:val="0"/>
      <w:marRight w:val="0"/>
      <w:marTop w:val="0"/>
      <w:marBottom w:val="0"/>
      <w:divBdr>
        <w:top w:val="none" w:sz="0" w:space="0" w:color="auto"/>
        <w:left w:val="none" w:sz="0" w:space="0" w:color="auto"/>
        <w:bottom w:val="none" w:sz="0" w:space="0" w:color="auto"/>
        <w:right w:val="none" w:sz="0" w:space="0" w:color="auto"/>
      </w:divBdr>
    </w:div>
    <w:div w:id="1381830379">
      <w:bodyDiv w:val="1"/>
      <w:marLeft w:val="0"/>
      <w:marRight w:val="0"/>
      <w:marTop w:val="0"/>
      <w:marBottom w:val="0"/>
      <w:divBdr>
        <w:top w:val="none" w:sz="0" w:space="0" w:color="auto"/>
        <w:left w:val="none" w:sz="0" w:space="0" w:color="auto"/>
        <w:bottom w:val="none" w:sz="0" w:space="0" w:color="auto"/>
        <w:right w:val="none" w:sz="0" w:space="0" w:color="auto"/>
      </w:divBdr>
    </w:div>
    <w:div w:id="1404185920">
      <w:bodyDiv w:val="1"/>
      <w:marLeft w:val="0"/>
      <w:marRight w:val="0"/>
      <w:marTop w:val="0"/>
      <w:marBottom w:val="0"/>
      <w:divBdr>
        <w:top w:val="none" w:sz="0" w:space="0" w:color="auto"/>
        <w:left w:val="none" w:sz="0" w:space="0" w:color="auto"/>
        <w:bottom w:val="none" w:sz="0" w:space="0" w:color="auto"/>
        <w:right w:val="none" w:sz="0" w:space="0" w:color="auto"/>
      </w:divBdr>
    </w:div>
    <w:div w:id="1415936317">
      <w:bodyDiv w:val="1"/>
      <w:marLeft w:val="0"/>
      <w:marRight w:val="0"/>
      <w:marTop w:val="0"/>
      <w:marBottom w:val="0"/>
      <w:divBdr>
        <w:top w:val="none" w:sz="0" w:space="0" w:color="auto"/>
        <w:left w:val="none" w:sz="0" w:space="0" w:color="auto"/>
        <w:bottom w:val="none" w:sz="0" w:space="0" w:color="auto"/>
        <w:right w:val="none" w:sz="0" w:space="0" w:color="auto"/>
      </w:divBdr>
    </w:div>
    <w:div w:id="1523743243">
      <w:bodyDiv w:val="1"/>
      <w:marLeft w:val="0"/>
      <w:marRight w:val="0"/>
      <w:marTop w:val="0"/>
      <w:marBottom w:val="0"/>
      <w:divBdr>
        <w:top w:val="none" w:sz="0" w:space="0" w:color="auto"/>
        <w:left w:val="none" w:sz="0" w:space="0" w:color="auto"/>
        <w:bottom w:val="none" w:sz="0" w:space="0" w:color="auto"/>
        <w:right w:val="none" w:sz="0" w:space="0" w:color="auto"/>
      </w:divBdr>
      <w:divsChild>
        <w:div w:id="1835994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122124">
      <w:bodyDiv w:val="1"/>
      <w:marLeft w:val="0"/>
      <w:marRight w:val="0"/>
      <w:marTop w:val="0"/>
      <w:marBottom w:val="0"/>
      <w:divBdr>
        <w:top w:val="none" w:sz="0" w:space="0" w:color="auto"/>
        <w:left w:val="none" w:sz="0" w:space="0" w:color="auto"/>
        <w:bottom w:val="none" w:sz="0" w:space="0" w:color="auto"/>
        <w:right w:val="none" w:sz="0" w:space="0" w:color="auto"/>
      </w:divBdr>
    </w:div>
    <w:div w:id="1757511567">
      <w:bodyDiv w:val="1"/>
      <w:marLeft w:val="0"/>
      <w:marRight w:val="0"/>
      <w:marTop w:val="0"/>
      <w:marBottom w:val="0"/>
      <w:divBdr>
        <w:top w:val="none" w:sz="0" w:space="0" w:color="auto"/>
        <w:left w:val="none" w:sz="0" w:space="0" w:color="auto"/>
        <w:bottom w:val="none" w:sz="0" w:space="0" w:color="auto"/>
        <w:right w:val="none" w:sz="0" w:space="0" w:color="auto"/>
      </w:divBdr>
      <w:divsChild>
        <w:div w:id="739909743">
          <w:marLeft w:val="0"/>
          <w:marRight w:val="0"/>
          <w:marTop w:val="0"/>
          <w:marBottom w:val="0"/>
          <w:divBdr>
            <w:top w:val="none" w:sz="0" w:space="0" w:color="auto"/>
            <w:left w:val="none" w:sz="0" w:space="0" w:color="auto"/>
            <w:bottom w:val="none" w:sz="0" w:space="0" w:color="auto"/>
            <w:right w:val="none" w:sz="0" w:space="0" w:color="auto"/>
          </w:divBdr>
          <w:divsChild>
            <w:div w:id="251354577">
              <w:marLeft w:val="0"/>
              <w:marRight w:val="0"/>
              <w:marTop w:val="0"/>
              <w:marBottom w:val="0"/>
              <w:divBdr>
                <w:top w:val="none" w:sz="0" w:space="0" w:color="auto"/>
                <w:left w:val="none" w:sz="0" w:space="0" w:color="auto"/>
                <w:bottom w:val="none" w:sz="0" w:space="0" w:color="auto"/>
                <w:right w:val="none" w:sz="0" w:space="0" w:color="auto"/>
              </w:divBdr>
              <w:divsChild>
                <w:div w:id="890776329">
                  <w:marLeft w:val="0"/>
                  <w:marRight w:val="0"/>
                  <w:marTop w:val="0"/>
                  <w:marBottom w:val="0"/>
                  <w:divBdr>
                    <w:top w:val="none" w:sz="0" w:space="0" w:color="auto"/>
                    <w:left w:val="none" w:sz="0" w:space="0" w:color="auto"/>
                    <w:bottom w:val="none" w:sz="0" w:space="0" w:color="auto"/>
                    <w:right w:val="none" w:sz="0" w:space="0" w:color="auto"/>
                  </w:divBdr>
                  <w:divsChild>
                    <w:div w:id="87970309">
                      <w:marLeft w:val="0"/>
                      <w:marRight w:val="0"/>
                      <w:marTop w:val="0"/>
                      <w:marBottom w:val="0"/>
                      <w:divBdr>
                        <w:top w:val="none" w:sz="0" w:space="0" w:color="auto"/>
                        <w:left w:val="none" w:sz="0" w:space="0" w:color="auto"/>
                        <w:bottom w:val="none" w:sz="0" w:space="0" w:color="auto"/>
                        <w:right w:val="none" w:sz="0" w:space="0" w:color="auto"/>
                      </w:divBdr>
                      <w:divsChild>
                        <w:div w:id="155003747">
                          <w:marLeft w:val="0"/>
                          <w:marRight w:val="0"/>
                          <w:marTop w:val="0"/>
                          <w:marBottom w:val="0"/>
                          <w:divBdr>
                            <w:top w:val="none" w:sz="0" w:space="0" w:color="auto"/>
                            <w:left w:val="none" w:sz="0" w:space="0" w:color="auto"/>
                            <w:bottom w:val="none" w:sz="0" w:space="0" w:color="auto"/>
                            <w:right w:val="none" w:sz="0" w:space="0" w:color="auto"/>
                          </w:divBdr>
                          <w:divsChild>
                            <w:div w:id="1878737992">
                              <w:marLeft w:val="0"/>
                              <w:marRight w:val="0"/>
                              <w:marTop w:val="0"/>
                              <w:marBottom w:val="0"/>
                              <w:divBdr>
                                <w:top w:val="none" w:sz="0" w:space="0" w:color="auto"/>
                                <w:left w:val="none" w:sz="0" w:space="0" w:color="auto"/>
                                <w:bottom w:val="none" w:sz="0" w:space="0" w:color="auto"/>
                                <w:right w:val="none" w:sz="0" w:space="0" w:color="auto"/>
                              </w:divBdr>
                              <w:divsChild>
                                <w:div w:id="1381132545">
                                  <w:marLeft w:val="0"/>
                                  <w:marRight w:val="0"/>
                                  <w:marTop w:val="0"/>
                                  <w:marBottom w:val="0"/>
                                  <w:divBdr>
                                    <w:top w:val="none" w:sz="0" w:space="0" w:color="auto"/>
                                    <w:left w:val="none" w:sz="0" w:space="0" w:color="auto"/>
                                    <w:bottom w:val="none" w:sz="0" w:space="0" w:color="auto"/>
                                    <w:right w:val="none" w:sz="0" w:space="0" w:color="auto"/>
                                  </w:divBdr>
                                  <w:divsChild>
                                    <w:div w:id="476727430">
                                      <w:marLeft w:val="0"/>
                                      <w:marRight w:val="0"/>
                                      <w:marTop w:val="0"/>
                                      <w:marBottom w:val="0"/>
                                      <w:divBdr>
                                        <w:top w:val="none" w:sz="0" w:space="0" w:color="auto"/>
                                        <w:left w:val="none" w:sz="0" w:space="0" w:color="auto"/>
                                        <w:bottom w:val="none" w:sz="0" w:space="0" w:color="auto"/>
                                        <w:right w:val="none" w:sz="0" w:space="0" w:color="auto"/>
                                      </w:divBdr>
                                      <w:divsChild>
                                        <w:div w:id="2074038792">
                                          <w:marLeft w:val="0"/>
                                          <w:marRight w:val="0"/>
                                          <w:marTop w:val="0"/>
                                          <w:marBottom w:val="0"/>
                                          <w:divBdr>
                                            <w:top w:val="none" w:sz="0" w:space="0" w:color="auto"/>
                                            <w:left w:val="none" w:sz="0" w:space="0" w:color="auto"/>
                                            <w:bottom w:val="none" w:sz="0" w:space="0" w:color="auto"/>
                                            <w:right w:val="none" w:sz="0" w:space="0" w:color="auto"/>
                                          </w:divBdr>
                                          <w:divsChild>
                                            <w:div w:id="1766874705">
                                              <w:marLeft w:val="0"/>
                                              <w:marRight w:val="0"/>
                                              <w:marTop w:val="0"/>
                                              <w:marBottom w:val="0"/>
                                              <w:divBdr>
                                                <w:top w:val="none" w:sz="0" w:space="0" w:color="auto"/>
                                                <w:left w:val="none" w:sz="0" w:space="0" w:color="auto"/>
                                                <w:bottom w:val="none" w:sz="0" w:space="0" w:color="auto"/>
                                                <w:right w:val="none" w:sz="0" w:space="0" w:color="auto"/>
                                              </w:divBdr>
                                              <w:divsChild>
                                                <w:div w:id="572856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7250059">
          <w:marLeft w:val="0"/>
          <w:marRight w:val="0"/>
          <w:marTop w:val="0"/>
          <w:marBottom w:val="0"/>
          <w:divBdr>
            <w:top w:val="none" w:sz="0" w:space="0" w:color="auto"/>
            <w:left w:val="none" w:sz="0" w:space="0" w:color="auto"/>
            <w:bottom w:val="none" w:sz="0" w:space="0" w:color="auto"/>
            <w:right w:val="none" w:sz="0" w:space="0" w:color="auto"/>
          </w:divBdr>
          <w:divsChild>
            <w:div w:id="1324317194">
              <w:marLeft w:val="0"/>
              <w:marRight w:val="0"/>
              <w:marTop w:val="0"/>
              <w:marBottom w:val="0"/>
              <w:divBdr>
                <w:top w:val="none" w:sz="0" w:space="0" w:color="auto"/>
                <w:left w:val="none" w:sz="0" w:space="0" w:color="auto"/>
                <w:bottom w:val="none" w:sz="0" w:space="0" w:color="auto"/>
                <w:right w:val="none" w:sz="0" w:space="0" w:color="auto"/>
              </w:divBdr>
              <w:divsChild>
                <w:div w:id="1106847915">
                  <w:marLeft w:val="0"/>
                  <w:marRight w:val="0"/>
                  <w:marTop w:val="0"/>
                  <w:marBottom w:val="0"/>
                  <w:divBdr>
                    <w:top w:val="none" w:sz="0" w:space="0" w:color="auto"/>
                    <w:left w:val="none" w:sz="0" w:space="0" w:color="auto"/>
                    <w:bottom w:val="none" w:sz="0" w:space="0" w:color="auto"/>
                    <w:right w:val="none" w:sz="0" w:space="0" w:color="auto"/>
                  </w:divBdr>
                  <w:divsChild>
                    <w:div w:id="1097140249">
                      <w:marLeft w:val="0"/>
                      <w:marRight w:val="0"/>
                      <w:marTop w:val="0"/>
                      <w:marBottom w:val="0"/>
                      <w:divBdr>
                        <w:top w:val="none" w:sz="0" w:space="0" w:color="auto"/>
                        <w:left w:val="none" w:sz="0" w:space="0" w:color="auto"/>
                        <w:bottom w:val="none" w:sz="0" w:space="0" w:color="auto"/>
                        <w:right w:val="none" w:sz="0" w:space="0" w:color="auto"/>
                      </w:divBdr>
                      <w:divsChild>
                        <w:div w:id="1250770883">
                          <w:marLeft w:val="0"/>
                          <w:marRight w:val="0"/>
                          <w:marTop w:val="0"/>
                          <w:marBottom w:val="0"/>
                          <w:divBdr>
                            <w:top w:val="none" w:sz="0" w:space="0" w:color="auto"/>
                            <w:left w:val="none" w:sz="0" w:space="0" w:color="auto"/>
                            <w:bottom w:val="none" w:sz="0" w:space="0" w:color="auto"/>
                            <w:right w:val="none" w:sz="0" w:space="0" w:color="auto"/>
                          </w:divBdr>
                          <w:divsChild>
                            <w:div w:id="1846242147">
                              <w:marLeft w:val="0"/>
                              <w:marRight w:val="0"/>
                              <w:marTop w:val="0"/>
                              <w:marBottom w:val="0"/>
                              <w:divBdr>
                                <w:top w:val="none" w:sz="0" w:space="0" w:color="auto"/>
                                <w:left w:val="none" w:sz="0" w:space="0" w:color="auto"/>
                                <w:bottom w:val="none" w:sz="0" w:space="0" w:color="auto"/>
                                <w:right w:val="none" w:sz="0" w:space="0" w:color="auto"/>
                              </w:divBdr>
                              <w:divsChild>
                                <w:div w:id="2083719215">
                                  <w:marLeft w:val="0"/>
                                  <w:marRight w:val="0"/>
                                  <w:marTop w:val="0"/>
                                  <w:marBottom w:val="0"/>
                                  <w:divBdr>
                                    <w:top w:val="none" w:sz="0" w:space="0" w:color="auto"/>
                                    <w:left w:val="none" w:sz="0" w:space="0" w:color="auto"/>
                                    <w:bottom w:val="none" w:sz="0" w:space="0" w:color="auto"/>
                                    <w:right w:val="none" w:sz="0" w:space="0" w:color="auto"/>
                                  </w:divBdr>
                                  <w:divsChild>
                                    <w:div w:id="541131839">
                                      <w:marLeft w:val="0"/>
                                      <w:marRight w:val="0"/>
                                      <w:marTop w:val="0"/>
                                      <w:marBottom w:val="0"/>
                                      <w:divBdr>
                                        <w:top w:val="none" w:sz="0" w:space="0" w:color="auto"/>
                                        <w:left w:val="none" w:sz="0" w:space="0" w:color="auto"/>
                                        <w:bottom w:val="none" w:sz="0" w:space="0" w:color="auto"/>
                                        <w:right w:val="none" w:sz="0" w:space="0" w:color="auto"/>
                                      </w:divBdr>
                                      <w:divsChild>
                                        <w:div w:id="1312173584">
                                          <w:marLeft w:val="0"/>
                                          <w:marRight w:val="0"/>
                                          <w:marTop w:val="0"/>
                                          <w:marBottom w:val="0"/>
                                          <w:divBdr>
                                            <w:top w:val="none" w:sz="0" w:space="0" w:color="auto"/>
                                            <w:left w:val="none" w:sz="0" w:space="0" w:color="auto"/>
                                            <w:bottom w:val="none" w:sz="0" w:space="0" w:color="auto"/>
                                            <w:right w:val="none" w:sz="0" w:space="0" w:color="auto"/>
                                          </w:divBdr>
                                          <w:divsChild>
                                            <w:div w:id="2077241503">
                                              <w:marLeft w:val="0"/>
                                              <w:marRight w:val="0"/>
                                              <w:marTop w:val="0"/>
                                              <w:marBottom w:val="0"/>
                                              <w:divBdr>
                                                <w:top w:val="none" w:sz="0" w:space="0" w:color="auto"/>
                                                <w:left w:val="none" w:sz="0" w:space="0" w:color="auto"/>
                                                <w:bottom w:val="none" w:sz="0" w:space="0" w:color="auto"/>
                                                <w:right w:val="none" w:sz="0" w:space="0" w:color="auto"/>
                                              </w:divBdr>
                                              <w:divsChild>
                                                <w:div w:id="142435682">
                                                  <w:marLeft w:val="0"/>
                                                  <w:marRight w:val="0"/>
                                                  <w:marTop w:val="0"/>
                                                  <w:marBottom w:val="0"/>
                                                  <w:divBdr>
                                                    <w:top w:val="none" w:sz="0" w:space="0" w:color="auto"/>
                                                    <w:left w:val="none" w:sz="0" w:space="0" w:color="auto"/>
                                                    <w:bottom w:val="none" w:sz="0" w:space="0" w:color="auto"/>
                                                    <w:right w:val="none" w:sz="0" w:space="0" w:color="auto"/>
                                                  </w:divBdr>
                                                  <w:divsChild>
                                                    <w:div w:id="1282766376">
                                                      <w:marLeft w:val="0"/>
                                                      <w:marRight w:val="0"/>
                                                      <w:marTop w:val="0"/>
                                                      <w:marBottom w:val="0"/>
                                                      <w:divBdr>
                                                        <w:top w:val="none" w:sz="0" w:space="0" w:color="auto"/>
                                                        <w:left w:val="none" w:sz="0" w:space="0" w:color="auto"/>
                                                        <w:bottom w:val="none" w:sz="0" w:space="0" w:color="auto"/>
                                                        <w:right w:val="none" w:sz="0" w:space="0" w:color="auto"/>
                                                      </w:divBdr>
                                                      <w:divsChild>
                                                        <w:div w:id="11238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6838412">
      <w:bodyDiv w:val="1"/>
      <w:marLeft w:val="0"/>
      <w:marRight w:val="0"/>
      <w:marTop w:val="0"/>
      <w:marBottom w:val="0"/>
      <w:divBdr>
        <w:top w:val="none" w:sz="0" w:space="0" w:color="auto"/>
        <w:left w:val="none" w:sz="0" w:space="0" w:color="auto"/>
        <w:bottom w:val="none" w:sz="0" w:space="0" w:color="auto"/>
        <w:right w:val="none" w:sz="0" w:space="0" w:color="auto"/>
      </w:divBdr>
    </w:div>
    <w:div w:id="2133207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C51B5AB87ADE4CB8018AC5E7F49445" ma:contentTypeVersion="3" ma:contentTypeDescription="Create a new document." ma:contentTypeScope="" ma:versionID="e18be05c41bdcdb0be736cf8253a44df">
  <xsd:schema xmlns:xsd="http://www.w3.org/2001/XMLSchema" xmlns:xs="http://www.w3.org/2001/XMLSchema" xmlns:p="http://schemas.microsoft.com/office/2006/metadata/properties" xmlns:ns2="4aedf28b-c8fc-4148-9c50-f8263e054e7a" targetNamespace="http://schemas.microsoft.com/office/2006/metadata/properties" ma:root="true" ma:fieldsID="4fd1f966a5b77c8203b85d8a0331b6f9" ns2:_="">
    <xsd:import namespace="4aedf28b-c8fc-4148-9c50-f8263e054e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df28b-c8fc-4148-9c50-f8263e054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041D3B2-4222-4730-9DED-EAF0A3E4A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df28b-c8fc-4148-9c50-f8263e054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708A9-1802-4717-91CF-56A55DFEF230}">
  <ds:schemaRefs>
    <ds:schemaRef ds:uri="http://schemas.microsoft.com/sharepoint/v3/contenttype/forms"/>
  </ds:schemaRefs>
</ds:datastoreItem>
</file>

<file path=customXml/itemProps4.xml><?xml version="1.0" encoding="utf-8"?>
<ds:datastoreItem xmlns:ds="http://schemas.openxmlformats.org/officeDocument/2006/customXml" ds:itemID="{D53446E7-2AA2-4C79-99BB-1E4CE9FF60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7360</Words>
  <Characters>41952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'Ofa Fa'anunu</cp:lastModifiedBy>
  <cp:revision>5</cp:revision>
  <dcterms:created xsi:type="dcterms:W3CDTF">2026-06-01T15:35:00Z</dcterms:created>
  <dcterms:modified xsi:type="dcterms:W3CDTF">2026-06-01T15:49:00Z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0x010100CBC51B5AB87ADE4CB8018AC5E7F49445</vt:lpwstr>
  </property>
</Properties>
</file>