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8B4731" w14:textId="77777777" w:rsidR="00D351D5" w:rsidRPr="00501098" w:rsidRDefault="009A4CAD">
      <w:pPr>
        <w:rPr>
          <w:rFonts w:ascii="Arial" w:hAnsi="Arial"/>
        </w:rPr>
      </w:pPr>
      <w:r w:rsidRPr="00CD6235">
        <w:rPr>
          <w:noProof/>
          <w:lang w:val="en-US"/>
        </w:rPr>
        <w:drawing>
          <wp:anchor distT="0" distB="0" distL="114300" distR="114300" simplePos="0" relativeHeight="251664384" behindDoc="1" locked="0" layoutInCell="1" allowOverlap="1" wp14:anchorId="24C0A9E6" wp14:editId="0E42A9BC">
            <wp:simplePos x="0" y="0"/>
            <wp:positionH relativeFrom="column">
              <wp:posOffset>-133350</wp:posOffset>
            </wp:positionH>
            <wp:positionV relativeFrom="margin">
              <wp:posOffset>-247650</wp:posOffset>
            </wp:positionV>
            <wp:extent cx="6400800" cy="7239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400800" cy="723900"/>
                    </a:xfrm>
                    <a:prstGeom prst="rect">
                      <a:avLst/>
                    </a:prstGeom>
                    <a:noFill/>
                    <a:ln w="9525">
                      <a:noFill/>
                      <a:miter lim="800000"/>
                      <a:headEnd/>
                      <a:tailEnd/>
                    </a:ln>
                  </pic:spPr>
                </pic:pic>
              </a:graphicData>
            </a:graphic>
          </wp:anchor>
        </w:drawing>
      </w:r>
    </w:p>
    <w:p w14:paraId="1036E32B" w14:textId="77777777" w:rsidR="00D351D5" w:rsidRPr="00501098" w:rsidRDefault="00D351D5">
      <w:pPr>
        <w:rPr>
          <w:rFonts w:ascii="Arial" w:hAnsi="Arial"/>
        </w:rPr>
      </w:pPr>
    </w:p>
    <w:p w14:paraId="24B59D39" w14:textId="77777777" w:rsidR="00D351D5" w:rsidRPr="00501098" w:rsidRDefault="00D351D5">
      <w:pPr>
        <w:rPr>
          <w:rFonts w:ascii="Arial" w:hAnsi="Arial"/>
        </w:rPr>
      </w:pPr>
    </w:p>
    <w:p w14:paraId="665D5AD0" w14:textId="77777777" w:rsidR="00D351D5" w:rsidRPr="00501098" w:rsidRDefault="00D351D5">
      <w:pPr>
        <w:rPr>
          <w:rFonts w:ascii="Arial" w:hAnsi="Arial"/>
        </w:rPr>
      </w:pPr>
    </w:p>
    <w:p w14:paraId="2671C5DD" w14:textId="77777777" w:rsidR="00D351D5" w:rsidRPr="00501098" w:rsidRDefault="00B36AB4" w:rsidP="005E5C2F">
      <w:pPr>
        <w:tabs>
          <w:tab w:val="left" w:pos="4171"/>
        </w:tabs>
        <w:rPr>
          <w:rFonts w:ascii="Arial" w:hAnsi="Arial"/>
        </w:rPr>
      </w:pPr>
      <w:r>
        <w:rPr>
          <w:rFonts w:ascii="Arial" w:hAnsi="Arial"/>
          <w:noProof/>
          <w:lang w:val="en-AU" w:eastAsia="en-AU"/>
        </w:rPr>
        <mc:AlternateContent>
          <mc:Choice Requires="wps">
            <w:drawing>
              <wp:anchor distT="0" distB="0" distL="114300" distR="114300" simplePos="0" relativeHeight="251661312" behindDoc="1" locked="0" layoutInCell="1" allowOverlap="1" wp14:anchorId="2E7655DC" wp14:editId="0CC8941E">
                <wp:simplePos x="0" y="0"/>
                <wp:positionH relativeFrom="page">
                  <wp:posOffset>518795</wp:posOffset>
                </wp:positionH>
                <wp:positionV relativeFrom="page">
                  <wp:posOffset>1561465</wp:posOffset>
                </wp:positionV>
                <wp:extent cx="6382385" cy="295275"/>
                <wp:effectExtent l="4445" t="0" r="4445" b="635"/>
                <wp:wrapNone/>
                <wp:docPr id="4"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238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F828BE" w14:textId="77777777" w:rsidR="00766083" w:rsidRPr="00766083" w:rsidRDefault="00237D8C" w:rsidP="007B724F">
                            <w:pPr>
                              <w:spacing w:after="160" w:line="259" w:lineRule="auto"/>
                              <w:jc w:val="center"/>
                              <w:rPr>
                                <w:rFonts w:cs="Segoe UI"/>
                                <w:color w:val="0070C0"/>
                                <w:szCs w:val="23"/>
                              </w:rPr>
                            </w:pPr>
                            <w:r>
                              <w:rPr>
                                <w:rFonts w:cs="Segoe UI"/>
                                <w:color w:val="0070C0"/>
                                <w:szCs w:val="23"/>
                              </w:rPr>
                              <w:t>“Science to Services for a Resilient Pacific”</w:t>
                            </w:r>
                          </w:p>
                          <w:p w14:paraId="283FB3D4" w14:textId="77777777" w:rsidR="008B1F52" w:rsidRPr="009F5AFA" w:rsidRDefault="008B1F52" w:rsidP="009F5AFA">
                            <w:pPr>
                              <w:jc w:val="center"/>
                              <w:rPr>
                                <w:b/>
                                <w:bCs/>
                                <w:i/>
                                <w:iCs/>
                                <w:color w:val="548DD4" w:themeColor="text2" w:themeTint="99"/>
                                <w:sz w:val="18"/>
                              </w:rPr>
                            </w:pPr>
                          </w:p>
                          <w:p w14:paraId="2EE28557" w14:textId="77777777" w:rsidR="008B1F52" w:rsidRPr="009F5AFA" w:rsidRDefault="008B1F52" w:rsidP="009F5AFA">
                            <w:pPr>
                              <w:rPr>
                                <w:i/>
                                <w:color w:val="548DD4" w:themeColor="text2" w:themeTint="99"/>
                                <w:sz w:val="18"/>
                              </w:rPr>
                            </w:pP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7655DC" id="_x0000_t202" coordsize="21600,21600" o:spt="202" path="m,l,21600r21600,l21600,xe">
                <v:stroke joinstyle="miter"/>
                <v:path gradientshapeok="t" o:connecttype="rect"/>
              </v:shapetype>
              <v:shape id="Text Box 66" o:spid="_x0000_s1026" type="#_x0000_t202" style="position:absolute;margin-left:40.85pt;margin-top:122.95pt;width:502.55pt;height:23.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" filled="f" stroked="f">
                <v:textbox inset=".5mm,.5mm,.5mm,.5mm">
                  <w:txbxContent>
                    <w:p w14:paraId="01F828BE" w14:textId="77777777" w:rsidR="00766083" w:rsidRPr="00766083" w:rsidRDefault="00237D8C" w:rsidP="007B724F">
                      <w:pPr>
                        <w:spacing w:after="160" w:line="259" w:lineRule="auto"/>
                        <w:jc w:val="center"/>
                        <w:rPr>
                          <w:rFonts w:cs="Segoe UI"/>
                          <w:color w:val="0070C0"/>
                          <w:szCs w:val="23"/>
                        </w:rPr>
                      </w:pPr>
                      <w:r>
                        <w:rPr>
                          <w:rFonts w:cs="Segoe UI"/>
                          <w:color w:val="0070C0"/>
                          <w:szCs w:val="23"/>
                        </w:rPr>
                        <w:t>“Science to Services for a Resilient Pacific”</w:t>
                      </w:r>
                    </w:p>
                    <w:p w14:paraId="283FB3D4" w14:textId="77777777" w:rsidR="008B1F52" w:rsidRPr="009F5AFA" w:rsidRDefault="008B1F52" w:rsidP="009F5AFA">
                      <w:pPr>
                        <w:jc w:val="center"/>
                        <w:rPr>
                          <w:b/>
                          <w:bCs/>
                          <w:i/>
                          <w:iCs/>
                          <w:color w:val="548DD4" w:themeColor="text2" w:themeTint="99"/>
                          <w:sz w:val="18"/>
                        </w:rPr>
                      </w:pPr>
                    </w:p>
                    <w:p w14:paraId="2EE28557" w14:textId="77777777" w:rsidR="008B1F52" w:rsidRPr="009F5AFA" w:rsidRDefault="008B1F52" w:rsidP="009F5AFA">
                      <w:pPr>
                        <w:rPr>
                          <w:i/>
                          <w:color w:val="548DD4" w:themeColor="text2" w:themeTint="99"/>
                          <w:sz w:val="18"/>
                        </w:rPr>
                      </w:pPr>
                    </w:p>
                  </w:txbxContent>
                </v:textbox>
                <w10:wrap anchorx="page" anchory="page"/>
              </v:shape>
            </w:pict>
          </mc:Fallback>
        </mc:AlternateContent>
      </w:r>
      <w:r w:rsidR="005E5C2F">
        <w:rPr>
          <w:rFonts w:ascii="Arial" w:hAnsi="Arial"/>
        </w:rPr>
        <w:tab/>
      </w:r>
    </w:p>
    <w:p w14:paraId="75C08321" w14:textId="77777777" w:rsidR="00EC6ABE" w:rsidRPr="00501098" w:rsidRDefault="007B724F">
      <w:pPr>
        <w:rPr>
          <w:rFonts w:ascii="Arial" w:hAnsi="Arial"/>
        </w:rPr>
      </w:pPr>
      <w:r>
        <w:rPr>
          <w:rFonts w:ascii="Arial" w:hAnsi="Arial"/>
          <w:b/>
          <w:noProof/>
          <w:sz w:val="16"/>
          <w:szCs w:val="16"/>
          <w:lang w:val="en-AU" w:eastAsia="en-AU"/>
        </w:rPr>
        <mc:AlternateContent>
          <mc:Choice Requires="wps">
            <w:drawing>
              <wp:anchor distT="0" distB="0" distL="114300" distR="114300" simplePos="0" relativeHeight="251662336" behindDoc="1" locked="0" layoutInCell="1" allowOverlap="1" wp14:anchorId="05E70969" wp14:editId="0B60B1B4">
                <wp:simplePos x="0" y="0"/>
                <wp:positionH relativeFrom="page">
                  <wp:posOffset>813435</wp:posOffset>
                </wp:positionH>
                <wp:positionV relativeFrom="page">
                  <wp:posOffset>1823085</wp:posOffset>
                </wp:positionV>
                <wp:extent cx="5898515" cy="0"/>
                <wp:effectExtent l="0" t="0" r="26035" b="19050"/>
                <wp:wrapNone/>
                <wp:docPr id="2"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8515" cy="0"/>
                        </a:xfrm>
                        <a:prstGeom prst="line">
                          <a:avLst/>
                        </a:prstGeom>
                        <a:noFill/>
                        <a:ln w="9525">
                          <a:solidFill>
                            <a:srgbClr val="4A7EBB"/>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470FD65" id="Line 67"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4.05pt,143.55pt" to="528.5pt,1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" strokecolor="#4a7ebb">
                <v:shadow opacity="22938f" offset="0"/>
                <w10:wrap anchorx="page" anchory="page"/>
              </v:line>
            </w:pict>
          </mc:Fallback>
        </mc:AlternateContent>
      </w:r>
    </w:p>
    <w:p w14:paraId="75736CA4" w14:textId="77777777" w:rsidR="00EC6ABE" w:rsidRPr="00F26AF8" w:rsidRDefault="00EC6ABE" w:rsidP="00EC6ABE">
      <w:pPr>
        <w:rPr>
          <w:rFonts w:ascii="Arial" w:hAnsi="Arial"/>
          <w:b/>
          <w:sz w:val="16"/>
          <w:szCs w:val="16"/>
        </w:rPr>
      </w:pPr>
    </w:p>
    <w:p w14:paraId="681BBFE5" w14:textId="77777777" w:rsidR="00075A2C" w:rsidRPr="00F26AF8" w:rsidRDefault="00075A2C" w:rsidP="00075A2C">
      <w:pPr>
        <w:rPr>
          <w:rFonts w:ascii="Arial" w:hAnsi="Arial"/>
          <w:b/>
          <w:sz w:val="16"/>
          <w:szCs w:val="16"/>
        </w:rPr>
      </w:pPr>
    </w:p>
    <w:p w14:paraId="0B9D98D3" w14:textId="77777777" w:rsidR="00075A2C" w:rsidRPr="00EE50FB" w:rsidRDefault="00237D8C" w:rsidP="00075A2C">
      <w:pPr>
        <w:spacing w:after="60"/>
        <w:ind w:right="566"/>
        <w:jc w:val="center"/>
        <w:rPr>
          <w:rFonts w:ascii="Arial" w:hAnsi="Arial" w:cs="Arial"/>
          <w:b/>
          <w:color w:val="3664B4"/>
          <w:sz w:val="28"/>
          <w:szCs w:val="36"/>
        </w:rPr>
      </w:pPr>
      <w:r>
        <w:rPr>
          <w:rFonts w:ascii="Arial" w:hAnsi="Arial" w:cs="Arial"/>
          <w:b/>
          <w:color w:val="3664B4"/>
          <w:sz w:val="28"/>
          <w:szCs w:val="36"/>
        </w:rPr>
        <w:t>Fifth</w:t>
      </w:r>
      <w:r w:rsidR="00075A2C" w:rsidRPr="00EE50FB">
        <w:rPr>
          <w:rFonts w:ascii="Arial" w:hAnsi="Arial" w:cs="Arial"/>
          <w:b/>
          <w:color w:val="3664B4"/>
          <w:sz w:val="28"/>
          <w:szCs w:val="36"/>
        </w:rPr>
        <w:t xml:space="preserve"> Meeting of the Pacif</w:t>
      </w:r>
      <w:r w:rsidR="009A4CAD">
        <w:rPr>
          <w:rFonts w:ascii="Arial" w:hAnsi="Arial" w:cs="Arial"/>
          <w:b/>
          <w:color w:val="3664B4"/>
          <w:sz w:val="28"/>
          <w:szCs w:val="36"/>
        </w:rPr>
        <w:t>ic Meteorological Council (PMC-5</w:t>
      </w:r>
      <w:r w:rsidR="00075A2C" w:rsidRPr="00EE50FB">
        <w:rPr>
          <w:rFonts w:ascii="Arial" w:hAnsi="Arial" w:cs="Arial"/>
          <w:b/>
          <w:color w:val="3664B4"/>
          <w:sz w:val="28"/>
          <w:szCs w:val="36"/>
        </w:rPr>
        <w:t>)</w:t>
      </w:r>
      <w:r w:rsidR="00075A2C">
        <w:rPr>
          <w:rFonts w:ascii="Arial" w:hAnsi="Arial" w:cs="Arial"/>
          <w:b/>
          <w:color w:val="3664B4"/>
          <w:sz w:val="28"/>
          <w:szCs w:val="36"/>
        </w:rPr>
        <w:t xml:space="preserve"> Working Papers</w:t>
      </w:r>
    </w:p>
    <w:p w14:paraId="37FC87F5" w14:textId="77777777" w:rsidR="00075A2C" w:rsidRPr="0088577B" w:rsidRDefault="00075A2C" w:rsidP="00075A2C">
      <w:pPr>
        <w:spacing w:after="60"/>
        <w:ind w:right="566"/>
        <w:rPr>
          <w:rFonts w:ascii="Arial" w:hAnsi="Arial" w:cs="Arial"/>
          <w:b/>
          <w:color w:val="3664B4"/>
          <w:sz w:val="8"/>
          <w:szCs w:val="14"/>
        </w:rPr>
      </w:pPr>
    </w:p>
    <w:p w14:paraId="6DF88968" w14:textId="77777777" w:rsidR="00075A2C" w:rsidRPr="001E1997" w:rsidRDefault="00237D8C" w:rsidP="00075A2C">
      <w:pPr>
        <w:ind w:right="566" w:firstLine="284"/>
        <w:rPr>
          <w:rFonts w:ascii="Arial" w:hAnsi="Arial" w:cs="Arial"/>
          <w:szCs w:val="22"/>
        </w:rPr>
      </w:pPr>
      <w:r>
        <w:rPr>
          <w:rFonts w:ascii="Arial" w:hAnsi="Arial" w:cs="Arial"/>
          <w:szCs w:val="22"/>
        </w:rPr>
        <w:t>7-9</w:t>
      </w:r>
      <w:r w:rsidR="00075A2C" w:rsidRPr="001E1997">
        <w:rPr>
          <w:rFonts w:ascii="Arial" w:hAnsi="Arial" w:cs="Arial"/>
          <w:szCs w:val="22"/>
        </w:rPr>
        <w:t xml:space="preserve"> </w:t>
      </w:r>
      <w:r>
        <w:rPr>
          <w:rFonts w:ascii="Arial" w:hAnsi="Arial" w:cs="Arial"/>
          <w:szCs w:val="22"/>
        </w:rPr>
        <w:t>August 2019</w:t>
      </w:r>
    </w:p>
    <w:p w14:paraId="72BC5EF4" w14:textId="77777777" w:rsidR="00075A2C" w:rsidRPr="001E1997" w:rsidRDefault="00237D8C" w:rsidP="00075A2C">
      <w:pPr>
        <w:ind w:right="566" w:firstLine="284"/>
        <w:rPr>
          <w:rFonts w:ascii="Arial" w:hAnsi="Arial" w:cs="Arial"/>
          <w:szCs w:val="22"/>
        </w:rPr>
      </w:pPr>
      <w:r>
        <w:rPr>
          <w:rFonts w:ascii="Arial" w:hAnsi="Arial" w:cs="Arial"/>
          <w:szCs w:val="22"/>
        </w:rPr>
        <w:t>Apia</w:t>
      </w:r>
    </w:p>
    <w:p w14:paraId="3F93A05D" w14:textId="77777777" w:rsidR="00075A2C" w:rsidRPr="001E1997" w:rsidRDefault="00237D8C" w:rsidP="00075A2C">
      <w:pPr>
        <w:ind w:right="566" w:firstLine="284"/>
        <w:rPr>
          <w:rFonts w:ascii="Arial" w:hAnsi="Arial" w:cs="Arial"/>
          <w:szCs w:val="22"/>
        </w:rPr>
      </w:pPr>
      <w:r>
        <w:rPr>
          <w:rFonts w:ascii="Arial" w:hAnsi="Arial" w:cs="Arial"/>
          <w:szCs w:val="22"/>
        </w:rPr>
        <w:t>Samoa</w:t>
      </w:r>
    </w:p>
    <w:p w14:paraId="2BD3ED3B" w14:textId="2981C50C" w:rsidR="00E746DF" w:rsidRPr="0088577B" w:rsidRDefault="00E746DF" w:rsidP="00E746DF">
      <w:pPr>
        <w:rPr>
          <w:sz w:val="10"/>
          <w:szCs w:val="12"/>
        </w:rPr>
      </w:pPr>
    </w:p>
    <w:p w14:paraId="72712F7B" w14:textId="77777777" w:rsidR="00E746DF" w:rsidRDefault="00E746DF" w:rsidP="00E746DF"/>
    <w:p w14:paraId="5E330AC2" w14:textId="4856C8DB" w:rsidR="00E746DF" w:rsidRPr="00E746DF" w:rsidRDefault="00E746DF" w:rsidP="00E746DF">
      <w:pPr>
        <w:rPr>
          <w:rFonts w:ascii="Arial" w:hAnsi="Arial" w:cs="Arial"/>
          <w:szCs w:val="22"/>
        </w:rPr>
      </w:pPr>
      <w:r w:rsidRPr="00E746DF">
        <w:rPr>
          <w:rFonts w:ascii="Arial" w:hAnsi="Arial" w:cs="Arial"/>
          <w:b/>
          <w:szCs w:val="22"/>
        </w:rPr>
        <w:t>Agenda</w:t>
      </w:r>
      <w:r w:rsidRPr="00E746DF">
        <w:rPr>
          <w:rFonts w:ascii="Arial" w:hAnsi="Arial" w:cs="Arial"/>
          <w:szCs w:val="22"/>
        </w:rPr>
        <w:t xml:space="preserve"> </w:t>
      </w:r>
      <w:r w:rsidRPr="00E746DF">
        <w:rPr>
          <w:rFonts w:ascii="Arial" w:hAnsi="Arial" w:cs="Arial"/>
          <w:b/>
          <w:szCs w:val="22"/>
        </w:rPr>
        <w:t>Item</w:t>
      </w:r>
      <w:r w:rsidRPr="00E746DF">
        <w:rPr>
          <w:rFonts w:ascii="Arial" w:hAnsi="Arial" w:cs="Arial"/>
          <w:szCs w:val="22"/>
        </w:rPr>
        <w:t xml:space="preserve"> </w:t>
      </w:r>
      <w:r w:rsidR="00946DD2">
        <w:rPr>
          <w:rFonts w:ascii="Arial" w:hAnsi="Arial" w:cs="Arial"/>
          <w:b/>
          <w:szCs w:val="22"/>
        </w:rPr>
        <w:t>17.1</w:t>
      </w:r>
      <w:r w:rsidRPr="00E746DF">
        <w:rPr>
          <w:rFonts w:ascii="Arial" w:hAnsi="Arial" w:cs="Arial"/>
          <w:szCs w:val="22"/>
        </w:rPr>
        <w:t xml:space="preserve">: </w:t>
      </w:r>
      <w:r w:rsidR="00946DD2" w:rsidRPr="00946DD2">
        <w:rPr>
          <w:rFonts w:ascii="Arial" w:hAnsi="Arial" w:cs="Arial"/>
        </w:rPr>
        <w:t>Progress</w:t>
      </w:r>
      <w:r w:rsidR="00946DD2">
        <w:rPr>
          <w:rFonts w:ascii="Arial" w:hAnsi="Arial" w:cs="Arial"/>
        </w:rPr>
        <w:t xml:space="preserve"> update from </w:t>
      </w:r>
      <w:r w:rsidR="00946DD2" w:rsidRPr="00946DD2">
        <w:rPr>
          <w:rFonts w:ascii="Arial" w:hAnsi="Arial" w:cs="Arial"/>
        </w:rPr>
        <w:t>the Pacific Island Education, Training and Research (PIETR) Panel</w:t>
      </w:r>
    </w:p>
    <w:p w14:paraId="270FE29C" w14:textId="77777777" w:rsidR="00E746DF" w:rsidRPr="00E746DF" w:rsidRDefault="00E746DF" w:rsidP="00E746DF">
      <w:pPr>
        <w:ind w:firstLine="720"/>
        <w:rPr>
          <w:rFonts w:ascii="Arial" w:hAnsi="Arial" w:cs="Arial"/>
          <w:szCs w:val="22"/>
        </w:rPr>
      </w:pPr>
    </w:p>
    <w:p w14:paraId="5ED75393" w14:textId="04C912CC" w:rsidR="00946DD2" w:rsidRDefault="00E746DF" w:rsidP="00E746DF">
      <w:pPr>
        <w:rPr>
          <w:rFonts w:ascii="Arial" w:hAnsi="Arial" w:cs="Arial"/>
          <w:b/>
          <w:szCs w:val="22"/>
        </w:rPr>
      </w:pPr>
      <w:r w:rsidRPr="00E746DF">
        <w:rPr>
          <w:rFonts w:ascii="Arial" w:hAnsi="Arial" w:cs="Arial"/>
          <w:b/>
          <w:szCs w:val="22"/>
        </w:rPr>
        <w:t>Purpose:</w:t>
      </w:r>
    </w:p>
    <w:p w14:paraId="1981BC3A" w14:textId="77777777" w:rsidR="00946DD2" w:rsidRDefault="00946DD2" w:rsidP="00946DD2">
      <w:r>
        <w:t>The purpose of this paper is to:</w:t>
      </w:r>
    </w:p>
    <w:p w14:paraId="4B6D7224" w14:textId="77777777" w:rsidR="00E746DF" w:rsidRPr="00E746DF" w:rsidRDefault="00E746DF" w:rsidP="00E746DF">
      <w:pPr>
        <w:rPr>
          <w:rFonts w:ascii="Arial" w:hAnsi="Arial" w:cs="Arial"/>
          <w:szCs w:val="22"/>
        </w:rPr>
      </w:pPr>
    </w:p>
    <w:p w14:paraId="40C0B7D4" w14:textId="50EC6597" w:rsidR="00E746DF" w:rsidRPr="00946DD2" w:rsidRDefault="00946DD2" w:rsidP="004A6610">
      <w:pPr>
        <w:pStyle w:val="ListParagraph"/>
        <w:numPr>
          <w:ilvl w:val="0"/>
          <w:numId w:val="1"/>
        </w:numPr>
        <w:jc w:val="both"/>
        <w:rPr>
          <w:rFonts w:ascii="Arial" w:hAnsi="Arial" w:cs="Arial"/>
          <w:szCs w:val="22"/>
        </w:rPr>
      </w:pPr>
      <w:r w:rsidRPr="00946DD2">
        <w:rPr>
          <w:rFonts w:ascii="Arial" w:hAnsi="Arial" w:cs="Arial"/>
          <w:b/>
          <w:bCs/>
          <w:szCs w:val="22"/>
        </w:rPr>
        <w:t>Note</w:t>
      </w:r>
      <w:r w:rsidRPr="00946DD2">
        <w:rPr>
          <w:rFonts w:ascii="Arial" w:hAnsi="Arial" w:cs="Arial"/>
          <w:szCs w:val="22"/>
        </w:rPr>
        <w:t xml:space="preserve"> the progress made by the PIETR Panel in the implementation of the Pacific Islands Meteorological Services Strategy 2017-2026 specially under the Pacific Key Outcome 9;</w:t>
      </w:r>
    </w:p>
    <w:p w14:paraId="5E99E4D3" w14:textId="5F5A5F37" w:rsidR="00946DD2" w:rsidRDefault="00946DD2" w:rsidP="004A6610">
      <w:pPr>
        <w:pStyle w:val="ListParagraph"/>
        <w:numPr>
          <w:ilvl w:val="0"/>
          <w:numId w:val="1"/>
        </w:numPr>
        <w:jc w:val="both"/>
        <w:rPr>
          <w:rFonts w:ascii="Arial" w:hAnsi="Arial" w:cs="Arial"/>
          <w:szCs w:val="22"/>
        </w:rPr>
      </w:pPr>
      <w:r>
        <w:rPr>
          <w:rFonts w:ascii="Arial" w:hAnsi="Arial" w:cs="Arial"/>
          <w:b/>
          <w:bCs/>
          <w:szCs w:val="22"/>
        </w:rPr>
        <w:t>Acknowledge</w:t>
      </w:r>
      <w:r>
        <w:rPr>
          <w:rFonts w:ascii="Arial" w:hAnsi="Arial" w:cs="Arial"/>
          <w:szCs w:val="22"/>
        </w:rPr>
        <w:t xml:space="preserve"> the contribution of partners in the implementation of PIETR related activities</w:t>
      </w:r>
      <w:r w:rsidR="003D0EC4">
        <w:rPr>
          <w:rFonts w:ascii="Arial" w:hAnsi="Arial" w:cs="Arial"/>
          <w:szCs w:val="22"/>
        </w:rPr>
        <w:t>;</w:t>
      </w:r>
    </w:p>
    <w:p w14:paraId="2903A23D" w14:textId="6F8A70AC" w:rsidR="003D0EC4" w:rsidRPr="00946DD2" w:rsidRDefault="003D0EC4" w:rsidP="004A6610">
      <w:pPr>
        <w:pStyle w:val="ListParagraph"/>
        <w:numPr>
          <w:ilvl w:val="0"/>
          <w:numId w:val="1"/>
        </w:numPr>
        <w:jc w:val="both"/>
        <w:rPr>
          <w:rFonts w:ascii="Arial" w:hAnsi="Arial" w:cs="Arial"/>
          <w:szCs w:val="22"/>
        </w:rPr>
      </w:pPr>
      <w:r>
        <w:rPr>
          <w:rFonts w:ascii="Arial" w:hAnsi="Arial" w:cs="Arial"/>
          <w:b/>
          <w:bCs/>
          <w:szCs w:val="22"/>
        </w:rPr>
        <w:t xml:space="preserve">Encourage </w:t>
      </w:r>
      <w:r>
        <w:rPr>
          <w:rFonts w:ascii="Arial" w:hAnsi="Arial" w:cs="Arial"/>
          <w:szCs w:val="22"/>
        </w:rPr>
        <w:t>members to assist with the coordination</w:t>
      </w:r>
      <w:r w:rsidR="0088577B">
        <w:rPr>
          <w:rFonts w:ascii="Arial" w:hAnsi="Arial" w:cs="Arial"/>
          <w:szCs w:val="22"/>
        </w:rPr>
        <w:t xml:space="preserve"> and implementation</w:t>
      </w:r>
      <w:r>
        <w:rPr>
          <w:rFonts w:ascii="Arial" w:hAnsi="Arial" w:cs="Arial"/>
          <w:szCs w:val="22"/>
        </w:rPr>
        <w:t xml:space="preserve"> of weather, climate, climate change, hydrological and oceans related to education, training and research to better highlight progress to date. </w:t>
      </w:r>
    </w:p>
    <w:p w14:paraId="3C59174F" w14:textId="77777777" w:rsidR="00E746DF" w:rsidRPr="00E746DF" w:rsidRDefault="00E746DF" w:rsidP="00071DEB">
      <w:pPr>
        <w:jc w:val="both"/>
        <w:rPr>
          <w:rFonts w:ascii="Arial" w:hAnsi="Arial" w:cs="Arial"/>
          <w:szCs w:val="22"/>
        </w:rPr>
      </w:pPr>
    </w:p>
    <w:p w14:paraId="3B2095AC" w14:textId="45538151" w:rsidR="00E746DF" w:rsidRPr="00E746DF" w:rsidRDefault="00E746DF" w:rsidP="00071DEB">
      <w:pPr>
        <w:jc w:val="both"/>
        <w:rPr>
          <w:rFonts w:ascii="Arial" w:hAnsi="Arial" w:cs="Arial"/>
          <w:b/>
          <w:szCs w:val="22"/>
        </w:rPr>
      </w:pPr>
      <w:r w:rsidRPr="00E746DF">
        <w:rPr>
          <w:rFonts w:ascii="Arial" w:hAnsi="Arial" w:cs="Arial"/>
          <w:b/>
          <w:szCs w:val="22"/>
        </w:rPr>
        <w:t>Background:</w:t>
      </w:r>
    </w:p>
    <w:p w14:paraId="6C1ACD29" w14:textId="77777777" w:rsidR="00E746DF" w:rsidRPr="00E746DF" w:rsidRDefault="00E746DF" w:rsidP="00071DEB">
      <w:pPr>
        <w:jc w:val="both"/>
        <w:rPr>
          <w:rFonts w:ascii="Arial" w:hAnsi="Arial" w:cs="Arial"/>
          <w:szCs w:val="22"/>
        </w:rPr>
      </w:pPr>
    </w:p>
    <w:p w14:paraId="5B3D8A64" w14:textId="126FA0A3" w:rsidR="00E746DF" w:rsidRPr="003D0EC4" w:rsidRDefault="003D0EC4" w:rsidP="004A6610">
      <w:pPr>
        <w:pStyle w:val="ListParagraph"/>
        <w:numPr>
          <w:ilvl w:val="0"/>
          <w:numId w:val="2"/>
        </w:numPr>
        <w:jc w:val="both"/>
        <w:rPr>
          <w:rFonts w:ascii="Arial" w:hAnsi="Arial" w:cs="Arial"/>
          <w:szCs w:val="22"/>
        </w:rPr>
      </w:pPr>
      <w:r>
        <w:rPr>
          <w:rFonts w:ascii="Arial" w:hAnsi="Arial" w:cs="Arial"/>
          <w:szCs w:val="22"/>
        </w:rPr>
        <w:t xml:space="preserve">PIETR panel roles and responsibilities is to provide advice and recommendation to PMC on identification of human resource development needs, determine existing capacity development priorities, promote information on education training and research in the areas of weather, climate, hydrology and oceans, seek opportunities to enhance media engagement such as radio &amp; tv, identify and identify awareness training for users and finally to examine feasibility of a Pacific WMO Regional Training Centre. </w:t>
      </w:r>
    </w:p>
    <w:p w14:paraId="5C3B6C55" w14:textId="5EE6AA02" w:rsidR="003D0EC4" w:rsidRDefault="003D0EC4" w:rsidP="00071DEB">
      <w:pPr>
        <w:jc w:val="both"/>
        <w:rPr>
          <w:rFonts w:ascii="Arial" w:hAnsi="Arial" w:cs="Arial"/>
          <w:szCs w:val="22"/>
        </w:rPr>
      </w:pPr>
    </w:p>
    <w:p w14:paraId="4A2D35AF" w14:textId="77777777" w:rsidR="00E746DF" w:rsidRPr="00E746DF" w:rsidRDefault="00E746DF" w:rsidP="00E746DF">
      <w:pPr>
        <w:rPr>
          <w:rFonts w:ascii="Arial" w:hAnsi="Arial" w:cs="Arial"/>
          <w:szCs w:val="22"/>
        </w:rPr>
      </w:pPr>
    </w:p>
    <w:p w14:paraId="43714C52" w14:textId="03C08406" w:rsidR="00E746DF" w:rsidRDefault="00E746DF" w:rsidP="00E746DF">
      <w:pPr>
        <w:rPr>
          <w:rFonts w:ascii="Arial" w:hAnsi="Arial" w:cs="Arial"/>
          <w:b/>
          <w:szCs w:val="22"/>
        </w:rPr>
      </w:pPr>
      <w:r w:rsidRPr="00E746DF">
        <w:rPr>
          <w:rFonts w:ascii="Arial" w:hAnsi="Arial" w:cs="Arial"/>
          <w:b/>
          <w:szCs w:val="22"/>
        </w:rPr>
        <w:t>Update:</w:t>
      </w:r>
    </w:p>
    <w:p w14:paraId="70116C15" w14:textId="0A4432C3" w:rsidR="00946DD2" w:rsidRPr="00E746DF" w:rsidRDefault="00946DD2" w:rsidP="00E746DF">
      <w:pPr>
        <w:rPr>
          <w:rFonts w:ascii="Arial" w:hAnsi="Arial" w:cs="Arial"/>
          <w:b/>
          <w:szCs w:val="22"/>
        </w:rPr>
      </w:pPr>
    </w:p>
    <w:p w14:paraId="6F8B2B93" w14:textId="68C6CAD7" w:rsidR="0088577B" w:rsidRPr="003D0EC4" w:rsidRDefault="0088577B" w:rsidP="004A6610">
      <w:pPr>
        <w:pStyle w:val="ListParagraph"/>
        <w:numPr>
          <w:ilvl w:val="0"/>
          <w:numId w:val="2"/>
        </w:numPr>
        <w:jc w:val="both"/>
        <w:rPr>
          <w:rFonts w:ascii="Arial" w:hAnsi="Arial" w:cs="Arial"/>
          <w:szCs w:val="22"/>
        </w:rPr>
      </w:pPr>
      <w:r w:rsidRPr="003D0EC4">
        <w:rPr>
          <w:rFonts w:ascii="Arial" w:hAnsi="Arial" w:cs="Arial"/>
          <w:szCs w:val="22"/>
        </w:rPr>
        <w:t>In collaboration with key partners the following assessments on training needs were carried out within the 2017-2019 period:</w:t>
      </w:r>
    </w:p>
    <w:p w14:paraId="4913AA80" w14:textId="77777777" w:rsidR="0088577B" w:rsidRPr="003D0EC4" w:rsidRDefault="0088577B" w:rsidP="0088577B">
      <w:pPr>
        <w:pStyle w:val="ListParagraph"/>
        <w:jc w:val="both"/>
        <w:rPr>
          <w:rFonts w:ascii="Arial" w:hAnsi="Arial" w:cs="Arial"/>
          <w:szCs w:val="22"/>
        </w:rPr>
      </w:pPr>
    </w:p>
    <w:p w14:paraId="1280D355" w14:textId="77777777" w:rsidR="0088577B" w:rsidRPr="003D0EC4" w:rsidRDefault="0088577B" w:rsidP="004A6610">
      <w:pPr>
        <w:pStyle w:val="ListParagraph"/>
        <w:numPr>
          <w:ilvl w:val="1"/>
          <w:numId w:val="2"/>
        </w:numPr>
        <w:spacing w:before="60" w:after="60"/>
        <w:ind w:left="1077" w:hanging="357"/>
        <w:contextualSpacing w:val="0"/>
        <w:jc w:val="both"/>
        <w:rPr>
          <w:rFonts w:ascii="Arial" w:hAnsi="Arial" w:cs="Arial"/>
          <w:szCs w:val="22"/>
        </w:rPr>
      </w:pPr>
      <w:r>
        <w:rPr>
          <w:rFonts w:ascii="Arial" w:hAnsi="Arial" w:cs="Arial"/>
          <w:b/>
          <w:bCs/>
          <w:szCs w:val="22"/>
        </w:rPr>
        <w:t>PMC-4 PMC Training Assessments</w:t>
      </w:r>
      <w:r>
        <w:rPr>
          <w:rFonts w:ascii="Arial" w:hAnsi="Arial" w:cs="Arial"/>
          <w:szCs w:val="22"/>
        </w:rPr>
        <w:t xml:space="preserve"> – conducted by SPREP in 2017 to map out current training implemented by different partners. Those responded include SPC, CSIRO, NIWA, BoM and NOAA. </w:t>
      </w:r>
    </w:p>
    <w:p w14:paraId="73382DC1" w14:textId="77777777" w:rsidR="0088577B" w:rsidRDefault="0088577B" w:rsidP="004A6610">
      <w:pPr>
        <w:pStyle w:val="ListParagraph"/>
        <w:numPr>
          <w:ilvl w:val="1"/>
          <w:numId w:val="2"/>
        </w:numPr>
        <w:spacing w:before="60" w:after="60"/>
        <w:ind w:left="1077" w:hanging="357"/>
        <w:contextualSpacing w:val="0"/>
        <w:jc w:val="both"/>
        <w:rPr>
          <w:rFonts w:ascii="Arial" w:hAnsi="Arial" w:cs="Arial"/>
          <w:szCs w:val="22"/>
        </w:rPr>
      </w:pPr>
      <w:r w:rsidRPr="003D0EC4">
        <w:rPr>
          <w:rFonts w:ascii="Arial" w:hAnsi="Arial" w:cs="Arial"/>
          <w:b/>
          <w:bCs/>
          <w:szCs w:val="22"/>
        </w:rPr>
        <w:t>Training Needs Assessment</w:t>
      </w:r>
      <w:r>
        <w:rPr>
          <w:rFonts w:ascii="Arial" w:hAnsi="Arial" w:cs="Arial"/>
          <w:b/>
          <w:bCs/>
          <w:szCs w:val="22"/>
        </w:rPr>
        <w:t>s</w:t>
      </w:r>
      <w:r>
        <w:rPr>
          <w:rFonts w:ascii="Arial" w:hAnsi="Arial" w:cs="Arial"/>
          <w:szCs w:val="22"/>
        </w:rPr>
        <w:t xml:space="preserve"> – conducted by SPREP and University of Newcastle through the support of the Climate and Oceans Support Programme and Commonwealth Scientific and Industrial Research Organisation. The aim was to identify training needs on weather, climate and climate change fields. This consequently led to the development of three short courses on weather, climate and </w:t>
      </w:r>
      <w:r>
        <w:rPr>
          <w:rFonts w:ascii="Arial" w:hAnsi="Arial" w:cs="Arial"/>
          <w:szCs w:val="22"/>
        </w:rPr>
        <w:lastRenderedPageBreak/>
        <w:t>climate change to be implemented through the Pacific Climate Change Centre based at SPREP</w:t>
      </w:r>
    </w:p>
    <w:p w14:paraId="4D404910" w14:textId="77777777" w:rsidR="0088577B" w:rsidRDefault="0088577B" w:rsidP="0088577B">
      <w:pPr>
        <w:pStyle w:val="ListParagraph"/>
        <w:spacing w:before="60" w:after="60"/>
        <w:ind w:left="1077"/>
        <w:contextualSpacing w:val="0"/>
        <w:jc w:val="both"/>
        <w:rPr>
          <w:rFonts w:ascii="Arial" w:hAnsi="Arial" w:cs="Arial"/>
          <w:szCs w:val="22"/>
        </w:rPr>
      </w:pPr>
    </w:p>
    <w:p w14:paraId="363FBFB5" w14:textId="77777777" w:rsidR="0088577B" w:rsidRDefault="0088577B" w:rsidP="004A6610">
      <w:pPr>
        <w:pStyle w:val="ListParagraph"/>
        <w:numPr>
          <w:ilvl w:val="1"/>
          <w:numId w:val="2"/>
        </w:numPr>
        <w:spacing w:before="60" w:after="60"/>
        <w:ind w:left="1077" w:hanging="357"/>
        <w:contextualSpacing w:val="0"/>
        <w:jc w:val="both"/>
        <w:rPr>
          <w:rFonts w:ascii="Arial" w:hAnsi="Arial" w:cs="Arial"/>
          <w:szCs w:val="22"/>
        </w:rPr>
      </w:pPr>
      <w:r>
        <w:rPr>
          <w:rFonts w:ascii="Arial" w:hAnsi="Arial" w:cs="Arial"/>
          <w:b/>
          <w:bCs/>
          <w:szCs w:val="22"/>
        </w:rPr>
        <w:t xml:space="preserve">Pacific WMO Regional Training Centre – </w:t>
      </w:r>
      <w:r>
        <w:rPr>
          <w:rFonts w:ascii="Arial" w:hAnsi="Arial" w:cs="Arial"/>
          <w:szCs w:val="22"/>
        </w:rPr>
        <w:t xml:space="preserve">implemented by UNDP through the RESPAC project. The feasibility study was instigated in response to the call by Ministers through the Nukualofa Declaration and Honiara Ministerial Statement to evaluate the viability of establishing a Pacific WMO RTC. The process of collecting data included in-country visits, online survey and face to face meeting with PIETR to review and evaluate findings of the report. </w:t>
      </w:r>
    </w:p>
    <w:p w14:paraId="46AA54E0" w14:textId="77777777" w:rsidR="0088577B" w:rsidRDefault="0088577B" w:rsidP="0088577B">
      <w:pPr>
        <w:pStyle w:val="ListParagraph"/>
        <w:spacing w:before="60" w:after="60"/>
        <w:ind w:left="1077"/>
        <w:contextualSpacing w:val="0"/>
        <w:jc w:val="both"/>
        <w:rPr>
          <w:rFonts w:ascii="Arial" w:hAnsi="Arial" w:cs="Arial"/>
          <w:szCs w:val="22"/>
        </w:rPr>
      </w:pPr>
    </w:p>
    <w:p w14:paraId="0F86F237" w14:textId="77777777" w:rsidR="0088577B" w:rsidRPr="00EA37D4" w:rsidRDefault="0088577B" w:rsidP="004A6610">
      <w:pPr>
        <w:pStyle w:val="ListParagraph"/>
        <w:numPr>
          <w:ilvl w:val="1"/>
          <w:numId w:val="2"/>
        </w:numPr>
        <w:spacing w:before="60" w:after="60"/>
        <w:ind w:left="1077" w:hanging="357"/>
        <w:contextualSpacing w:val="0"/>
        <w:jc w:val="both"/>
        <w:rPr>
          <w:rFonts w:ascii="Arial" w:hAnsi="Arial" w:cs="Arial"/>
          <w:b/>
          <w:bCs/>
          <w:szCs w:val="22"/>
        </w:rPr>
      </w:pPr>
      <w:r w:rsidRPr="00EA37D4">
        <w:rPr>
          <w:rFonts w:ascii="Arial" w:hAnsi="Arial" w:cs="Arial"/>
          <w:b/>
          <w:bCs/>
          <w:szCs w:val="22"/>
        </w:rPr>
        <w:t xml:space="preserve">Online Training Survey on Pacific Climate Information – </w:t>
      </w:r>
      <w:r w:rsidRPr="00EA37D4">
        <w:rPr>
          <w:rFonts w:ascii="Arial" w:hAnsi="Arial" w:cs="Arial"/>
          <w:szCs w:val="22"/>
        </w:rPr>
        <w:t xml:space="preserve">implemented by the UK Met Office in consultation through SPREP. Under the </w:t>
      </w:r>
      <w:hyperlink r:id="rId9" w:history="1">
        <w:r w:rsidRPr="00EA37D4">
          <w:rPr>
            <w:rFonts w:ascii="Arial" w:hAnsi="Arial" w:cs="Arial"/>
            <w:szCs w:val="22"/>
          </w:rPr>
          <w:t>CHOGM Climate service demonstrator</w:t>
        </w:r>
      </w:hyperlink>
      <w:r w:rsidRPr="00EA37D4">
        <w:rPr>
          <w:rFonts w:ascii="Arial" w:hAnsi="Arial" w:cs="Arial"/>
          <w:szCs w:val="22"/>
        </w:rPr>
        <w:t xml:space="preserve"> and </w:t>
      </w:r>
      <w:hyperlink r:id="rId10" w:history="1">
        <w:r w:rsidRPr="00EA37D4">
          <w:rPr>
            <w:rFonts w:ascii="Arial" w:hAnsi="Arial" w:cs="Arial"/>
            <w:szCs w:val="22"/>
          </w:rPr>
          <w:t>IPP Common Sensing projects</w:t>
        </w:r>
      </w:hyperlink>
      <w:r w:rsidRPr="00EA37D4">
        <w:rPr>
          <w:rFonts w:ascii="Arial" w:hAnsi="Arial" w:cs="Arial"/>
          <w:szCs w:val="22"/>
        </w:rPr>
        <w:t xml:space="preserve">, the UK Met Office is supporting the development of climate resilience, aiming to enhance decision-making through increased used of climate information in the South Pacific.  As part of the initiatives and in close collaboration with SPREP, the UK Met Office are designing new e-learning modules to support the use of climate information to inform decisions around future climate change.  A short online training needs survey </w:t>
      </w:r>
      <w:r>
        <w:rPr>
          <w:rFonts w:ascii="Arial" w:hAnsi="Arial" w:cs="Arial"/>
          <w:szCs w:val="22"/>
        </w:rPr>
        <w:t>was created</w:t>
      </w:r>
      <w:r w:rsidRPr="00EA37D4">
        <w:rPr>
          <w:rFonts w:ascii="Arial" w:hAnsi="Arial" w:cs="Arial"/>
          <w:szCs w:val="22"/>
        </w:rPr>
        <w:t xml:space="preserve"> in order to capture the needs of climate officers and stakeholders needing additional support to make better use of climate information across </w:t>
      </w:r>
      <w:r>
        <w:rPr>
          <w:rFonts w:ascii="Arial" w:hAnsi="Arial" w:cs="Arial"/>
          <w:szCs w:val="22"/>
        </w:rPr>
        <w:t>the</w:t>
      </w:r>
      <w:r w:rsidRPr="00EA37D4">
        <w:rPr>
          <w:rFonts w:ascii="Arial" w:hAnsi="Arial" w:cs="Arial"/>
          <w:szCs w:val="22"/>
        </w:rPr>
        <w:t xml:space="preserve"> Pacific, this will allow the e-learning to be tailored to better accommodate your needs. The survey builds on findings from the Training Needs Assessment conducted last year for the Pacific Climate Change Centre courses.</w:t>
      </w:r>
      <w:r w:rsidRPr="00EA37D4">
        <w:rPr>
          <w:rFonts w:ascii="Arial" w:hAnsi="Arial" w:cs="Arial"/>
          <w:b/>
          <w:bCs/>
          <w:szCs w:val="22"/>
        </w:rPr>
        <w:t xml:space="preserve"> </w:t>
      </w:r>
    </w:p>
    <w:p w14:paraId="4706DD7B" w14:textId="77777777" w:rsidR="0088577B" w:rsidRPr="00EA37D4" w:rsidRDefault="0088577B" w:rsidP="0088577B">
      <w:pPr>
        <w:jc w:val="both"/>
        <w:rPr>
          <w:rFonts w:ascii="Arial" w:hAnsi="Arial" w:cs="Arial"/>
          <w:szCs w:val="22"/>
        </w:rPr>
      </w:pPr>
      <w:r w:rsidRPr="00EA37D4">
        <w:rPr>
          <w:rFonts w:ascii="Arial" w:hAnsi="Arial" w:cs="Arial"/>
          <w:szCs w:val="22"/>
        </w:rPr>
        <w:t xml:space="preserve">  </w:t>
      </w:r>
    </w:p>
    <w:p w14:paraId="6D6B85AE" w14:textId="77777777" w:rsidR="0088577B" w:rsidRDefault="0088577B" w:rsidP="004A6610">
      <w:pPr>
        <w:pStyle w:val="ListParagraph"/>
        <w:numPr>
          <w:ilvl w:val="0"/>
          <w:numId w:val="2"/>
        </w:numPr>
        <w:jc w:val="both"/>
        <w:rPr>
          <w:rFonts w:ascii="Arial" w:hAnsi="Arial" w:cs="Arial"/>
        </w:rPr>
      </w:pPr>
      <w:r w:rsidRPr="00836CD9">
        <w:rPr>
          <w:rFonts w:ascii="Arial" w:hAnsi="Arial" w:cs="Arial"/>
          <w:szCs w:val="22"/>
        </w:rPr>
        <w:t>To respond to the call of National Meteorological and Hydrological Services and their partners through the PIMS 2017-2026 to “</w:t>
      </w:r>
      <w:r w:rsidRPr="00836CD9">
        <w:rPr>
          <w:rFonts w:ascii="Arial" w:hAnsi="Arial" w:cs="Arial"/>
          <w:i/>
          <w:iCs/>
          <w:szCs w:val="22"/>
        </w:rPr>
        <w:t>identify research priority areas and promote the application of the science and technology to decision making</w:t>
      </w:r>
      <w:r w:rsidRPr="00836CD9">
        <w:rPr>
          <w:rFonts w:ascii="Arial" w:hAnsi="Arial" w:cs="Arial"/>
          <w:szCs w:val="22"/>
        </w:rPr>
        <w:t xml:space="preserve">”. PIETR panel in partnership with CSIRO and SPREP conducted a Pacific Climate Change Science and Services Research workshop in April 2018. This led to the development of the draft </w:t>
      </w:r>
      <w:r w:rsidRPr="00836CD9">
        <w:rPr>
          <w:rFonts w:ascii="Arial" w:hAnsi="Arial" w:cs="Arial"/>
          <w:b/>
          <w:bCs/>
          <w:szCs w:val="22"/>
        </w:rPr>
        <w:t>Pacific Climate Change Science and Services Research Roadmap</w:t>
      </w:r>
      <w:r w:rsidRPr="00836CD9">
        <w:rPr>
          <w:rFonts w:ascii="Arial" w:hAnsi="Arial" w:cs="Arial"/>
          <w:szCs w:val="22"/>
        </w:rPr>
        <w:t xml:space="preserve"> that was shared to all PMC members, workshop participants.</w:t>
      </w:r>
      <w:r w:rsidRPr="00836CD9">
        <w:rPr>
          <w:rFonts w:ascii="Arial" w:hAnsi="Arial" w:cs="Arial"/>
        </w:rPr>
        <w:t xml:space="preserve"> The </w:t>
      </w:r>
      <w:r w:rsidRPr="00836CD9">
        <w:rPr>
          <w:rFonts w:ascii="Arial" w:hAnsi="Arial" w:cs="Arial"/>
          <w:i/>
        </w:rPr>
        <w:t>Pacific Climate Change Science and Services Research Roadmap</w:t>
      </w:r>
      <w:r w:rsidRPr="00836CD9">
        <w:rPr>
          <w:rFonts w:ascii="Arial" w:hAnsi="Arial" w:cs="Arial"/>
        </w:rPr>
        <w:t xml:space="preserve"> provides a consensus and strategic approach to facilitating prioritisation, management, coordination and delivery of climate change science and services research and associated traditional knowledge in the Pacific. The aim is to facilitate the development and application of science-based and traditional knowledge to deliver on-ground impacts and enhance resilience to climate change in the Pacific.</w:t>
      </w:r>
      <w:r>
        <w:rPr>
          <w:rFonts w:ascii="Arial" w:hAnsi="Arial" w:cs="Arial"/>
        </w:rPr>
        <w:t xml:space="preserve"> </w:t>
      </w:r>
    </w:p>
    <w:p w14:paraId="50F467C9" w14:textId="77777777" w:rsidR="0088577B" w:rsidRPr="00836CD9" w:rsidRDefault="0088577B" w:rsidP="0062726E">
      <w:pPr>
        <w:pStyle w:val="ListParagraph"/>
        <w:jc w:val="both"/>
        <w:rPr>
          <w:rFonts w:ascii="Arial" w:hAnsi="Arial" w:cs="Arial"/>
        </w:rPr>
      </w:pPr>
    </w:p>
    <w:p w14:paraId="4B3E625C" w14:textId="5883F500" w:rsidR="0088577B" w:rsidRPr="0088577B" w:rsidRDefault="0088577B" w:rsidP="004A6610">
      <w:pPr>
        <w:pStyle w:val="ListParagraph"/>
        <w:numPr>
          <w:ilvl w:val="0"/>
          <w:numId w:val="2"/>
        </w:numPr>
        <w:jc w:val="both"/>
        <w:rPr>
          <w:rFonts w:ascii="Arial" w:hAnsi="Arial" w:cs="Arial"/>
          <w:szCs w:val="22"/>
        </w:rPr>
      </w:pPr>
      <w:r w:rsidRPr="0088577B">
        <w:rPr>
          <w:rFonts w:ascii="Arial" w:hAnsi="Arial" w:cs="Arial"/>
          <w:szCs w:val="22"/>
        </w:rPr>
        <w:t xml:space="preserve">A focus group compromising of country and technical partners proceeded to host a Pacific Intergovernmental Panel on Climate Change (IPCC) Engagement Meeting in November 2018 to discuss ideas on how best to enhance Pacific engagement of the IPCC AR process, including potential Pacific case studies to be published and targeted for AR6 reports. The workshop was attended by Pacific National Meteorological and Hydrological Services (NMHS) from Fiji, Tonga, Samoa, Solomon Islands and Vanuatu with apologies from Cook Islands and Papua New Guinea due to unforeseen circumstances. The Secretariat of the Pacific Community (SPC) and SPREP represented the regional organisations with apologies from University of South Pacific (USP) and University of Papua New Guinea (UPNG), due to </w:t>
      </w:r>
      <w:r>
        <w:rPr>
          <w:rFonts w:ascii="Arial" w:hAnsi="Arial" w:cs="Arial"/>
          <w:szCs w:val="22"/>
        </w:rPr>
        <w:t>availability</w:t>
      </w:r>
      <w:r w:rsidRPr="0088577B">
        <w:rPr>
          <w:rFonts w:ascii="Arial" w:hAnsi="Arial" w:cs="Arial"/>
          <w:szCs w:val="22"/>
        </w:rPr>
        <w:t>.</w:t>
      </w:r>
      <w:r w:rsidR="00646304">
        <w:rPr>
          <w:rFonts w:ascii="Arial" w:hAnsi="Arial" w:cs="Arial"/>
          <w:szCs w:val="22"/>
        </w:rPr>
        <w:t xml:space="preserve"> This initiative also comple</w:t>
      </w:r>
      <w:r w:rsidR="00084F7E">
        <w:rPr>
          <w:rFonts w:ascii="Arial" w:hAnsi="Arial" w:cs="Arial"/>
          <w:szCs w:val="22"/>
        </w:rPr>
        <w:t>ments</w:t>
      </w:r>
      <w:r w:rsidR="00646304">
        <w:rPr>
          <w:rFonts w:ascii="Arial" w:hAnsi="Arial" w:cs="Arial"/>
          <w:szCs w:val="22"/>
        </w:rPr>
        <w:t xml:space="preserve"> the ‘IPCC Authors meeting in Fiji 2018’.</w:t>
      </w:r>
      <w:r w:rsidRPr="0088577B">
        <w:rPr>
          <w:rFonts w:ascii="Arial" w:hAnsi="Arial" w:cs="Arial"/>
          <w:szCs w:val="22"/>
        </w:rPr>
        <w:t xml:space="preserve">  </w:t>
      </w:r>
    </w:p>
    <w:p w14:paraId="2E3A7333" w14:textId="24F1E92D" w:rsidR="00E746DF" w:rsidRPr="00E746DF" w:rsidRDefault="00E746DF" w:rsidP="0088577B">
      <w:pPr>
        <w:rPr>
          <w:rFonts w:ascii="Arial" w:hAnsi="Arial" w:cs="Arial"/>
          <w:szCs w:val="22"/>
        </w:rPr>
      </w:pPr>
    </w:p>
    <w:p w14:paraId="13623C27" w14:textId="77777777" w:rsidR="00E746DF" w:rsidRPr="00E746DF" w:rsidRDefault="00E746DF" w:rsidP="00E746DF">
      <w:pPr>
        <w:rPr>
          <w:rFonts w:ascii="Arial" w:hAnsi="Arial" w:cs="Arial"/>
          <w:b/>
          <w:szCs w:val="22"/>
        </w:rPr>
      </w:pPr>
      <w:r w:rsidRPr="00E746DF">
        <w:rPr>
          <w:rFonts w:ascii="Arial" w:hAnsi="Arial" w:cs="Arial"/>
          <w:b/>
          <w:szCs w:val="22"/>
        </w:rPr>
        <w:t>Recommendations:</w:t>
      </w:r>
    </w:p>
    <w:p w14:paraId="3AAA68BA" w14:textId="77777777" w:rsidR="00E746DF" w:rsidRPr="00E746DF" w:rsidRDefault="00E746DF" w:rsidP="00E746DF">
      <w:pPr>
        <w:rPr>
          <w:rFonts w:ascii="Arial" w:hAnsi="Arial" w:cs="Arial"/>
          <w:szCs w:val="22"/>
        </w:rPr>
      </w:pPr>
    </w:p>
    <w:p w14:paraId="36808921" w14:textId="77777777" w:rsidR="00E746DF" w:rsidRPr="00E746DF" w:rsidRDefault="00E746DF" w:rsidP="00E746DF">
      <w:pPr>
        <w:rPr>
          <w:rFonts w:ascii="Arial" w:hAnsi="Arial" w:cs="Arial"/>
          <w:szCs w:val="22"/>
        </w:rPr>
      </w:pPr>
      <w:r w:rsidRPr="00E746DF">
        <w:rPr>
          <w:rFonts w:ascii="Arial" w:hAnsi="Arial" w:cs="Arial"/>
          <w:szCs w:val="22"/>
        </w:rPr>
        <w:t>The Meeting is invited to:</w:t>
      </w:r>
    </w:p>
    <w:p w14:paraId="35B0927C" w14:textId="793B7DD8" w:rsidR="0088577B" w:rsidRDefault="0088577B" w:rsidP="004A6610">
      <w:pPr>
        <w:pStyle w:val="ListParagraph"/>
        <w:numPr>
          <w:ilvl w:val="0"/>
          <w:numId w:val="1"/>
        </w:numPr>
        <w:jc w:val="both"/>
        <w:rPr>
          <w:rFonts w:ascii="Arial" w:hAnsi="Arial" w:cs="Arial"/>
          <w:szCs w:val="22"/>
        </w:rPr>
      </w:pPr>
      <w:r w:rsidRPr="0088577B">
        <w:rPr>
          <w:rFonts w:ascii="Arial" w:hAnsi="Arial" w:cs="Arial"/>
          <w:b/>
          <w:bCs/>
          <w:szCs w:val="22"/>
        </w:rPr>
        <w:lastRenderedPageBreak/>
        <w:t>Note</w:t>
      </w:r>
      <w:r w:rsidRPr="0088577B">
        <w:rPr>
          <w:rFonts w:ascii="Arial" w:hAnsi="Arial" w:cs="Arial"/>
          <w:szCs w:val="22"/>
        </w:rPr>
        <w:t xml:space="preserve"> the progress made by the PIETR Panel in the implementation of the Pacific Islands Meteorological Services Strategy 2017-2026 specially under the Pacific Key Outcome 9;</w:t>
      </w:r>
    </w:p>
    <w:p w14:paraId="7A57C545" w14:textId="16DB93DA" w:rsidR="00EB4597" w:rsidRPr="0088577B" w:rsidRDefault="00EB4597" w:rsidP="004A6610">
      <w:pPr>
        <w:pStyle w:val="ListParagraph"/>
        <w:numPr>
          <w:ilvl w:val="0"/>
          <w:numId w:val="1"/>
        </w:numPr>
        <w:jc w:val="both"/>
        <w:rPr>
          <w:rFonts w:ascii="Arial" w:hAnsi="Arial" w:cs="Arial"/>
          <w:szCs w:val="22"/>
        </w:rPr>
      </w:pPr>
      <w:r>
        <w:rPr>
          <w:rFonts w:ascii="Arial" w:hAnsi="Arial" w:cs="Arial"/>
          <w:b/>
          <w:bCs/>
          <w:szCs w:val="22"/>
        </w:rPr>
        <w:t>Note</w:t>
      </w:r>
      <w:r>
        <w:rPr>
          <w:rFonts w:ascii="Arial" w:hAnsi="Arial" w:cs="Arial"/>
          <w:szCs w:val="22"/>
        </w:rPr>
        <w:t xml:space="preserve"> proposed ‘IPCC Pacific Engagement Write Shop’ proposed for 23-27 September 2019;</w:t>
      </w:r>
      <w:bookmarkStart w:id="0" w:name="_GoBack"/>
      <w:bookmarkEnd w:id="0"/>
    </w:p>
    <w:p w14:paraId="68E76DE8" w14:textId="77777777" w:rsidR="0088577B" w:rsidRDefault="0088577B" w:rsidP="0088577B">
      <w:pPr>
        <w:jc w:val="both"/>
        <w:rPr>
          <w:rFonts w:ascii="Arial" w:hAnsi="Arial" w:cs="Arial"/>
          <w:b/>
          <w:bCs/>
          <w:szCs w:val="22"/>
        </w:rPr>
      </w:pPr>
    </w:p>
    <w:p w14:paraId="51F07224" w14:textId="1E8ED754" w:rsidR="0088577B" w:rsidRPr="0088577B" w:rsidRDefault="0088577B" w:rsidP="004A6610">
      <w:pPr>
        <w:pStyle w:val="ListParagraph"/>
        <w:numPr>
          <w:ilvl w:val="0"/>
          <w:numId w:val="1"/>
        </w:numPr>
        <w:jc w:val="both"/>
        <w:rPr>
          <w:rFonts w:ascii="Arial" w:hAnsi="Arial" w:cs="Arial"/>
          <w:szCs w:val="22"/>
        </w:rPr>
      </w:pPr>
      <w:r w:rsidRPr="0088577B">
        <w:rPr>
          <w:rFonts w:ascii="Arial" w:hAnsi="Arial" w:cs="Arial"/>
          <w:b/>
          <w:bCs/>
          <w:szCs w:val="22"/>
        </w:rPr>
        <w:t>Acknowledge</w:t>
      </w:r>
      <w:r w:rsidRPr="0088577B">
        <w:rPr>
          <w:rFonts w:ascii="Arial" w:hAnsi="Arial" w:cs="Arial"/>
          <w:szCs w:val="22"/>
        </w:rPr>
        <w:t xml:space="preserve"> the contribution of partners in the implementation of PIETR related activities;</w:t>
      </w:r>
    </w:p>
    <w:p w14:paraId="62923883" w14:textId="77777777" w:rsidR="0088577B" w:rsidRDefault="0088577B" w:rsidP="0088577B">
      <w:pPr>
        <w:jc w:val="both"/>
        <w:rPr>
          <w:rFonts w:ascii="Arial" w:hAnsi="Arial" w:cs="Arial"/>
          <w:szCs w:val="22"/>
        </w:rPr>
      </w:pPr>
    </w:p>
    <w:p w14:paraId="1057B9C7" w14:textId="67D5EE59" w:rsidR="0088577B" w:rsidRPr="0088577B" w:rsidRDefault="0088577B" w:rsidP="004A6610">
      <w:pPr>
        <w:pStyle w:val="ListParagraph"/>
        <w:numPr>
          <w:ilvl w:val="0"/>
          <w:numId w:val="1"/>
        </w:numPr>
        <w:jc w:val="both"/>
        <w:rPr>
          <w:rFonts w:ascii="Arial" w:hAnsi="Arial" w:cs="Arial"/>
          <w:szCs w:val="22"/>
        </w:rPr>
      </w:pPr>
      <w:r w:rsidRPr="0088577B">
        <w:rPr>
          <w:rFonts w:ascii="Arial" w:hAnsi="Arial" w:cs="Arial"/>
          <w:b/>
          <w:bCs/>
          <w:szCs w:val="22"/>
        </w:rPr>
        <w:t xml:space="preserve">Encourage </w:t>
      </w:r>
      <w:r w:rsidRPr="0088577B">
        <w:rPr>
          <w:rFonts w:ascii="Arial" w:hAnsi="Arial" w:cs="Arial"/>
          <w:szCs w:val="22"/>
        </w:rPr>
        <w:t>members to assist with the coordination</w:t>
      </w:r>
      <w:r>
        <w:rPr>
          <w:rFonts w:ascii="Arial" w:hAnsi="Arial" w:cs="Arial"/>
          <w:szCs w:val="22"/>
        </w:rPr>
        <w:t xml:space="preserve"> and implementation</w:t>
      </w:r>
      <w:r w:rsidRPr="0088577B">
        <w:rPr>
          <w:rFonts w:ascii="Arial" w:hAnsi="Arial" w:cs="Arial"/>
          <w:szCs w:val="22"/>
        </w:rPr>
        <w:t xml:space="preserve"> of weather, climate, climate change, hydrological and oceans related to education, training and research to better highlight progress to date. </w:t>
      </w:r>
    </w:p>
    <w:p w14:paraId="78F0480D" w14:textId="393808A6" w:rsidR="00E746DF" w:rsidRPr="00E746DF" w:rsidRDefault="00E746DF" w:rsidP="00E746DF">
      <w:pPr>
        <w:rPr>
          <w:rFonts w:ascii="Arial" w:hAnsi="Arial" w:cs="Arial"/>
          <w:szCs w:val="22"/>
        </w:rPr>
      </w:pPr>
    </w:p>
    <w:p w14:paraId="35090F89" w14:textId="77777777" w:rsidR="00E746DF" w:rsidRPr="00E746DF" w:rsidRDefault="00E746DF" w:rsidP="00E746DF">
      <w:pPr>
        <w:rPr>
          <w:rFonts w:ascii="Arial" w:hAnsi="Arial" w:cs="Arial"/>
          <w:szCs w:val="22"/>
        </w:rPr>
      </w:pPr>
    </w:p>
    <w:p w14:paraId="5B90E9E4" w14:textId="254DED6B" w:rsidR="00E746DF" w:rsidRPr="00E746DF" w:rsidRDefault="00E746DF" w:rsidP="00E746DF">
      <w:pPr>
        <w:rPr>
          <w:rFonts w:ascii="Arial" w:hAnsi="Arial" w:cs="Arial"/>
          <w:szCs w:val="22"/>
        </w:rPr>
      </w:pPr>
      <w:r w:rsidRPr="00E746DF">
        <w:rPr>
          <w:rFonts w:ascii="Arial" w:hAnsi="Arial" w:cs="Arial"/>
          <w:szCs w:val="22"/>
        </w:rPr>
        <w:t>________________________</w:t>
      </w:r>
      <w:r>
        <w:rPr>
          <w:rFonts w:ascii="Arial" w:hAnsi="Arial" w:cs="Arial"/>
          <w:szCs w:val="22"/>
        </w:rPr>
        <w:t>_________________________________________________</w:t>
      </w:r>
      <w:r w:rsidRPr="00E746DF">
        <w:rPr>
          <w:rFonts w:ascii="Arial" w:hAnsi="Arial" w:cs="Arial"/>
          <w:szCs w:val="22"/>
        </w:rPr>
        <w:t>___</w:t>
      </w:r>
    </w:p>
    <w:p w14:paraId="1030D3E4" w14:textId="77777777" w:rsidR="00E746DF" w:rsidRDefault="00E746DF" w:rsidP="00E746DF">
      <w:pPr>
        <w:rPr>
          <w:rFonts w:ascii="Arial" w:hAnsi="Arial" w:cs="Arial"/>
          <w:szCs w:val="22"/>
        </w:rPr>
      </w:pPr>
    </w:p>
    <w:p w14:paraId="4F7416B7" w14:textId="77777777" w:rsidR="00E746DF" w:rsidRPr="00B36AB4" w:rsidRDefault="00E746DF" w:rsidP="00075A2C">
      <w:pPr>
        <w:rPr>
          <w:rFonts w:ascii="Arial" w:hAnsi="Arial" w:cs="Arial"/>
          <w:szCs w:val="22"/>
        </w:rPr>
      </w:pPr>
    </w:p>
    <w:sectPr w:rsidR="00E746DF" w:rsidRPr="00B36AB4" w:rsidSect="00034418">
      <w:headerReference w:type="default" r:id="rId11"/>
      <w:footerReference w:type="default" r:id="rId12"/>
      <w:pgSz w:w="11907" w:h="16840"/>
      <w:pgMar w:top="1134" w:right="1134" w:bottom="567" w:left="135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E60167" w14:textId="77777777" w:rsidR="004A6610" w:rsidRDefault="004A6610">
      <w:r>
        <w:separator/>
      </w:r>
    </w:p>
  </w:endnote>
  <w:endnote w:type="continuationSeparator" w:id="0">
    <w:p w14:paraId="495EC575" w14:textId="77777777" w:rsidR="004A6610" w:rsidRDefault="004A6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G Times (WN)">
    <w:altName w:val="Cambria"/>
    <w:panose1 w:val="00000000000000000000"/>
    <w:charset w:val="4D"/>
    <w:family w:val="roman"/>
    <w:notTrueType/>
    <w:pitch w:val="default"/>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Garmond (W1)">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716320"/>
      <w:docPartObj>
        <w:docPartGallery w:val="Page Numbers (Bottom of Page)"/>
        <w:docPartUnique/>
      </w:docPartObj>
    </w:sdtPr>
    <w:sdtEndPr/>
    <w:sdtContent>
      <w:p w14:paraId="33E7F426" w14:textId="32963665" w:rsidR="008B1F52" w:rsidRDefault="00577BAE">
        <w:pPr>
          <w:pStyle w:val="Footer"/>
          <w:jc w:val="right"/>
        </w:pPr>
        <w:r>
          <w:rPr>
            <w:noProof/>
          </w:rPr>
          <w:drawing>
            <wp:anchor distT="0" distB="0" distL="114300" distR="114300" simplePos="0" relativeHeight="251659264" behindDoc="1" locked="0" layoutInCell="1" allowOverlap="1" wp14:anchorId="1B64EC7B" wp14:editId="290B0D3B">
              <wp:simplePos x="0" y="0"/>
              <wp:positionH relativeFrom="page">
                <wp:align>left</wp:align>
              </wp:positionH>
              <wp:positionV relativeFrom="page">
                <wp:posOffset>9682864</wp:posOffset>
              </wp:positionV>
              <wp:extent cx="1019175" cy="1019175"/>
              <wp:effectExtent l="0" t="0" r="9525" b="9525"/>
              <wp:wrapTight wrapText="bothSides">
                <wp:wrapPolygon edited="0">
                  <wp:start x="0" y="0"/>
                  <wp:lineTo x="0" y="21398"/>
                  <wp:lineTo x="21398" y="21398"/>
                  <wp:lineTo x="2139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BEBA8EAE-BF5A-486C-A8C5-ECC9F3942E4B}">
                            <a14:imgProps xmlns:a14="http://schemas.microsoft.com/office/drawing/2010/main">
                              <a14:imgLayer r:embed="rId2">
                                <a14:imgEffect>
                                  <a14:saturation sat="0"/>
                                </a14:imgEffect>
                                <a14:imgEffect>
                                  <a14:brightnessContrast bright="4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B1F52">
          <w:t xml:space="preserve">Page | </w:t>
        </w:r>
        <w:r w:rsidR="00D71907">
          <w:fldChar w:fldCharType="begin"/>
        </w:r>
        <w:r w:rsidR="00C276C6">
          <w:instrText xml:space="preserve"> PAGE   \* MERGEFORMAT </w:instrText>
        </w:r>
        <w:r w:rsidR="00D71907">
          <w:fldChar w:fldCharType="separate"/>
        </w:r>
        <w:r w:rsidR="00E746DF">
          <w:rPr>
            <w:noProof/>
          </w:rPr>
          <w:t>1</w:t>
        </w:r>
        <w:r w:rsidR="00D71907">
          <w:rPr>
            <w:noProof/>
          </w:rPr>
          <w:fldChar w:fldCharType="end"/>
        </w:r>
      </w:p>
    </w:sdtContent>
  </w:sdt>
  <w:p w14:paraId="648E2A2C" w14:textId="5FB5E6C0" w:rsidR="008B1F52" w:rsidRDefault="008B1F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60C412" w14:textId="77777777" w:rsidR="004A6610" w:rsidRDefault="004A6610">
      <w:r>
        <w:separator/>
      </w:r>
    </w:p>
  </w:footnote>
  <w:footnote w:type="continuationSeparator" w:id="0">
    <w:p w14:paraId="083771EF" w14:textId="77777777" w:rsidR="004A6610" w:rsidRDefault="004A66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DC7C5" w14:textId="19DC7336" w:rsidR="008B1F52" w:rsidRPr="00437F9D" w:rsidRDefault="00237D8C" w:rsidP="00437F9D">
    <w:pPr>
      <w:pStyle w:val="Header"/>
      <w:spacing w:after="0"/>
      <w:jc w:val="right"/>
      <w:rPr>
        <w:rFonts w:ascii="Century Gothic" w:hAnsi="Century Gothic"/>
        <w:b/>
        <w:sz w:val="20"/>
      </w:rPr>
    </w:pPr>
    <w:r>
      <w:rPr>
        <w:rFonts w:ascii="Century Gothic" w:hAnsi="Century Gothic"/>
        <w:b/>
        <w:sz w:val="20"/>
      </w:rPr>
      <w:t>PMC-5</w:t>
    </w:r>
    <w:r w:rsidR="008B1F52">
      <w:rPr>
        <w:rFonts w:ascii="Century Gothic" w:hAnsi="Century Gothic"/>
        <w:b/>
        <w:sz w:val="20"/>
      </w:rPr>
      <w:t xml:space="preserve">/WP </w:t>
    </w:r>
    <w:r w:rsidR="00946DD2">
      <w:rPr>
        <w:rFonts w:ascii="Century Gothic" w:hAnsi="Century Gothic"/>
        <w:b/>
        <w:sz w:val="20"/>
      </w:rPr>
      <w:t>17.1</w:t>
    </w:r>
  </w:p>
  <w:p w14:paraId="4155BDD0" w14:textId="32D201CA" w:rsidR="008B1F52" w:rsidRPr="00437F9D" w:rsidRDefault="008B1F52" w:rsidP="00437F9D">
    <w:pPr>
      <w:pStyle w:val="Header"/>
      <w:tabs>
        <w:tab w:val="clear" w:pos="4320"/>
        <w:tab w:val="clear" w:pos="8640"/>
      </w:tabs>
      <w:spacing w:after="0"/>
      <w:jc w:val="right"/>
      <w:rPr>
        <w:rFonts w:ascii="Century Gothic" w:hAnsi="Century Gothic"/>
        <w:b/>
        <w:sz w:val="20"/>
      </w:rPr>
    </w:pPr>
    <w:r w:rsidRPr="00437F9D">
      <w:rPr>
        <w:rFonts w:ascii="Century Gothic" w:hAnsi="Century Gothic"/>
        <w:b/>
        <w:sz w:val="20"/>
      </w:rPr>
      <w:tab/>
    </w:r>
  </w:p>
  <w:p w14:paraId="115FA7F6" w14:textId="1685CE90" w:rsidR="008B1F52" w:rsidRDefault="008B1F52">
    <w:pPr>
      <w:pStyle w:val="Header"/>
      <w:spacing w:after="0"/>
      <w:rPr>
        <w:rStyle w:val="PageNumber"/>
        <w:rFonts w:ascii="Trebuchet MS" w:hAnsi="Trebuchet MS"/>
        <w:sz w:val="22"/>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0229FB"/>
    <w:multiLevelType w:val="hybridMultilevel"/>
    <w:tmpl w:val="63063E6A"/>
    <w:lvl w:ilvl="0" w:tplc="13808D5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E9149C4"/>
    <w:multiLevelType w:val="hybridMultilevel"/>
    <w:tmpl w:val="3F8AF2AA"/>
    <w:lvl w:ilvl="0" w:tplc="228EE238">
      <w:start w:val="1"/>
      <w:numFmt w:val="decimal"/>
      <w:lvlText w:val="%1."/>
      <w:lvlJc w:val="left"/>
      <w:pPr>
        <w:ind w:left="720" w:hanging="720"/>
      </w:pPr>
      <w:rPr>
        <w:rFonts w:hint="default"/>
      </w:rPr>
    </w:lvl>
    <w:lvl w:ilvl="1" w:tplc="1D2A5ED4">
      <w:start w:val="1"/>
      <w:numFmt w:val="lowerLetter"/>
      <w:lvlText w:val="%2."/>
      <w:lvlJc w:val="left"/>
      <w:pPr>
        <w:ind w:left="1080" w:hanging="360"/>
      </w:pPr>
      <w:rPr>
        <w:b w:val="0"/>
        <w:bCs w:val="0"/>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attachedTemplate r:id="rId1"/>
  <w:defaultTabStop w:val="720"/>
  <w:drawingGridHorizontalSpacing w:val="110"/>
  <w:displayHorizontalDrawingGridEvery w:val="2"/>
  <w:displayVerticalDrawingGridEvery w:val="2"/>
  <w:noPunctuationKerning/>
  <w:characterSpacingControl w:val="doNotCompress"/>
  <w:hdrShapeDefaults>
    <o:shapedefaults v:ext="edit" spidmax="2049" style="mso-position-horizontal-relative:page;mso-position-vertical-relative:page"/>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9C4"/>
    <w:rsid w:val="000136B1"/>
    <w:rsid w:val="00033DB6"/>
    <w:rsid w:val="00034418"/>
    <w:rsid w:val="00034BFC"/>
    <w:rsid w:val="00034D6D"/>
    <w:rsid w:val="00057109"/>
    <w:rsid w:val="0006101E"/>
    <w:rsid w:val="000611D4"/>
    <w:rsid w:val="00071DEB"/>
    <w:rsid w:val="00075A2C"/>
    <w:rsid w:val="00084F7E"/>
    <w:rsid w:val="000946CE"/>
    <w:rsid w:val="00095D73"/>
    <w:rsid w:val="000B08D2"/>
    <w:rsid w:val="000C1340"/>
    <w:rsid w:val="000E434F"/>
    <w:rsid w:val="000F3C38"/>
    <w:rsid w:val="000F5C79"/>
    <w:rsid w:val="0012661C"/>
    <w:rsid w:val="00131F3A"/>
    <w:rsid w:val="00135307"/>
    <w:rsid w:val="00137C94"/>
    <w:rsid w:val="00150C70"/>
    <w:rsid w:val="001545A2"/>
    <w:rsid w:val="00161EF1"/>
    <w:rsid w:val="00174C03"/>
    <w:rsid w:val="00177BD1"/>
    <w:rsid w:val="001A1E55"/>
    <w:rsid w:val="001A4AC3"/>
    <w:rsid w:val="001C1C9A"/>
    <w:rsid w:val="001D5AF1"/>
    <w:rsid w:val="001F108E"/>
    <w:rsid w:val="002051BF"/>
    <w:rsid w:val="00210BCC"/>
    <w:rsid w:val="00221C51"/>
    <w:rsid w:val="00225A5F"/>
    <w:rsid w:val="00237D8C"/>
    <w:rsid w:val="002408C9"/>
    <w:rsid w:val="0024390E"/>
    <w:rsid w:val="00243AFA"/>
    <w:rsid w:val="00244363"/>
    <w:rsid w:val="0024671B"/>
    <w:rsid w:val="00246968"/>
    <w:rsid w:val="00251F1F"/>
    <w:rsid w:val="00252C5F"/>
    <w:rsid w:val="00263947"/>
    <w:rsid w:val="002833E2"/>
    <w:rsid w:val="002A24F7"/>
    <w:rsid w:val="002A4976"/>
    <w:rsid w:val="002A4AA6"/>
    <w:rsid w:val="002C212D"/>
    <w:rsid w:val="002C35D0"/>
    <w:rsid w:val="002C5599"/>
    <w:rsid w:val="002E15DC"/>
    <w:rsid w:val="002E18D2"/>
    <w:rsid w:val="002F6CAB"/>
    <w:rsid w:val="00326621"/>
    <w:rsid w:val="00335E21"/>
    <w:rsid w:val="00343654"/>
    <w:rsid w:val="003446FE"/>
    <w:rsid w:val="0035754B"/>
    <w:rsid w:val="003612E8"/>
    <w:rsid w:val="00364AF4"/>
    <w:rsid w:val="00377BBA"/>
    <w:rsid w:val="003A0472"/>
    <w:rsid w:val="003A3342"/>
    <w:rsid w:val="003A646D"/>
    <w:rsid w:val="003A70CB"/>
    <w:rsid w:val="003C7068"/>
    <w:rsid w:val="003D0EC4"/>
    <w:rsid w:val="003E39D3"/>
    <w:rsid w:val="003F23D6"/>
    <w:rsid w:val="003F6AB1"/>
    <w:rsid w:val="0040219C"/>
    <w:rsid w:val="004104BD"/>
    <w:rsid w:val="00437F9D"/>
    <w:rsid w:val="004424A8"/>
    <w:rsid w:val="004717B0"/>
    <w:rsid w:val="00494344"/>
    <w:rsid w:val="004949C4"/>
    <w:rsid w:val="004A4856"/>
    <w:rsid w:val="004A6610"/>
    <w:rsid w:val="004B0127"/>
    <w:rsid w:val="004C6080"/>
    <w:rsid w:val="004E6EED"/>
    <w:rsid w:val="004F213B"/>
    <w:rsid w:val="00500D40"/>
    <w:rsid w:val="00501098"/>
    <w:rsid w:val="0051519F"/>
    <w:rsid w:val="0051571A"/>
    <w:rsid w:val="00524818"/>
    <w:rsid w:val="00532C33"/>
    <w:rsid w:val="00536F7E"/>
    <w:rsid w:val="00545716"/>
    <w:rsid w:val="0055708C"/>
    <w:rsid w:val="00577BAE"/>
    <w:rsid w:val="00580132"/>
    <w:rsid w:val="005856C8"/>
    <w:rsid w:val="00590B2E"/>
    <w:rsid w:val="0059287D"/>
    <w:rsid w:val="005A3431"/>
    <w:rsid w:val="005B25C7"/>
    <w:rsid w:val="005B3A40"/>
    <w:rsid w:val="005B6B8C"/>
    <w:rsid w:val="005C2B07"/>
    <w:rsid w:val="005C406C"/>
    <w:rsid w:val="005C5C03"/>
    <w:rsid w:val="005E589A"/>
    <w:rsid w:val="005E5C2F"/>
    <w:rsid w:val="00613311"/>
    <w:rsid w:val="006266C5"/>
    <w:rsid w:val="0062726E"/>
    <w:rsid w:val="00640C93"/>
    <w:rsid w:val="006412B5"/>
    <w:rsid w:val="006412E9"/>
    <w:rsid w:val="00642F4D"/>
    <w:rsid w:val="00646304"/>
    <w:rsid w:val="00663D13"/>
    <w:rsid w:val="00674AF9"/>
    <w:rsid w:val="00693BA6"/>
    <w:rsid w:val="00696A73"/>
    <w:rsid w:val="006A3223"/>
    <w:rsid w:val="006A6DC4"/>
    <w:rsid w:val="006B49E1"/>
    <w:rsid w:val="006C6F1C"/>
    <w:rsid w:val="006D06B6"/>
    <w:rsid w:val="006D7954"/>
    <w:rsid w:val="006F52F8"/>
    <w:rsid w:val="00716789"/>
    <w:rsid w:val="00720616"/>
    <w:rsid w:val="007307D3"/>
    <w:rsid w:val="007337DF"/>
    <w:rsid w:val="00733B34"/>
    <w:rsid w:val="00740F53"/>
    <w:rsid w:val="0075784B"/>
    <w:rsid w:val="00764639"/>
    <w:rsid w:val="00764F68"/>
    <w:rsid w:val="00765CCE"/>
    <w:rsid w:val="00766083"/>
    <w:rsid w:val="007A11FB"/>
    <w:rsid w:val="007A2D2C"/>
    <w:rsid w:val="007A34E3"/>
    <w:rsid w:val="007B724F"/>
    <w:rsid w:val="007C174C"/>
    <w:rsid w:val="007C23E9"/>
    <w:rsid w:val="00800D42"/>
    <w:rsid w:val="00814BC1"/>
    <w:rsid w:val="00821A51"/>
    <w:rsid w:val="00822D80"/>
    <w:rsid w:val="008241A3"/>
    <w:rsid w:val="0082615E"/>
    <w:rsid w:val="00830429"/>
    <w:rsid w:val="00836CD9"/>
    <w:rsid w:val="008406A0"/>
    <w:rsid w:val="00843A3A"/>
    <w:rsid w:val="008559E3"/>
    <w:rsid w:val="00864D80"/>
    <w:rsid w:val="008665A7"/>
    <w:rsid w:val="00874D42"/>
    <w:rsid w:val="00876175"/>
    <w:rsid w:val="00882255"/>
    <w:rsid w:val="008833A2"/>
    <w:rsid w:val="0088577B"/>
    <w:rsid w:val="00894D6B"/>
    <w:rsid w:val="008A169C"/>
    <w:rsid w:val="008A6482"/>
    <w:rsid w:val="008B1F52"/>
    <w:rsid w:val="008D088B"/>
    <w:rsid w:val="008F67D2"/>
    <w:rsid w:val="00907383"/>
    <w:rsid w:val="00907C9D"/>
    <w:rsid w:val="009264D6"/>
    <w:rsid w:val="00926709"/>
    <w:rsid w:val="00934F1E"/>
    <w:rsid w:val="0094296D"/>
    <w:rsid w:val="00944CD4"/>
    <w:rsid w:val="00946DD2"/>
    <w:rsid w:val="009537E4"/>
    <w:rsid w:val="00966C62"/>
    <w:rsid w:val="00983F05"/>
    <w:rsid w:val="00985F7D"/>
    <w:rsid w:val="009A4CAD"/>
    <w:rsid w:val="009B52CA"/>
    <w:rsid w:val="009B5777"/>
    <w:rsid w:val="009D212D"/>
    <w:rsid w:val="009E000F"/>
    <w:rsid w:val="009E51DC"/>
    <w:rsid w:val="009F5AFA"/>
    <w:rsid w:val="00A14387"/>
    <w:rsid w:val="00A1448B"/>
    <w:rsid w:val="00A246FD"/>
    <w:rsid w:val="00A30938"/>
    <w:rsid w:val="00A73F0D"/>
    <w:rsid w:val="00A9150E"/>
    <w:rsid w:val="00A93256"/>
    <w:rsid w:val="00A936FF"/>
    <w:rsid w:val="00A97F36"/>
    <w:rsid w:val="00AC348B"/>
    <w:rsid w:val="00AD675B"/>
    <w:rsid w:val="00B05C89"/>
    <w:rsid w:val="00B11232"/>
    <w:rsid w:val="00B163DF"/>
    <w:rsid w:val="00B201D8"/>
    <w:rsid w:val="00B222B2"/>
    <w:rsid w:val="00B36AB4"/>
    <w:rsid w:val="00B5013A"/>
    <w:rsid w:val="00B6149B"/>
    <w:rsid w:val="00B62092"/>
    <w:rsid w:val="00B763D0"/>
    <w:rsid w:val="00B7721B"/>
    <w:rsid w:val="00B961D9"/>
    <w:rsid w:val="00B96539"/>
    <w:rsid w:val="00BB0621"/>
    <w:rsid w:val="00BF1D9B"/>
    <w:rsid w:val="00C12D7B"/>
    <w:rsid w:val="00C276C6"/>
    <w:rsid w:val="00C34F6F"/>
    <w:rsid w:val="00C415CC"/>
    <w:rsid w:val="00C7640E"/>
    <w:rsid w:val="00C766E2"/>
    <w:rsid w:val="00C80D14"/>
    <w:rsid w:val="00C86E03"/>
    <w:rsid w:val="00C912C3"/>
    <w:rsid w:val="00C97D8A"/>
    <w:rsid w:val="00CA4A6B"/>
    <w:rsid w:val="00CB2969"/>
    <w:rsid w:val="00CC118A"/>
    <w:rsid w:val="00CD45B5"/>
    <w:rsid w:val="00CD556F"/>
    <w:rsid w:val="00D14FD1"/>
    <w:rsid w:val="00D16FED"/>
    <w:rsid w:val="00D226A2"/>
    <w:rsid w:val="00D27099"/>
    <w:rsid w:val="00D32D71"/>
    <w:rsid w:val="00D33F45"/>
    <w:rsid w:val="00D351D5"/>
    <w:rsid w:val="00D360B1"/>
    <w:rsid w:val="00D40496"/>
    <w:rsid w:val="00D55FEA"/>
    <w:rsid w:val="00D628BD"/>
    <w:rsid w:val="00D71907"/>
    <w:rsid w:val="00D82FA3"/>
    <w:rsid w:val="00D95C8F"/>
    <w:rsid w:val="00DA2C82"/>
    <w:rsid w:val="00DA581B"/>
    <w:rsid w:val="00DB1529"/>
    <w:rsid w:val="00DD70E1"/>
    <w:rsid w:val="00DD779C"/>
    <w:rsid w:val="00DE12A4"/>
    <w:rsid w:val="00DE459B"/>
    <w:rsid w:val="00DF0EA8"/>
    <w:rsid w:val="00DF624E"/>
    <w:rsid w:val="00E0647E"/>
    <w:rsid w:val="00E10F90"/>
    <w:rsid w:val="00E2260D"/>
    <w:rsid w:val="00E37F0D"/>
    <w:rsid w:val="00E567A0"/>
    <w:rsid w:val="00E64DC3"/>
    <w:rsid w:val="00E746DF"/>
    <w:rsid w:val="00E81FC7"/>
    <w:rsid w:val="00E91681"/>
    <w:rsid w:val="00EA0489"/>
    <w:rsid w:val="00EA0670"/>
    <w:rsid w:val="00EA37D4"/>
    <w:rsid w:val="00EA755F"/>
    <w:rsid w:val="00EB1CEB"/>
    <w:rsid w:val="00EB4597"/>
    <w:rsid w:val="00EC6ABE"/>
    <w:rsid w:val="00ED0A3F"/>
    <w:rsid w:val="00EE2955"/>
    <w:rsid w:val="00EE50FB"/>
    <w:rsid w:val="00F01956"/>
    <w:rsid w:val="00F07790"/>
    <w:rsid w:val="00F1320C"/>
    <w:rsid w:val="00F250D3"/>
    <w:rsid w:val="00F26AF8"/>
    <w:rsid w:val="00F334C7"/>
    <w:rsid w:val="00F446A9"/>
    <w:rsid w:val="00F57F1E"/>
    <w:rsid w:val="00F6029D"/>
    <w:rsid w:val="00F63597"/>
    <w:rsid w:val="00F723D5"/>
    <w:rsid w:val="00F74C8C"/>
    <w:rsid w:val="00F82B5D"/>
    <w:rsid w:val="00F85217"/>
    <w:rsid w:val="00F85402"/>
    <w:rsid w:val="00F90FF7"/>
    <w:rsid w:val="00F9177A"/>
    <w:rsid w:val="00F96622"/>
    <w:rsid w:val="00FA3838"/>
    <w:rsid w:val="00FB3D3B"/>
    <w:rsid w:val="00FB4002"/>
    <w:rsid w:val="00FC0F85"/>
    <w:rsid w:val="00FC5E3E"/>
    <w:rsid w:val="00FE485D"/>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relative:page;mso-position-vertical-relative:page"/>
    <o:shapelayout v:ext="edit">
      <o:idmap v:ext="edit" data="1"/>
    </o:shapelayout>
  </w:shapeDefaults>
  <w:decimalSymbol w:val="."/>
  <w:listSeparator w:val=","/>
  <w14:docId w14:val="00CFE39A"/>
  <w15:docId w15:val="{1B94C10D-8A94-4D29-9A51-08D605A9C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4AAD"/>
    <w:rPr>
      <w:rFonts w:ascii="Trebuchet MS" w:hAnsi="Trebuchet MS"/>
      <w:sz w:val="22"/>
      <w:szCs w:val="24"/>
      <w:lang w:val="en-NZ"/>
    </w:rPr>
  </w:style>
  <w:style w:type="paragraph" w:styleId="Heading1">
    <w:name w:val="heading 1"/>
    <w:basedOn w:val="Normal"/>
    <w:next w:val="Normal"/>
    <w:qFormat/>
    <w:rsid w:val="007D4AAD"/>
    <w:pPr>
      <w:keepNext/>
      <w:overflowPunct w:val="0"/>
      <w:autoSpaceDE w:val="0"/>
      <w:autoSpaceDN w:val="0"/>
      <w:adjustRightInd w:val="0"/>
      <w:spacing w:before="120"/>
      <w:jc w:val="center"/>
      <w:textAlignment w:val="baseline"/>
      <w:outlineLvl w:val="0"/>
    </w:pPr>
    <w:rPr>
      <w:rFonts w:ascii="Garamond" w:hAnsi="Garamond"/>
      <w:b/>
      <w:sz w:val="24"/>
      <w:szCs w:val="20"/>
      <w:lang w:val="en-GB"/>
    </w:rPr>
  </w:style>
  <w:style w:type="paragraph" w:styleId="Heading2">
    <w:name w:val="heading 2"/>
    <w:basedOn w:val="Normal"/>
    <w:next w:val="Normal"/>
    <w:qFormat/>
    <w:rsid w:val="007D4AAD"/>
    <w:pPr>
      <w:keepNext/>
      <w:jc w:val="center"/>
      <w:outlineLvl w:val="1"/>
    </w:pPr>
    <w:rPr>
      <w:rFonts w:ascii="Times New Roman" w:hAnsi="Times New Roman"/>
      <w:b/>
      <w:bCs/>
      <w:sz w:val="24"/>
      <w:u w:val="single"/>
    </w:rPr>
  </w:style>
  <w:style w:type="paragraph" w:styleId="Heading3">
    <w:name w:val="heading 3"/>
    <w:basedOn w:val="Normal"/>
    <w:next w:val="Normal"/>
    <w:qFormat/>
    <w:rsid w:val="007D4AAD"/>
    <w:pPr>
      <w:keepNext/>
      <w:overflowPunct w:val="0"/>
      <w:autoSpaceDE w:val="0"/>
      <w:autoSpaceDN w:val="0"/>
      <w:adjustRightInd w:val="0"/>
      <w:spacing w:after="160"/>
      <w:jc w:val="both"/>
      <w:textAlignment w:val="baseline"/>
      <w:outlineLvl w:val="2"/>
    </w:pPr>
    <w:rPr>
      <w:rFonts w:ascii="Times New Roman" w:hAnsi="Times New Roman"/>
      <w:b/>
      <w:sz w:val="24"/>
      <w:szCs w:val="20"/>
      <w:lang w:val="en-GB"/>
    </w:rPr>
  </w:style>
  <w:style w:type="paragraph" w:styleId="Heading4">
    <w:name w:val="heading 4"/>
    <w:basedOn w:val="Normal"/>
    <w:next w:val="Normal"/>
    <w:qFormat/>
    <w:rsid w:val="007D4AAD"/>
    <w:pPr>
      <w:keepNext/>
      <w:overflowPunct w:val="0"/>
      <w:autoSpaceDE w:val="0"/>
      <w:autoSpaceDN w:val="0"/>
      <w:adjustRightInd w:val="0"/>
      <w:spacing w:after="60"/>
      <w:jc w:val="center"/>
      <w:textAlignment w:val="baseline"/>
      <w:outlineLvl w:val="3"/>
    </w:pPr>
    <w:rPr>
      <w:rFonts w:ascii="Century Gothic" w:hAnsi="Century Gothic"/>
      <w:i/>
      <w:sz w:val="24"/>
      <w:szCs w:val="20"/>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D4AAD"/>
    <w:pPr>
      <w:tabs>
        <w:tab w:val="center" w:pos="4320"/>
        <w:tab w:val="right" w:pos="8640"/>
      </w:tabs>
      <w:overflowPunct w:val="0"/>
      <w:autoSpaceDE w:val="0"/>
      <w:autoSpaceDN w:val="0"/>
      <w:adjustRightInd w:val="0"/>
      <w:spacing w:after="240"/>
      <w:jc w:val="both"/>
      <w:textAlignment w:val="baseline"/>
    </w:pPr>
    <w:rPr>
      <w:rFonts w:ascii="CG Times (WN)" w:hAnsi="CG Times (WN)"/>
      <w:sz w:val="24"/>
      <w:szCs w:val="20"/>
      <w:lang w:val="en-GB"/>
    </w:rPr>
  </w:style>
  <w:style w:type="character" w:styleId="PageNumber">
    <w:name w:val="page number"/>
    <w:basedOn w:val="DefaultParagraphFont"/>
    <w:rsid w:val="007D4AAD"/>
  </w:style>
  <w:style w:type="paragraph" w:styleId="Header">
    <w:name w:val="header"/>
    <w:basedOn w:val="Normal"/>
    <w:link w:val="HeaderChar"/>
    <w:uiPriority w:val="99"/>
    <w:rsid w:val="007D4AAD"/>
    <w:pPr>
      <w:tabs>
        <w:tab w:val="center" w:pos="4320"/>
        <w:tab w:val="right" w:pos="8640"/>
      </w:tabs>
      <w:overflowPunct w:val="0"/>
      <w:autoSpaceDE w:val="0"/>
      <w:autoSpaceDN w:val="0"/>
      <w:adjustRightInd w:val="0"/>
      <w:spacing w:after="240"/>
      <w:jc w:val="both"/>
      <w:textAlignment w:val="baseline"/>
    </w:pPr>
    <w:rPr>
      <w:rFonts w:ascii="CG Times (WN)" w:hAnsi="CG Times (WN)"/>
      <w:sz w:val="24"/>
      <w:szCs w:val="20"/>
      <w:lang w:val="en-GB"/>
    </w:rPr>
  </w:style>
  <w:style w:type="paragraph" w:styleId="FootnoteText">
    <w:name w:val="footnote text"/>
    <w:basedOn w:val="Normal"/>
    <w:semiHidden/>
    <w:rsid w:val="007D4AAD"/>
    <w:pPr>
      <w:overflowPunct w:val="0"/>
      <w:autoSpaceDE w:val="0"/>
      <w:autoSpaceDN w:val="0"/>
      <w:adjustRightInd w:val="0"/>
      <w:textAlignment w:val="baseline"/>
    </w:pPr>
    <w:rPr>
      <w:rFonts w:ascii="CG Times" w:hAnsi="CG Times"/>
      <w:sz w:val="20"/>
      <w:szCs w:val="20"/>
    </w:rPr>
  </w:style>
  <w:style w:type="character" w:styleId="Hyperlink">
    <w:name w:val="Hyperlink"/>
    <w:basedOn w:val="DefaultParagraphFont"/>
    <w:rsid w:val="007D4AAD"/>
    <w:rPr>
      <w:color w:val="0000FF"/>
      <w:u w:val="single"/>
    </w:rPr>
  </w:style>
  <w:style w:type="paragraph" w:styleId="Caption">
    <w:name w:val="caption"/>
    <w:basedOn w:val="Normal"/>
    <w:next w:val="Normal"/>
    <w:qFormat/>
    <w:rsid w:val="007D4AAD"/>
    <w:pPr>
      <w:overflowPunct w:val="0"/>
      <w:autoSpaceDE w:val="0"/>
      <w:autoSpaceDN w:val="0"/>
      <w:adjustRightInd w:val="0"/>
      <w:textAlignment w:val="baseline"/>
    </w:pPr>
    <w:rPr>
      <w:b/>
      <w:sz w:val="36"/>
      <w:szCs w:val="20"/>
      <w:lang w:val="en-GB"/>
    </w:rPr>
  </w:style>
  <w:style w:type="paragraph" w:styleId="BodyText3">
    <w:name w:val="Body Text 3"/>
    <w:basedOn w:val="Normal"/>
    <w:rsid w:val="007D4AAD"/>
    <w:pPr>
      <w:overflowPunct w:val="0"/>
      <w:autoSpaceDE w:val="0"/>
      <w:autoSpaceDN w:val="0"/>
      <w:adjustRightInd w:val="0"/>
      <w:spacing w:before="60"/>
      <w:textAlignment w:val="baseline"/>
    </w:pPr>
    <w:rPr>
      <w:sz w:val="18"/>
      <w:szCs w:val="20"/>
      <w:lang w:val="en-GB"/>
    </w:rPr>
  </w:style>
  <w:style w:type="paragraph" w:styleId="BodyText">
    <w:name w:val="Body Text"/>
    <w:basedOn w:val="Normal"/>
    <w:rsid w:val="007D4AAD"/>
    <w:pPr>
      <w:jc w:val="both"/>
    </w:pPr>
    <w:rPr>
      <w:rFonts w:ascii="Times New Roman" w:hAnsi="Times New Roman"/>
      <w:i/>
      <w:iCs/>
      <w:sz w:val="24"/>
    </w:rPr>
  </w:style>
  <w:style w:type="paragraph" w:styleId="BodyText2">
    <w:name w:val="Body Text 2"/>
    <w:basedOn w:val="Normal"/>
    <w:rsid w:val="007D4AAD"/>
    <w:pPr>
      <w:jc w:val="both"/>
    </w:pPr>
    <w:rPr>
      <w:rFonts w:ascii="Times New Roman" w:hAnsi="Times New Roman"/>
      <w:sz w:val="24"/>
    </w:rPr>
  </w:style>
  <w:style w:type="paragraph" w:customStyle="1" w:styleId="Subhead4">
    <w:name w:val="Subhead 4"/>
    <w:basedOn w:val="Normal"/>
    <w:next w:val="Normal"/>
    <w:rsid w:val="002B0ACC"/>
    <w:pPr>
      <w:tabs>
        <w:tab w:val="left" w:pos="283"/>
        <w:tab w:val="left" w:pos="624"/>
        <w:tab w:val="left" w:pos="681"/>
        <w:tab w:val="left" w:pos="908"/>
      </w:tabs>
      <w:overflowPunct w:val="0"/>
      <w:autoSpaceDE w:val="0"/>
      <w:autoSpaceDN w:val="0"/>
      <w:adjustRightInd w:val="0"/>
      <w:spacing w:before="57" w:after="113" w:line="280" w:lineRule="atLeast"/>
      <w:jc w:val="both"/>
      <w:textAlignment w:val="baseline"/>
    </w:pPr>
    <w:rPr>
      <w:rFonts w:ascii="Garmond (W1)" w:hAnsi="Garmond (W1)"/>
      <w:b/>
      <w:sz w:val="24"/>
      <w:szCs w:val="20"/>
      <w:lang w:val="en-GB"/>
    </w:rPr>
  </w:style>
  <w:style w:type="paragraph" w:styleId="ListParagraph">
    <w:name w:val="List Paragraph"/>
    <w:basedOn w:val="Normal"/>
    <w:link w:val="ListParagraphChar"/>
    <w:uiPriority w:val="34"/>
    <w:qFormat/>
    <w:rsid w:val="00E71BD1"/>
    <w:pPr>
      <w:ind w:left="720"/>
      <w:contextualSpacing/>
    </w:pPr>
  </w:style>
  <w:style w:type="paragraph" w:styleId="BalloonText">
    <w:name w:val="Balloon Text"/>
    <w:basedOn w:val="Normal"/>
    <w:link w:val="BalloonTextChar"/>
    <w:uiPriority w:val="99"/>
    <w:rsid w:val="00EB1CEB"/>
    <w:rPr>
      <w:rFonts w:ascii="Tahoma" w:hAnsi="Tahoma" w:cs="Tahoma"/>
      <w:sz w:val="16"/>
      <w:szCs w:val="16"/>
    </w:rPr>
  </w:style>
  <w:style w:type="character" w:customStyle="1" w:styleId="BalloonTextChar">
    <w:name w:val="Balloon Text Char"/>
    <w:basedOn w:val="DefaultParagraphFont"/>
    <w:link w:val="BalloonText"/>
    <w:uiPriority w:val="99"/>
    <w:rsid w:val="00EB1CEB"/>
    <w:rPr>
      <w:rFonts w:ascii="Tahoma" w:hAnsi="Tahoma" w:cs="Tahoma"/>
      <w:sz w:val="16"/>
      <w:szCs w:val="16"/>
      <w:lang w:val="en-NZ"/>
    </w:rPr>
  </w:style>
  <w:style w:type="character" w:styleId="CommentReference">
    <w:name w:val="annotation reference"/>
    <w:basedOn w:val="DefaultParagraphFont"/>
    <w:rsid w:val="00F250D3"/>
    <w:rPr>
      <w:sz w:val="16"/>
      <w:szCs w:val="16"/>
    </w:rPr>
  </w:style>
  <w:style w:type="paragraph" w:styleId="CommentText">
    <w:name w:val="annotation text"/>
    <w:basedOn w:val="Normal"/>
    <w:link w:val="CommentTextChar"/>
    <w:rsid w:val="00F250D3"/>
    <w:rPr>
      <w:sz w:val="20"/>
      <w:szCs w:val="20"/>
    </w:rPr>
  </w:style>
  <w:style w:type="character" w:customStyle="1" w:styleId="CommentTextChar">
    <w:name w:val="Comment Text Char"/>
    <w:basedOn w:val="DefaultParagraphFont"/>
    <w:link w:val="CommentText"/>
    <w:rsid w:val="00F250D3"/>
    <w:rPr>
      <w:rFonts w:ascii="Trebuchet MS" w:hAnsi="Trebuchet MS"/>
      <w:lang w:val="en-NZ"/>
    </w:rPr>
  </w:style>
  <w:style w:type="paragraph" w:styleId="CommentSubject">
    <w:name w:val="annotation subject"/>
    <w:basedOn w:val="CommentText"/>
    <w:next w:val="CommentText"/>
    <w:link w:val="CommentSubjectChar"/>
    <w:rsid w:val="00F250D3"/>
    <w:rPr>
      <w:b/>
      <w:bCs/>
    </w:rPr>
  </w:style>
  <w:style w:type="character" w:customStyle="1" w:styleId="CommentSubjectChar">
    <w:name w:val="Comment Subject Char"/>
    <w:basedOn w:val="CommentTextChar"/>
    <w:link w:val="CommentSubject"/>
    <w:rsid w:val="00F250D3"/>
    <w:rPr>
      <w:rFonts w:ascii="Trebuchet MS" w:hAnsi="Trebuchet MS"/>
      <w:b/>
      <w:bCs/>
      <w:lang w:val="en-NZ"/>
    </w:rPr>
  </w:style>
  <w:style w:type="character" w:customStyle="1" w:styleId="HeaderChar">
    <w:name w:val="Header Char"/>
    <w:basedOn w:val="DefaultParagraphFont"/>
    <w:link w:val="Header"/>
    <w:uiPriority w:val="99"/>
    <w:rsid w:val="00221C51"/>
    <w:rPr>
      <w:rFonts w:ascii="CG Times (WN)" w:hAnsi="CG Times (WN)"/>
      <w:sz w:val="24"/>
      <w:lang w:val="en-GB"/>
    </w:rPr>
  </w:style>
  <w:style w:type="character" w:customStyle="1" w:styleId="FooterChar">
    <w:name w:val="Footer Char"/>
    <w:basedOn w:val="DefaultParagraphFont"/>
    <w:link w:val="Footer"/>
    <w:uiPriority w:val="99"/>
    <w:rsid w:val="00642F4D"/>
    <w:rPr>
      <w:rFonts w:ascii="CG Times (WN)" w:hAnsi="CG Times (WN)"/>
      <w:sz w:val="24"/>
      <w:lang w:val="en-GB"/>
    </w:rPr>
  </w:style>
  <w:style w:type="paragraph" w:customStyle="1" w:styleId="Default">
    <w:name w:val="Default"/>
    <w:rsid w:val="00034418"/>
    <w:pPr>
      <w:autoSpaceDE w:val="0"/>
      <w:autoSpaceDN w:val="0"/>
      <w:adjustRightInd w:val="0"/>
    </w:pPr>
    <w:rPr>
      <w:rFonts w:ascii="Calibri" w:hAnsi="Calibri" w:cs="Calibri"/>
      <w:color w:val="000000"/>
      <w:sz w:val="24"/>
      <w:szCs w:val="24"/>
    </w:rPr>
  </w:style>
  <w:style w:type="character" w:customStyle="1" w:styleId="ListParagraphChar">
    <w:name w:val="List Paragraph Char"/>
    <w:link w:val="ListParagraph"/>
    <w:uiPriority w:val="34"/>
    <w:rsid w:val="0024390E"/>
    <w:rPr>
      <w:rFonts w:ascii="Trebuchet MS" w:hAnsi="Trebuchet MS"/>
      <w:sz w:val="22"/>
      <w:szCs w:val="24"/>
      <w:lang w:val="en-NZ"/>
    </w:rPr>
  </w:style>
  <w:style w:type="character" w:styleId="FootnoteReference">
    <w:name w:val="footnote reference"/>
    <w:basedOn w:val="DefaultParagraphFont"/>
    <w:semiHidden/>
    <w:unhideWhenUsed/>
    <w:rsid w:val="009B52CA"/>
    <w:rPr>
      <w:vertAlign w:val="superscript"/>
    </w:rPr>
  </w:style>
  <w:style w:type="paragraph" w:styleId="EndnoteText">
    <w:name w:val="endnote text"/>
    <w:basedOn w:val="Normal"/>
    <w:link w:val="EndnoteTextChar"/>
    <w:semiHidden/>
    <w:unhideWhenUsed/>
    <w:rsid w:val="00075A2C"/>
    <w:rPr>
      <w:sz w:val="20"/>
      <w:szCs w:val="20"/>
    </w:rPr>
  </w:style>
  <w:style w:type="character" w:customStyle="1" w:styleId="EndnoteTextChar">
    <w:name w:val="Endnote Text Char"/>
    <w:basedOn w:val="DefaultParagraphFont"/>
    <w:link w:val="EndnoteText"/>
    <w:semiHidden/>
    <w:rsid w:val="00075A2C"/>
    <w:rPr>
      <w:rFonts w:ascii="Trebuchet MS" w:hAnsi="Trebuchet MS"/>
      <w:lang w:val="en-NZ"/>
    </w:rPr>
  </w:style>
  <w:style w:type="character" w:styleId="EndnoteReference">
    <w:name w:val="endnote reference"/>
    <w:basedOn w:val="DefaultParagraphFont"/>
    <w:semiHidden/>
    <w:unhideWhenUsed/>
    <w:rsid w:val="00075A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701576">
      <w:bodyDiv w:val="1"/>
      <w:marLeft w:val="0"/>
      <w:marRight w:val="0"/>
      <w:marTop w:val="0"/>
      <w:marBottom w:val="0"/>
      <w:divBdr>
        <w:top w:val="none" w:sz="0" w:space="0" w:color="auto"/>
        <w:left w:val="none" w:sz="0" w:space="0" w:color="auto"/>
        <w:bottom w:val="none" w:sz="0" w:space="0" w:color="auto"/>
        <w:right w:val="none" w:sz="0" w:space="0" w:color="auto"/>
      </w:divBdr>
    </w:div>
    <w:div w:id="1505826532">
      <w:bodyDiv w:val="1"/>
      <w:marLeft w:val="0"/>
      <w:marRight w:val="0"/>
      <w:marTop w:val="0"/>
      <w:marBottom w:val="0"/>
      <w:divBdr>
        <w:top w:val="none" w:sz="0" w:space="0" w:color="auto"/>
        <w:left w:val="none" w:sz="0" w:space="0" w:color="auto"/>
        <w:bottom w:val="none" w:sz="0" w:space="0" w:color="auto"/>
        <w:right w:val="none" w:sz="0" w:space="0" w:color="auto"/>
      </w:divBdr>
      <w:divsChild>
        <w:div w:id="503518267">
          <w:marLeft w:val="274"/>
          <w:marRight w:val="0"/>
          <w:marTop w:val="0"/>
          <w:marBottom w:val="0"/>
          <w:divBdr>
            <w:top w:val="none" w:sz="0" w:space="0" w:color="auto"/>
            <w:left w:val="none" w:sz="0" w:space="0" w:color="auto"/>
            <w:bottom w:val="none" w:sz="0" w:space="0" w:color="auto"/>
            <w:right w:val="none" w:sz="0" w:space="0" w:color="auto"/>
          </w:divBdr>
        </w:div>
        <w:div w:id="281309774">
          <w:marLeft w:val="274"/>
          <w:marRight w:val="0"/>
          <w:marTop w:val="0"/>
          <w:marBottom w:val="0"/>
          <w:divBdr>
            <w:top w:val="none" w:sz="0" w:space="0" w:color="auto"/>
            <w:left w:val="none" w:sz="0" w:space="0" w:color="auto"/>
            <w:bottom w:val="none" w:sz="0" w:space="0" w:color="auto"/>
            <w:right w:val="none" w:sz="0" w:space="0" w:color="auto"/>
          </w:divBdr>
        </w:div>
      </w:divsChild>
    </w:div>
    <w:div w:id="1929804748">
      <w:bodyDiv w:val="1"/>
      <w:marLeft w:val="0"/>
      <w:marRight w:val="0"/>
      <w:marTop w:val="0"/>
      <w:marBottom w:val="0"/>
      <w:divBdr>
        <w:top w:val="none" w:sz="0" w:space="0" w:color="auto"/>
        <w:left w:val="none" w:sz="0" w:space="0" w:color="auto"/>
        <w:bottom w:val="none" w:sz="0" w:space="0" w:color="auto"/>
        <w:right w:val="none" w:sz="0" w:space="0" w:color="auto"/>
      </w:divBdr>
      <w:divsChild>
        <w:div w:id="973488597">
          <w:marLeft w:val="360"/>
          <w:marRight w:val="0"/>
          <w:marTop w:val="200"/>
          <w:marBottom w:val="0"/>
          <w:divBdr>
            <w:top w:val="none" w:sz="0" w:space="0" w:color="auto"/>
            <w:left w:val="none" w:sz="0" w:space="0" w:color="auto"/>
            <w:bottom w:val="none" w:sz="0" w:space="0" w:color="auto"/>
            <w:right w:val="none" w:sz="0" w:space="0" w:color="auto"/>
          </w:divBdr>
        </w:div>
        <w:div w:id="1213494984">
          <w:marLeft w:val="360"/>
          <w:marRight w:val="0"/>
          <w:marTop w:val="200"/>
          <w:marBottom w:val="0"/>
          <w:divBdr>
            <w:top w:val="none" w:sz="0" w:space="0" w:color="auto"/>
            <w:left w:val="none" w:sz="0" w:space="0" w:color="auto"/>
            <w:bottom w:val="none" w:sz="0" w:space="0" w:color="auto"/>
            <w:right w:val="none" w:sz="0" w:space="0" w:color="auto"/>
          </w:divBdr>
        </w:div>
        <w:div w:id="176165372">
          <w:marLeft w:val="360"/>
          <w:marRight w:val="0"/>
          <w:marTop w:val="200"/>
          <w:marBottom w:val="0"/>
          <w:divBdr>
            <w:top w:val="none" w:sz="0" w:space="0" w:color="auto"/>
            <w:left w:val="none" w:sz="0" w:space="0" w:color="auto"/>
            <w:bottom w:val="none" w:sz="0" w:space="0" w:color="auto"/>
            <w:right w:val="none" w:sz="0" w:space="0" w:color="auto"/>
          </w:divBdr>
        </w:div>
        <w:div w:id="1803687912">
          <w:marLeft w:val="360"/>
          <w:marRight w:val="0"/>
          <w:marTop w:val="200"/>
          <w:marBottom w:val="0"/>
          <w:divBdr>
            <w:top w:val="none" w:sz="0" w:space="0" w:color="auto"/>
            <w:left w:val="none" w:sz="0" w:space="0" w:color="auto"/>
            <w:bottom w:val="none" w:sz="0" w:space="0" w:color="auto"/>
            <w:right w:val="none" w:sz="0" w:space="0" w:color="auto"/>
          </w:divBdr>
        </w:div>
        <w:div w:id="795804676">
          <w:marLeft w:val="360"/>
          <w:marRight w:val="0"/>
          <w:marTop w:val="200"/>
          <w:marBottom w:val="0"/>
          <w:divBdr>
            <w:top w:val="none" w:sz="0" w:space="0" w:color="auto"/>
            <w:left w:val="none" w:sz="0" w:space="0" w:color="auto"/>
            <w:bottom w:val="none" w:sz="0" w:space="0" w:color="auto"/>
            <w:right w:val="none" w:sz="0" w:space="0" w:color="auto"/>
          </w:divBdr>
        </w:div>
        <w:div w:id="1735004179">
          <w:marLeft w:val="360"/>
          <w:marRight w:val="0"/>
          <w:marTop w:val="200"/>
          <w:marBottom w:val="0"/>
          <w:divBdr>
            <w:top w:val="none" w:sz="0" w:space="0" w:color="auto"/>
            <w:left w:val="none" w:sz="0" w:space="0" w:color="auto"/>
            <w:bottom w:val="none" w:sz="0" w:space="0" w:color="auto"/>
            <w:right w:val="none" w:sz="0" w:space="0" w:color="auto"/>
          </w:divBdr>
        </w:div>
        <w:div w:id="1839617867">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commonsensing.org.gridhosted.co.uk/" TargetMode="External"/><Relationship Id="rId4" Type="http://schemas.openxmlformats.org/officeDocument/2006/relationships/settings" Target="settings.xml"/><Relationship Id="rId9" Type="http://schemas.openxmlformats.org/officeDocument/2006/relationships/hyperlink" Target="https://www.metoffice.gov.uk/services/climate/international/commonwealth-climate-services-demonstrato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tatuap\AppData\Local\Microsoft\Windows\Temporary%20Internet%20Files\Content.Outlook\026J0ZXB\TwentyFirstSPREPMeetingofOfficials_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D7AEE-D576-4921-AA0A-059943CBB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TwentyFirstSPREPMeetingofOfficials_2012</Template>
  <TotalTime>132</TotalTime>
  <Pages>3</Pages>
  <Words>932</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ORG 1/40</vt:lpstr>
    </vt:vector>
  </TitlesOfParts>
  <Company>Toshiba</Company>
  <LinksUpToDate>false</LinksUpToDate>
  <CharactersWithSpaces>6233</CharactersWithSpaces>
  <SharedDoc>false</SharedDoc>
  <HLinks>
    <vt:vector size="12" baseType="variant">
      <vt:variant>
        <vt:i4>5373977</vt:i4>
      </vt:variant>
      <vt:variant>
        <vt:i4>3</vt:i4>
      </vt:variant>
      <vt:variant>
        <vt:i4>0</vt:i4>
      </vt:variant>
      <vt:variant>
        <vt:i4>5</vt:i4>
      </vt:variant>
      <vt:variant>
        <vt:lpwstr>http://www.sprep.org/</vt:lpwstr>
      </vt:variant>
      <vt:variant>
        <vt:lpwstr/>
      </vt:variant>
      <vt:variant>
        <vt:i4>6946902</vt:i4>
      </vt:variant>
      <vt:variant>
        <vt:i4>0</vt:i4>
      </vt:variant>
      <vt:variant>
        <vt:i4>0</vt:i4>
      </vt:variant>
      <vt:variant>
        <vt:i4>5</vt:i4>
      </vt:variant>
      <vt:variant>
        <vt:lpwstr>mailto:sprep@sprep.org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 1/40</dc:title>
  <dc:creator>netatuap</dc:creator>
  <cp:lastModifiedBy>Azarel Mariner</cp:lastModifiedBy>
  <cp:revision>5</cp:revision>
  <cp:lastPrinted>2012-07-14T07:13:00Z</cp:lastPrinted>
  <dcterms:created xsi:type="dcterms:W3CDTF">2019-08-05T20:47:00Z</dcterms:created>
  <dcterms:modified xsi:type="dcterms:W3CDTF">2019-08-06T09:47:00Z</dcterms:modified>
</cp:coreProperties>
</file>